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611835" w14:textId="7E2EC392" w:rsidR="00C932B0" w:rsidRPr="00C932B0" w:rsidRDefault="00C932B0" w:rsidP="00C932B0">
      <w:pPr>
        <w:suppressAutoHyphens w:val="0"/>
        <w:spacing w:after="0"/>
        <w:jc w:val="center"/>
        <w:rPr>
          <w:b/>
          <w:spacing w:val="80"/>
          <w:sz w:val="40"/>
        </w:rPr>
      </w:pPr>
      <w:r w:rsidRPr="00C932B0">
        <w:rPr>
          <w:b/>
          <w:noProof/>
          <w:spacing w:val="80"/>
          <w:sz w:val="40"/>
        </w:rPr>
        <mc:AlternateContent>
          <mc:Choice Requires="wpg">
            <w:drawing>
              <wp:anchor distT="0" distB="0" distL="114300" distR="114300" simplePos="0" relativeHeight="251659264" behindDoc="0" locked="0" layoutInCell="1" allowOverlap="1" wp14:anchorId="38E8D790" wp14:editId="57A280C2">
                <wp:simplePos x="0" y="0"/>
                <wp:positionH relativeFrom="column">
                  <wp:posOffset>-316230</wp:posOffset>
                </wp:positionH>
                <wp:positionV relativeFrom="paragraph">
                  <wp:posOffset>-390525</wp:posOffset>
                </wp:positionV>
                <wp:extent cx="5943600" cy="1076325"/>
                <wp:effectExtent l="0" t="0" r="38100" b="4762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076325"/>
                          <a:chOff x="1152" y="2366"/>
                          <a:chExt cx="9360" cy="1601"/>
                        </a:xfrm>
                      </wpg:grpSpPr>
                      <wps:wsp>
                        <wps:cNvPr id="7" name="Text Box 7"/>
                        <wps:cNvSpPr txBox="1">
                          <a:spLocks noChangeArrowheads="1"/>
                        </wps:cNvSpPr>
                        <wps:spPr bwMode="auto">
                          <a:xfrm>
                            <a:off x="2625" y="2366"/>
                            <a:ext cx="7380"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3CE189" w14:textId="77777777" w:rsidR="008B4FE1" w:rsidRDefault="008B4FE1" w:rsidP="00C932B0">
                              <w:pPr>
                                <w:pStyle w:val="PlainText"/>
                                <w:jc w:val="center"/>
                                <w:rPr>
                                  <w:rFonts w:ascii="Times New Roman" w:hAnsi="Times New Roman"/>
                                  <w:b/>
                                  <w:sz w:val="32"/>
                                </w:rPr>
                              </w:pPr>
                              <w:r>
                                <w:rPr>
                                  <w:rFonts w:ascii="Times New Roman" w:hAnsi="Times New Roman"/>
                                  <w:b/>
                                  <w:sz w:val="32"/>
                                </w:rPr>
                                <w:t xml:space="preserve">INFORMATION AND COMMUNICATION </w:t>
                              </w:r>
                            </w:p>
                            <w:p w14:paraId="59A50030" w14:textId="77777777" w:rsidR="008B4FE1" w:rsidRDefault="008B4FE1" w:rsidP="00C932B0">
                              <w:pPr>
                                <w:pStyle w:val="PlainText"/>
                                <w:jc w:val="center"/>
                                <w:rPr>
                                  <w:rFonts w:ascii="Times New Roman" w:hAnsi="Times New Roman"/>
                                  <w:b/>
                                  <w:sz w:val="32"/>
                                </w:rPr>
                              </w:pPr>
                              <w:r>
                                <w:rPr>
                                  <w:rFonts w:ascii="Times New Roman" w:hAnsi="Times New Roman"/>
                                  <w:b/>
                                  <w:sz w:val="32"/>
                                </w:rPr>
                                <w:t>TECHNOLOGIES AUTHORITY (ICTA)</w:t>
                              </w:r>
                            </w:p>
                            <w:p w14:paraId="2A050CDA" w14:textId="77777777" w:rsidR="008B4FE1" w:rsidRPr="00440ABB" w:rsidRDefault="008B4FE1" w:rsidP="00C932B0">
                              <w:pPr>
                                <w:pStyle w:val="PlainText"/>
                                <w:jc w:val="center"/>
                                <w:rPr>
                                  <w:rFonts w:ascii="Times New Roman" w:hAnsi="Times New Roman"/>
                                  <w:b/>
                                  <w:sz w:val="18"/>
                                  <w:lang w:val="fr-FR"/>
                                </w:rPr>
                              </w:pPr>
                              <w:r w:rsidRPr="00440ABB">
                                <w:rPr>
                                  <w:rFonts w:ascii="Times New Roman" w:hAnsi="Times New Roman"/>
                                  <w:b/>
                                  <w:sz w:val="18"/>
                                  <w:lang w:val="fr-FR"/>
                                </w:rPr>
                                <w:t>The Celicourt 6, Sir Celicourt Antelme Street Port Louis Mauritius</w:t>
                              </w:r>
                            </w:p>
                            <w:p w14:paraId="1ECAD1C0" w14:textId="77777777" w:rsidR="008B4FE1" w:rsidRDefault="008B4FE1" w:rsidP="00C932B0">
                              <w:pPr>
                                <w:jc w:val="center"/>
                              </w:pPr>
                              <w:r>
                                <w:rPr>
                                  <w:b/>
                                  <w:sz w:val="18"/>
                                </w:rPr>
                                <w:t>Tel.: (230) 211 5333 Fax: (230) 211 9444 Email: icta@intnet.mu</w:t>
                              </w:r>
                              <w:r>
                                <w:cr/>
                              </w:r>
                            </w:p>
                          </w:txbxContent>
                        </wps:txbx>
                        <wps:bodyPr rot="0" vert="horz" wrap="square" lIns="91440" tIns="45720" rIns="91440" bIns="45720" anchor="t" anchorCtr="0" upright="1">
                          <a:noAutofit/>
                        </wps:bodyPr>
                      </wps:wsp>
                      <wps:wsp>
                        <wps:cNvPr id="8" name="Line 8"/>
                        <wps:cNvCnPr>
                          <a:cxnSpLocks noChangeShapeType="1"/>
                        </wps:cNvCnPr>
                        <wps:spPr bwMode="auto">
                          <a:xfrm>
                            <a:off x="1152" y="3967"/>
                            <a:ext cx="936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9" name="Text Box 9"/>
                        <wps:cNvSpPr txBox="1">
                          <a:spLocks noChangeArrowheads="1"/>
                        </wps:cNvSpPr>
                        <wps:spPr bwMode="auto">
                          <a:xfrm>
                            <a:off x="1185" y="2366"/>
                            <a:ext cx="1824" cy="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D803E" w14:textId="77777777" w:rsidR="008B4FE1" w:rsidRDefault="008B4FE1" w:rsidP="00C932B0">
                              <w:r>
                                <w:object w:dxaOrig="1530" w:dyaOrig="1305" w14:anchorId="681195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7.4pt;height:66pt" o:ole="">
                                    <v:imagedata r:id="rId12" o:title=""/>
                                  </v:shape>
                                  <o:OLEObject Type="Embed" ProgID="Imaging.Document" ShapeID="_x0000_i1026" DrawAspect="Content" ObjectID="_1711197056" r:id="rId13"/>
                                </w:objec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E8D790" id="Group 6" o:spid="_x0000_s1026" style="position:absolute;left:0;text-align:left;margin-left:-24.9pt;margin-top:-30.75pt;width:468pt;height:84.75pt;z-index:251659264" coordorigin="1152,2366" coordsize="9360,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">
                <v:shapetype id="_x0000_t202" coordsize="21600,21600" o:spt="202" path="m,l,21600r21600,l21600,xe">
                  <v:stroke joinstyle="miter"/>
                  <v:path gradientshapeok="t" o:connecttype="rect"/>
                </v:shapetype>
                <v:shape id="Text Box 7" o:spid="_x0000_s1027" type="#_x0000_t202" style="position:absolute;left:2625;top:2366;width:738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2B3CE189" w14:textId="77777777" w:rsidR="008B4FE1" w:rsidRDefault="008B4FE1" w:rsidP="00C932B0">
                        <w:pPr>
                          <w:pStyle w:val="PlainText"/>
                          <w:jc w:val="center"/>
                          <w:rPr>
                            <w:rFonts w:ascii="Times New Roman" w:hAnsi="Times New Roman"/>
                            <w:b/>
                            <w:sz w:val="32"/>
                          </w:rPr>
                        </w:pPr>
                        <w:r>
                          <w:rPr>
                            <w:rFonts w:ascii="Times New Roman" w:hAnsi="Times New Roman"/>
                            <w:b/>
                            <w:sz w:val="32"/>
                          </w:rPr>
                          <w:t xml:space="preserve">INFORMATION AND COMMUNICATION </w:t>
                        </w:r>
                      </w:p>
                      <w:p w14:paraId="59A50030" w14:textId="77777777" w:rsidR="008B4FE1" w:rsidRDefault="008B4FE1" w:rsidP="00C932B0">
                        <w:pPr>
                          <w:pStyle w:val="PlainText"/>
                          <w:jc w:val="center"/>
                          <w:rPr>
                            <w:rFonts w:ascii="Times New Roman" w:hAnsi="Times New Roman"/>
                            <w:b/>
                            <w:sz w:val="32"/>
                          </w:rPr>
                        </w:pPr>
                        <w:r>
                          <w:rPr>
                            <w:rFonts w:ascii="Times New Roman" w:hAnsi="Times New Roman"/>
                            <w:b/>
                            <w:sz w:val="32"/>
                          </w:rPr>
                          <w:t>TECHNOLOGIES AUTHORITY (ICTA)</w:t>
                        </w:r>
                      </w:p>
                      <w:p w14:paraId="2A050CDA" w14:textId="77777777" w:rsidR="008B4FE1" w:rsidRPr="00440ABB" w:rsidRDefault="008B4FE1" w:rsidP="00C932B0">
                        <w:pPr>
                          <w:pStyle w:val="PlainText"/>
                          <w:jc w:val="center"/>
                          <w:rPr>
                            <w:rFonts w:ascii="Times New Roman" w:hAnsi="Times New Roman"/>
                            <w:b/>
                            <w:sz w:val="18"/>
                            <w:lang w:val="fr-FR"/>
                          </w:rPr>
                        </w:pPr>
                        <w:r w:rsidRPr="00440ABB">
                          <w:rPr>
                            <w:rFonts w:ascii="Times New Roman" w:hAnsi="Times New Roman"/>
                            <w:b/>
                            <w:sz w:val="18"/>
                            <w:lang w:val="fr-FR"/>
                          </w:rPr>
                          <w:t>The Celicourt 6, Sir Celicourt Antelme Street Port Louis Mauritius</w:t>
                        </w:r>
                      </w:p>
                      <w:p w14:paraId="1ECAD1C0" w14:textId="77777777" w:rsidR="008B4FE1" w:rsidRDefault="008B4FE1" w:rsidP="00C932B0">
                        <w:pPr>
                          <w:jc w:val="center"/>
                        </w:pPr>
                        <w:r>
                          <w:rPr>
                            <w:b/>
                            <w:sz w:val="18"/>
                          </w:rPr>
                          <w:t>Tel.: (230) 211 5333 Fax: (230) 211 9444 Email: icta@intnet.mu</w:t>
                        </w:r>
                        <w:r>
                          <w:cr/>
                        </w:r>
                      </w:p>
                    </w:txbxContent>
                  </v:textbox>
                </v:shape>
                <v:line id="Line 8" o:spid="_x0000_s1028" style="position:absolute;visibility:visible;mso-wrap-style:square" from="1152,3967" to="10512,3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" strokeweight="4.5pt"/>
                <v:shape id="Text Box 9" o:spid="_x0000_s1029" type="#_x0000_t202" style="position:absolute;left:1185;top:2366;width:1824;height:1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7DDD803E" w14:textId="77777777" w:rsidR="008B4FE1" w:rsidRDefault="008B4FE1" w:rsidP="00C932B0">
                        <w:r>
                          <w:object w:dxaOrig="1530" w:dyaOrig="1305" w14:anchorId="6811956C">
                            <v:shape id="_x0000_i1026" type="#_x0000_t75" style="width:77.4pt;height:66pt" o:ole="">
                              <v:imagedata r:id="rId12" o:title=""/>
                            </v:shape>
                            <o:OLEObject Type="Embed" ProgID="Imaging.Document" ShapeID="_x0000_i1026" DrawAspect="Content" ObjectID="_1711197056" r:id="rId14"/>
                          </w:object>
                        </w:r>
                      </w:p>
                    </w:txbxContent>
                  </v:textbox>
                </v:shape>
              </v:group>
            </w:pict>
          </mc:Fallback>
        </mc:AlternateContent>
      </w:r>
    </w:p>
    <w:p w14:paraId="4EEA99A5" w14:textId="77777777" w:rsidR="002E374D" w:rsidRPr="0036421B" w:rsidRDefault="002E374D" w:rsidP="00C87F64">
      <w:pPr>
        <w:pStyle w:val="Heading1"/>
        <w:jc w:val="both"/>
        <w:rPr>
          <w:sz w:val="60"/>
          <w:szCs w:val="60"/>
        </w:rPr>
      </w:pPr>
    </w:p>
    <w:p w14:paraId="19153A77" w14:textId="77777777" w:rsidR="0052539E" w:rsidRPr="0036421B" w:rsidRDefault="0052539E"/>
    <w:p w14:paraId="5E70B3CE" w14:textId="77777777" w:rsidR="0052539E" w:rsidRPr="0036421B" w:rsidRDefault="0052539E">
      <w:pPr>
        <w:jc w:val="center"/>
        <w:rPr>
          <w:rFonts w:ascii="Times New Roman Bold" w:hAnsi="Times New Roman Bold"/>
          <w:b/>
          <w:sz w:val="40"/>
        </w:rPr>
      </w:pPr>
      <w:r w:rsidRPr="0036421B">
        <w:rPr>
          <w:rFonts w:ascii="Times New Roman Bold" w:hAnsi="Times New Roman Bold"/>
          <w:b/>
          <w:sz w:val="40"/>
        </w:rPr>
        <w:t>BIDDING DOCUMENT (SINGLE-STAGE)</w:t>
      </w:r>
    </w:p>
    <w:p w14:paraId="24AED81B" w14:textId="2D1477D2" w:rsidR="0052539E" w:rsidRPr="0036421B" w:rsidRDefault="0052539E">
      <w:pPr>
        <w:jc w:val="center"/>
        <w:rPr>
          <w:i/>
        </w:rPr>
      </w:pPr>
      <w:r w:rsidRPr="0036421B">
        <w:rPr>
          <w:sz w:val="40"/>
        </w:rPr>
        <w:t xml:space="preserve">Issued on:  </w:t>
      </w:r>
      <w:r w:rsidR="004966B8">
        <w:rPr>
          <w:sz w:val="40"/>
        </w:rPr>
        <w:t xml:space="preserve">13 </w:t>
      </w:r>
      <w:r w:rsidR="002F31D5" w:rsidRPr="002F31D5">
        <w:rPr>
          <w:sz w:val="40"/>
        </w:rPr>
        <w:t>April</w:t>
      </w:r>
      <w:r w:rsidR="00EA1352" w:rsidRPr="002F31D5">
        <w:rPr>
          <w:i/>
          <w:sz w:val="40"/>
        </w:rPr>
        <w:t xml:space="preserve"> 2022</w:t>
      </w:r>
    </w:p>
    <w:p w14:paraId="62A5375C" w14:textId="77777777" w:rsidR="0052539E" w:rsidRPr="0036421B" w:rsidRDefault="0052539E">
      <w:pPr>
        <w:pStyle w:val="Title"/>
        <w:rPr>
          <w:sz w:val="40"/>
        </w:rPr>
      </w:pPr>
    </w:p>
    <w:p w14:paraId="77499D0F" w14:textId="77777777" w:rsidR="0052539E" w:rsidRPr="0036421B" w:rsidRDefault="0052539E">
      <w:pPr>
        <w:pStyle w:val="Title"/>
        <w:rPr>
          <w:sz w:val="40"/>
        </w:rPr>
      </w:pPr>
    </w:p>
    <w:p w14:paraId="5E1B4414" w14:textId="77777777" w:rsidR="0052539E" w:rsidRPr="0036421B" w:rsidRDefault="0052539E">
      <w:pPr>
        <w:jc w:val="center"/>
      </w:pPr>
      <w:bookmarkStart w:id="0" w:name="_Hlk96521002"/>
      <w:r w:rsidRPr="0036421B">
        <w:rPr>
          <w:sz w:val="40"/>
        </w:rPr>
        <w:t>for the</w:t>
      </w:r>
    </w:p>
    <w:p w14:paraId="570FA861" w14:textId="77777777" w:rsidR="0052539E" w:rsidRPr="0014027F" w:rsidRDefault="0052539E">
      <w:pPr>
        <w:jc w:val="center"/>
        <w:rPr>
          <w:sz w:val="48"/>
        </w:rPr>
      </w:pPr>
      <w:r w:rsidRPr="0014027F">
        <w:rPr>
          <w:sz w:val="48"/>
        </w:rPr>
        <w:t>Procurement of</w:t>
      </w:r>
    </w:p>
    <w:bookmarkEnd w:id="0"/>
    <w:p w14:paraId="467AD646" w14:textId="37E66B31" w:rsidR="0052539E" w:rsidRPr="0036421B" w:rsidRDefault="00C15C0E">
      <w:pPr>
        <w:jc w:val="center"/>
        <w:rPr>
          <w:b/>
          <w:sz w:val="56"/>
        </w:rPr>
      </w:pPr>
      <w:r w:rsidRPr="00C15C0E">
        <w:rPr>
          <w:b/>
          <w:i/>
          <w:sz w:val="44"/>
          <w:szCs w:val="44"/>
        </w:rPr>
        <w:t>Turnkey middleware solution for SIM card registration</w:t>
      </w:r>
    </w:p>
    <w:p w14:paraId="717B1EEF" w14:textId="77777777" w:rsidR="0052539E" w:rsidRDefault="0052539E">
      <w:pPr>
        <w:jc w:val="center"/>
        <w:rPr>
          <w:b/>
          <w:sz w:val="40"/>
        </w:rPr>
      </w:pPr>
    </w:p>
    <w:p w14:paraId="1B5E990F" w14:textId="77777777" w:rsidR="00781F91" w:rsidRDefault="00781F91">
      <w:pPr>
        <w:jc w:val="center"/>
        <w:rPr>
          <w:b/>
          <w:sz w:val="40"/>
        </w:rPr>
      </w:pPr>
    </w:p>
    <w:p w14:paraId="17228D06" w14:textId="77777777" w:rsidR="00781F91" w:rsidRDefault="00781F91">
      <w:pPr>
        <w:jc w:val="center"/>
        <w:rPr>
          <w:b/>
          <w:sz w:val="40"/>
        </w:rPr>
      </w:pPr>
    </w:p>
    <w:p w14:paraId="2388D7FA" w14:textId="77777777" w:rsidR="00781F91" w:rsidRPr="0036421B" w:rsidRDefault="00781F91">
      <w:pPr>
        <w:jc w:val="center"/>
        <w:rPr>
          <w:b/>
          <w:sz w:val="40"/>
        </w:rPr>
      </w:pPr>
    </w:p>
    <w:p w14:paraId="53D25F85" w14:textId="1FFDB2D7" w:rsidR="0052539E" w:rsidRPr="00335FE1" w:rsidRDefault="0052539E" w:rsidP="00A060A6">
      <w:pPr>
        <w:jc w:val="left"/>
        <w:rPr>
          <w:b/>
          <w:i/>
          <w:sz w:val="32"/>
          <w:szCs w:val="32"/>
        </w:rPr>
      </w:pPr>
      <w:r w:rsidRPr="00C35876">
        <w:rPr>
          <w:b/>
          <w:sz w:val="32"/>
          <w:szCs w:val="32"/>
        </w:rPr>
        <w:t>IFB No</w:t>
      </w:r>
      <w:r w:rsidRPr="00335FE1">
        <w:rPr>
          <w:b/>
          <w:sz w:val="32"/>
          <w:szCs w:val="32"/>
        </w:rPr>
        <w:t xml:space="preserve">: </w:t>
      </w:r>
      <w:bookmarkStart w:id="1" w:name="_Hlk96517650"/>
      <w:r w:rsidR="00754FB5">
        <w:rPr>
          <w:i/>
          <w:sz w:val="32"/>
          <w:szCs w:val="32"/>
        </w:rPr>
        <w:t>ICTA-SIM/</w:t>
      </w:r>
      <w:r w:rsidR="00146A93">
        <w:rPr>
          <w:i/>
          <w:sz w:val="32"/>
          <w:szCs w:val="32"/>
        </w:rPr>
        <w:t>ONB/</w:t>
      </w:r>
      <w:r w:rsidR="00754FB5">
        <w:rPr>
          <w:i/>
          <w:sz w:val="32"/>
          <w:szCs w:val="32"/>
        </w:rPr>
        <w:t>APR</w:t>
      </w:r>
      <w:r w:rsidR="00311A95" w:rsidRPr="00335FE1">
        <w:rPr>
          <w:i/>
          <w:sz w:val="32"/>
          <w:szCs w:val="32"/>
        </w:rPr>
        <w:t xml:space="preserve"> 2022/01</w:t>
      </w:r>
    </w:p>
    <w:bookmarkEnd w:id="1"/>
    <w:p w14:paraId="570ED747" w14:textId="5842EE14" w:rsidR="0052539E" w:rsidRPr="00335FE1" w:rsidRDefault="0052539E" w:rsidP="00A060A6">
      <w:pPr>
        <w:jc w:val="left"/>
        <w:rPr>
          <w:i/>
          <w:sz w:val="32"/>
          <w:szCs w:val="32"/>
        </w:rPr>
      </w:pPr>
      <w:r w:rsidRPr="00335FE1">
        <w:rPr>
          <w:b/>
          <w:sz w:val="32"/>
          <w:szCs w:val="32"/>
        </w:rPr>
        <w:t xml:space="preserve">Project: </w:t>
      </w:r>
      <w:r w:rsidR="00C15C0E" w:rsidRPr="00C15C0E">
        <w:rPr>
          <w:i/>
          <w:sz w:val="32"/>
          <w:szCs w:val="32"/>
        </w:rPr>
        <w:t xml:space="preserve">Turnkey middleware solution for SIM card registration </w:t>
      </w:r>
      <w:r w:rsidRPr="00335FE1">
        <w:rPr>
          <w:b/>
          <w:sz w:val="32"/>
          <w:szCs w:val="32"/>
        </w:rPr>
        <w:t xml:space="preserve">Purchaser:  </w:t>
      </w:r>
      <w:r w:rsidR="007229B9" w:rsidRPr="00335FE1">
        <w:rPr>
          <w:i/>
          <w:sz w:val="32"/>
          <w:szCs w:val="32"/>
        </w:rPr>
        <w:t>Information &amp; Communication</w:t>
      </w:r>
      <w:r w:rsidR="00335FE1" w:rsidRPr="00335FE1">
        <w:rPr>
          <w:i/>
          <w:sz w:val="32"/>
          <w:szCs w:val="32"/>
        </w:rPr>
        <w:t xml:space="preserve"> T</w:t>
      </w:r>
      <w:r w:rsidR="007229B9" w:rsidRPr="00335FE1">
        <w:rPr>
          <w:i/>
          <w:sz w:val="32"/>
          <w:szCs w:val="32"/>
        </w:rPr>
        <w:t>echnologies Authority, Mauritius</w:t>
      </w:r>
    </w:p>
    <w:p w14:paraId="6F659D0D" w14:textId="77777777" w:rsidR="0052539E" w:rsidRPr="0036421B" w:rsidRDefault="0052539E">
      <w:pPr>
        <w:jc w:val="center"/>
        <w:rPr>
          <w:i/>
          <w:sz w:val="40"/>
        </w:rPr>
      </w:pPr>
    </w:p>
    <w:p w14:paraId="2846E8E5" w14:textId="77777777" w:rsidR="0052539E" w:rsidRPr="0036421B" w:rsidRDefault="0052539E">
      <w:pPr>
        <w:pStyle w:val="Heading1a"/>
        <w:keepLines w:val="0"/>
        <w:numPr>
          <w:ilvl w:val="12"/>
          <w:numId w:val="0"/>
        </w:numPr>
        <w:tabs>
          <w:tab w:val="clear" w:pos="-720"/>
        </w:tabs>
        <w:spacing w:before="240" w:after="240"/>
        <w:outlineLvl w:val="0"/>
        <w:rPr>
          <w:sz w:val="22"/>
        </w:rPr>
        <w:sectPr w:rsidR="0052539E" w:rsidRPr="0036421B" w:rsidSect="00FE3AFF">
          <w:headerReference w:type="first" r:id="rId15"/>
          <w:footnotePr>
            <w:numRestart w:val="eachPage"/>
          </w:footnotePr>
          <w:endnotePr>
            <w:numRestart w:val="eachSect"/>
          </w:endnotePr>
          <w:type w:val="oddPage"/>
          <w:pgSz w:w="12240" w:h="15840" w:code="1"/>
          <w:pgMar w:top="1800" w:right="1440" w:bottom="1152" w:left="1800" w:header="720" w:footer="432" w:gutter="0"/>
          <w:pgNumType w:fmt="lowerRoman"/>
          <w:cols w:space="720"/>
          <w:formProt w:val="0"/>
          <w:titlePg/>
        </w:sectPr>
      </w:pPr>
    </w:p>
    <w:p w14:paraId="436165B1" w14:textId="77777777" w:rsidR="0052539E" w:rsidRPr="0036421B" w:rsidRDefault="0052539E">
      <w:pPr>
        <w:pStyle w:val="Heading1a"/>
        <w:keepLines w:val="0"/>
        <w:numPr>
          <w:ilvl w:val="12"/>
          <w:numId w:val="0"/>
        </w:numPr>
        <w:tabs>
          <w:tab w:val="clear" w:pos="-720"/>
        </w:tabs>
        <w:spacing w:before="240" w:after="240"/>
        <w:outlineLvl w:val="0"/>
      </w:pPr>
      <w:r w:rsidRPr="0036421B">
        <w:lastRenderedPageBreak/>
        <w:t>Contents</w:t>
      </w:r>
    </w:p>
    <w:p w14:paraId="0A87229A" w14:textId="1744C5DC" w:rsidR="00055432" w:rsidRPr="0036421B" w:rsidRDefault="00637008">
      <w:pPr>
        <w:pStyle w:val="TOC1"/>
        <w:rPr>
          <w:rFonts w:ascii="Calibri" w:hAnsi="Calibri"/>
          <w:b w:val="0"/>
          <w:noProof/>
          <w:sz w:val="22"/>
          <w:szCs w:val="22"/>
        </w:rPr>
      </w:pPr>
      <w:r w:rsidRPr="0036421B">
        <w:rPr>
          <w:rFonts w:ascii="Times New Roman" w:hAnsi="Times New Roman"/>
          <w:sz w:val="22"/>
        </w:rPr>
        <w:fldChar w:fldCharType="begin"/>
      </w:r>
      <w:r w:rsidRPr="0036421B">
        <w:rPr>
          <w:rFonts w:ascii="Times New Roman" w:hAnsi="Times New Roman"/>
          <w:sz w:val="22"/>
        </w:rPr>
        <w:instrText xml:space="preserve"> TOC \o "1-3" \h \z </w:instrText>
      </w:r>
      <w:r w:rsidRPr="0036421B">
        <w:rPr>
          <w:rFonts w:ascii="Times New Roman" w:hAnsi="Times New Roman"/>
          <w:sz w:val="22"/>
        </w:rPr>
        <w:fldChar w:fldCharType="separate"/>
      </w:r>
      <w:hyperlink w:anchor="_Toc252314290" w:history="1">
        <w:r w:rsidR="00055432" w:rsidRPr="0036421B">
          <w:rPr>
            <w:rStyle w:val="Hyperlink"/>
            <w:noProof/>
          </w:rPr>
          <w:t>Invitation for Bids (IFB)</w:t>
        </w:r>
        <w:r w:rsidR="00055432" w:rsidRPr="0036421B">
          <w:rPr>
            <w:noProof/>
            <w:webHidden/>
          </w:rPr>
          <w:tab/>
        </w:r>
        <w:r w:rsidR="00055432" w:rsidRPr="0036421B">
          <w:rPr>
            <w:noProof/>
            <w:webHidden/>
          </w:rPr>
          <w:fldChar w:fldCharType="begin"/>
        </w:r>
        <w:r w:rsidR="00055432" w:rsidRPr="0036421B">
          <w:rPr>
            <w:noProof/>
            <w:webHidden/>
          </w:rPr>
          <w:instrText xml:space="preserve"> PAGEREF _Toc252314290 \h </w:instrText>
        </w:r>
        <w:r w:rsidR="00055432" w:rsidRPr="0036421B">
          <w:rPr>
            <w:noProof/>
            <w:webHidden/>
          </w:rPr>
        </w:r>
        <w:r w:rsidR="00055432" w:rsidRPr="0036421B">
          <w:rPr>
            <w:noProof/>
            <w:webHidden/>
          </w:rPr>
          <w:fldChar w:fldCharType="separate"/>
        </w:r>
        <w:r w:rsidR="00D63E40">
          <w:rPr>
            <w:noProof/>
            <w:webHidden/>
          </w:rPr>
          <w:t>1</w:t>
        </w:r>
        <w:r w:rsidR="00055432" w:rsidRPr="0036421B">
          <w:rPr>
            <w:noProof/>
            <w:webHidden/>
          </w:rPr>
          <w:fldChar w:fldCharType="end"/>
        </w:r>
      </w:hyperlink>
    </w:p>
    <w:p w14:paraId="7D47259D" w14:textId="47C703C0" w:rsidR="00055432" w:rsidRPr="0036421B" w:rsidRDefault="008B4FE1">
      <w:pPr>
        <w:pStyle w:val="TOC2"/>
        <w:rPr>
          <w:rFonts w:ascii="Calibri" w:hAnsi="Calibri"/>
          <w:sz w:val="22"/>
          <w:szCs w:val="22"/>
        </w:rPr>
      </w:pPr>
      <w:hyperlink w:anchor="_Toc252314291" w:history="1">
        <w:r w:rsidR="00055432" w:rsidRPr="0036421B">
          <w:rPr>
            <w:rStyle w:val="Hyperlink"/>
          </w:rPr>
          <w:t>Notes on preparing the Invitation for Bids (IFB) for a single-stage bidding process</w:t>
        </w:r>
        <w:r w:rsidR="00055432" w:rsidRPr="0036421B">
          <w:rPr>
            <w:webHidden/>
          </w:rPr>
          <w:tab/>
        </w:r>
        <w:r w:rsidR="00055432" w:rsidRPr="0036421B">
          <w:rPr>
            <w:webHidden/>
          </w:rPr>
          <w:fldChar w:fldCharType="begin"/>
        </w:r>
        <w:r w:rsidR="00055432" w:rsidRPr="0036421B">
          <w:rPr>
            <w:webHidden/>
          </w:rPr>
          <w:instrText xml:space="preserve"> PAGEREF _Toc252314291 \h </w:instrText>
        </w:r>
        <w:r w:rsidR="00055432" w:rsidRPr="0036421B">
          <w:rPr>
            <w:webHidden/>
          </w:rPr>
        </w:r>
        <w:r w:rsidR="00055432" w:rsidRPr="0036421B">
          <w:rPr>
            <w:webHidden/>
          </w:rPr>
          <w:fldChar w:fldCharType="separate"/>
        </w:r>
        <w:r w:rsidR="00D63E40">
          <w:rPr>
            <w:webHidden/>
          </w:rPr>
          <w:t>1</w:t>
        </w:r>
        <w:r w:rsidR="00055432" w:rsidRPr="0036421B">
          <w:rPr>
            <w:webHidden/>
          </w:rPr>
          <w:fldChar w:fldCharType="end"/>
        </w:r>
      </w:hyperlink>
    </w:p>
    <w:p w14:paraId="2D7AF6AA" w14:textId="2F4E4E42" w:rsidR="00055432" w:rsidRPr="0036421B" w:rsidRDefault="008B4FE1">
      <w:pPr>
        <w:pStyle w:val="TOC1"/>
        <w:rPr>
          <w:rFonts w:ascii="Calibri" w:hAnsi="Calibri"/>
          <w:b w:val="0"/>
          <w:noProof/>
          <w:sz w:val="22"/>
          <w:szCs w:val="22"/>
        </w:rPr>
      </w:pPr>
      <w:hyperlink w:anchor="_Toc252314292" w:history="1">
        <w:r w:rsidR="00055432" w:rsidRPr="0036421B">
          <w:rPr>
            <w:rStyle w:val="Hyperlink"/>
            <w:noProof/>
          </w:rPr>
          <w:t>Section I.  Instructions to Bidders (ITB)</w:t>
        </w:r>
        <w:r w:rsidR="00055432" w:rsidRPr="0036421B">
          <w:rPr>
            <w:noProof/>
            <w:webHidden/>
          </w:rPr>
          <w:tab/>
        </w:r>
        <w:r w:rsidR="00055432" w:rsidRPr="0036421B">
          <w:rPr>
            <w:noProof/>
            <w:webHidden/>
          </w:rPr>
          <w:fldChar w:fldCharType="begin"/>
        </w:r>
        <w:r w:rsidR="00055432" w:rsidRPr="0036421B">
          <w:rPr>
            <w:noProof/>
            <w:webHidden/>
          </w:rPr>
          <w:instrText xml:space="preserve"> PAGEREF _Toc252314292 \h </w:instrText>
        </w:r>
        <w:r w:rsidR="00055432" w:rsidRPr="0036421B">
          <w:rPr>
            <w:noProof/>
            <w:webHidden/>
          </w:rPr>
        </w:r>
        <w:r w:rsidR="00055432" w:rsidRPr="0036421B">
          <w:rPr>
            <w:noProof/>
            <w:webHidden/>
          </w:rPr>
          <w:fldChar w:fldCharType="separate"/>
        </w:r>
        <w:r w:rsidR="00D63E40">
          <w:rPr>
            <w:noProof/>
            <w:webHidden/>
          </w:rPr>
          <w:t>5</w:t>
        </w:r>
        <w:r w:rsidR="00055432" w:rsidRPr="0036421B">
          <w:rPr>
            <w:noProof/>
            <w:webHidden/>
          </w:rPr>
          <w:fldChar w:fldCharType="end"/>
        </w:r>
      </w:hyperlink>
    </w:p>
    <w:p w14:paraId="6155B0B2" w14:textId="75CDCA48" w:rsidR="00055432" w:rsidRPr="0036421B" w:rsidRDefault="008B4FE1">
      <w:pPr>
        <w:pStyle w:val="TOC2"/>
        <w:rPr>
          <w:rFonts w:ascii="Calibri" w:hAnsi="Calibri"/>
          <w:sz w:val="22"/>
          <w:szCs w:val="22"/>
        </w:rPr>
      </w:pPr>
      <w:hyperlink w:anchor="_Toc252314293" w:history="1">
        <w:r w:rsidR="00055432" w:rsidRPr="0036421B">
          <w:rPr>
            <w:rStyle w:val="Hyperlink"/>
          </w:rPr>
          <w:t>Notes on the Instructions to Bidders (ITB) for a single-stage bidding process</w:t>
        </w:r>
        <w:r w:rsidR="00055432" w:rsidRPr="0036421B">
          <w:rPr>
            <w:webHidden/>
          </w:rPr>
          <w:tab/>
        </w:r>
        <w:r w:rsidR="00055432" w:rsidRPr="0036421B">
          <w:rPr>
            <w:webHidden/>
          </w:rPr>
          <w:fldChar w:fldCharType="begin"/>
        </w:r>
        <w:r w:rsidR="00055432" w:rsidRPr="0036421B">
          <w:rPr>
            <w:webHidden/>
          </w:rPr>
          <w:instrText xml:space="preserve"> PAGEREF _Toc252314293 \h </w:instrText>
        </w:r>
        <w:r w:rsidR="00055432" w:rsidRPr="0036421B">
          <w:rPr>
            <w:webHidden/>
          </w:rPr>
        </w:r>
        <w:r w:rsidR="00055432" w:rsidRPr="0036421B">
          <w:rPr>
            <w:webHidden/>
          </w:rPr>
          <w:fldChar w:fldCharType="separate"/>
        </w:r>
        <w:r w:rsidR="00D63E40">
          <w:rPr>
            <w:webHidden/>
          </w:rPr>
          <w:t>5</w:t>
        </w:r>
        <w:r w:rsidR="00055432" w:rsidRPr="0036421B">
          <w:rPr>
            <w:webHidden/>
          </w:rPr>
          <w:fldChar w:fldCharType="end"/>
        </w:r>
      </w:hyperlink>
    </w:p>
    <w:p w14:paraId="2F688DCF" w14:textId="19742502" w:rsidR="00055432" w:rsidRPr="0036421B" w:rsidRDefault="008B4FE1">
      <w:pPr>
        <w:pStyle w:val="TOC2"/>
        <w:rPr>
          <w:rFonts w:ascii="Calibri" w:hAnsi="Calibri"/>
          <w:sz w:val="22"/>
          <w:szCs w:val="22"/>
        </w:rPr>
      </w:pPr>
      <w:hyperlink w:anchor="_Toc252314294" w:history="1">
        <w:r w:rsidR="00055432" w:rsidRPr="0036421B">
          <w:rPr>
            <w:rStyle w:val="Hyperlink"/>
          </w:rPr>
          <w:t>Table of Clauses</w:t>
        </w:r>
        <w:r w:rsidR="00055432" w:rsidRPr="0036421B">
          <w:rPr>
            <w:webHidden/>
          </w:rPr>
          <w:tab/>
        </w:r>
        <w:r w:rsidR="00055432" w:rsidRPr="0036421B">
          <w:rPr>
            <w:webHidden/>
          </w:rPr>
          <w:fldChar w:fldCharType="begin"/>
        </w:r>
        <w:r w:rsidR="00055432" w:rsidRPr="0036421B">
          <w:rPr>
            <w:webHidden/>
          </w:rPr>
          <w:instrText xml:space="preserve"> PAGEREF _Toc252314294 \h </w:instrText>
        </w:r>
        <w:r w:rsidR="00055432" w:rsidRPr="0036421B">
          <w:rPr>
            <w:webHidden/>
          </w:rPr>
        </w:r>
        <w:r w:rsidR="00055432" w:rsidRPr="0036421B">
          <w:rPr>
            <w:webHidden/>
          </w:rPr>
          <w:fldChar w:fldCharType="separate"/>
        </w:r>
        <w:r w:rsidR="00D63E40">
          <w:rPr>
            <w:webHidden/>
          </w:rPr>
          <w:t>6</w:t>
        </w:r>
        <w:r w:rsidR="00055432" w:rsidRPr="0036421B">
          <w:rPr>
            <w:webHidden/>
          </w:rPr>
          <w:fldChar w:fldCharType="end"/>
        </w:r>
      </w:hyperlink>
    </w:p>
    <w:p w14:paraId="5914FC50" w14:textId="3407A149" w:rsidR="00055432" w:rsidRPr="0036421B" w:rsidRDefault="008B4FE1">
      <w:pPr>
        <w:pStyle w:val="TOC1"/>
        <w:rPr>
          <w:rFonts w:ascii="Calibri" w:hAnsi="Calibri"/>
          <w:b w:val="0"/>
          <w:noProof/>
          <w:sz w:val="22"/>
          <w:szCs w:val="22"/>
        </w:rPr>
      </w:pPr>
      <w:hyperlink w:anchor="_Toc252314295" w:history="1">
        <w:r w:rsidR="00055432" w:rsidRPr="0036421B">
          <w:rPr>
            <w:rStyle w:val="Hyperlink"/>
            <w:noProof/>
          </w:rPr>
          <w:t>Section II.  Bid Data Sheet (BDS)</w:t>
        </w:r>
        <w:r w:rsidR="00055432" w:rsidRPr="0036421B">
          <w:rPr>
            <w:noProof/>
            <w:webHidden/>
          </w:rPr>
          <w:tab/>
        </w:r>
        <w:r w:rsidR="00055432" w:rsidRPr="0036421B">
          <w:rPr>
            <w:noProof/>
            <w:webHidden/>
          </w:rPr>
          <w:fldChar w:fldCharType="begin"/>
        </w:r>
        <w:r w:rsidR="00055432" w:rsidRPr="0036421B">
          <w:rPr>
            <w:noProof/>
            <w:webHidden/>
          </w:rPr>
          <w:instrText xml:space="preserve"> PAGEREF _Toc252314295 \h </w:instrText>
        </w:r>
        <w:r w:rsidR="00055432" w:rsidRPr="0036421B">
          <w:rPr>
            <w:noProof/>
            <w:webHidden/>
          </w:rPr>
        </w:r>
        <w:r w:rsidR="00055432" w:rsidRPr="0036421B">
          <w:rPr>
            <w:noProof/>
            <w:webHidden/>
          </w:rPr>
          <w:fldChar w:fldCharType="separate"/>
        </w:r>
        <w:r w:rsidR="00D63E40">
          <w:rPr>
            <w:noProof/>
            <w:webHidden/>
          </w:rPr>
          <w:t>41</w:t>
        </w:r>
        <w:r w:rsidR="00055432" w:rsidRPr="0036421B">
          <w:rPr>
            <w:noProof/>
            <w:webHidden/>
          </w:rPr>
          <w:fldChar w:fldCharType="end"/>
        </w:r>
      </w:hyperlink>
    </w:p>
    <w:p w14:paraId="15207928" w14:textId="163C1E98" w:rsidR="00055432" w:rsidRPr="0036421B" w:rsidRDefault="008B4FE1">
      <w:pPr>
        <w:pStyle w:val="TOC1"/>
        <w:rPr>
          <w:rFonts w:ascii="Calibri" w:hAnsi="Calibri"/>
          <w:b w:val="0"/>
          <w:noProof/>
          <w:sz w:val="22"/>
          <w:szCs w:val="22"/>
        </w:rPr>
      </w:pPr>
      <w:hyperlink w:anchor="_Toc252314296" w:history="1">
        <w:r w:rsidR="00055432" w:rsidRPr="0036421B">
          <w:rPr>
            <w:rStyle w:val="Hyperlink"/>
            <w:noProof/>
          </w:rPr>
          <w:t>Section III.  General Conditions of Contract</w:t>
        </w:r>
        <w:r w:rsidR="00055432" w:rsidRPr="0036421B">
          <w:rPr>
            <w:noProof/>
            <w:webHidden/>
          </w:rPr>
          <w:tab/>
        </w:r>
        <w:r w:rsidR="00055432" w:rsidRPr="0036421B">
          <w:rPr>
            <w:noProof/>
            <w:webHidden/>
          </w:rPr>
          <w:fldChar w:fldCharType="begin"/>
        </w:r>
        <w:r w:rsidR="00055432" w:rsidRPr="0036421B">
          <w:rPr>
            <w:noProof/>
            <w:webHidden/>
          </w:rPr>
          <w:instrText xml:space="preserve"> PAGEREF _Toc252314296 \h </w:instrText>
        </w:r>
        <w:r w:rsidR="00055432" w:rsidRPr="0036421B">
          <w:rPr>
            <w:noProof/>
            <w:webHidden/>
          </w:rPr>
        </w:r>
        <w:r w:rsidR="00055432" w:rsidRPr="0036421B">
          <w:rPr>
            <w:noProof/>
            <w:webHidden/>
          </w:rPr>
          <w:fldChar w:fldCharType="separate"/>
        </w:r>
        <w:r w:rsidR="00D63E40">
          <w:rPr>
            <w:noProof/>
            <w:webHidden/>
          </w:rPr>
          <w:t>49</w:t>
        </w:r>
        <w:r w:rsidR="00055432" w:rsidRPr="0036421B">
          <w:rPr>
            <w:noProof/>
            <w:webHidden/>
          </w:rPr>
          <w:fldChar w:fldCharType="end"/>
        </w:r>
      </w:hyperlink>
    </w:p>
    <w:p w14:paraId="19D4C32F" w14:textId="78DBAC28" w:rsidR="00055432" w:rsidRPr="0036421B" w:rsidRDefault="008B4FE1">
      <w:pPr>
        <w:pStyle w:val="TOC2"/>
        <w:rPr>
          <w:rFonts w:ascii="Calibri" w:hAnsi="Calibri"/>
          <w:sz w:val="22"/>
          <w:szCs w:val="22"/>
        </w:rPr>
      </w:pPr>
      <w:hyperlink w:anchor="_Toc252314297" w:history="1">
        <w:r w:rsidR="00055432" w:rsidRPr="0036421B">
          <w:rPr>
            <w:rStyle w:val="Hyperlink"/>
          </w:rPr>
          <w:t>Notes on the General Conditions of Contract (GCC)</w:t>
        </w:r>
        <w:r w:rsidR="00055432" w:rsidRPr="0036421B">
          <w:rPr>
            <w:webHidden/>
          </w:rPr>
          <w:tab/>
        </w:r>
        <w:r w:rsidR="00055432" w:rsidRPr="0036421B">
          <w:rPr>
            <w:webHidden/>
          </w:rPr>
          <w:fldChar w:fldCharType="begin"/>
        </w:r>
        <w:r w:rsidR="00055432" w:rsidRPr="0036421B">
          <w:rPr>
            <w:webHidden/>
          </w:rPr>
          <w:instrText xml:space="preserve"> PAGEREF _Toc252314297 \h </w:instrText>
        </w:r>
        <w:r w:rsidR="00055432" w:rsidRPr="0036421B">
          <w:rPr>
            <w:webHidden/>
          </w:rPr>
        </w:r>
        <w:r w:rsidR="00055432" w:rsidRPr="0036421B">
          <w:rPr>
            <w:webHidden/>
          </w:rPr>
          <w:fldChar w:fldCharType="separate"/>
        </w:r>
        <w:r w:rsidR="00D63E40">
          <w:rPr>
            <w:webHidden/>
          </w:rPr>
          <w:t>49</w:t>
        </w:r>
        <w:r w:rsidR="00055432" w:rsidRPr="0036421B">
          <w:rPr>
            <w:webHidden/>
          </w:rPr>
          <w:fldChar w:fldCharType="end"/>
        </w:r>
      </w:hyperlink>
    </w:p>
    <w:p w14:paraId="125098C6" w14:textId="253FBDD4" w:rsidR="00055432" w:rsidRPr="0036421B" w:rsidRDefault="008B4FE1">
      <w:pPr>
        <w:pStyle w:val="TOC2"/>
        <w:rPr>
          <w:rFonts w:ascii="Calibri" w:hAnsi="Calibri"/>
          <w:sz w:val="22"/>
          <w:szCs w:val="22"/>
        </w:rPr>
      </w:pPr>
      <w:hyperlink w:anchor="_Toc252314298" w:history="1">
        <w:r w:rsidR="00055432" w:rsidRPr="0036421B">
          <w:rPr>
            <w:rStyle w:val="Hyperlink"/>
          </w:rPr>
          <w:t>Table of Clauses</w:t>
        </w:r>
        <w:r w:rsidR="00055432" w:rsidRPr="0036421B">
          <w:rPr>
            <w:webHidden/>
          </w:rPr>
          <w:tab/>
        </w:r>
        <w:r w:rsidR="00055432" w:rsidRPr="0036421B">
          <w:rPr>
            <w:webHidden/>
          </w:rPr>
          <w:fldChar w:fldCharType="begin"/>
        </w:r>
        <w:r w:rsidR="00055432" w:rsidRPr="0036421B">
          <w:rPr>
            <w:webHidden/>
          </w:rPr>
          <w:instrText xml:space="preserve"> PAGEREF _Toc252314298 \h </w:instrText>
        </w:r>
        <w:r w:rsidR="00055432" w:rsidRPr="0036421B">
          <w:rPr>
            <w:webHidden/>
          </w:rPr>
        </w:r>
        <w:r w:rsidR="00055432" w:rsidRPr="0036421B">
          <w:rPr>
            <w:webHidden/>
          </w:rPr>
          <w:fldChar w:fldCharType="separate"/>
        </w:r>
        <w:r w:rsidR="00D63E40">
          <w:rPr>
            <w:webHidden/>
          </w:rPr>
          <w:t>50</w:t>
        </w:r>
        <w:r w:rsidR="00055432" w:rsidRPr="0036421B">
          <w:rPr>
            <w:webHidden/>
          </w:rPr>
          <w:fldChar w:fldCharType="end"/>
        </w:r>
      </w:hyperlink>
    </w:p>
    <w:p w14:paraId="3901AE56" w14:textId="65CE0362" w:rsidR="00055432" w:rsidRPr="0036421B" w:rsidRDefault="008B4FE1">
      <w:pPr>
        <w:pStyle w:val="TOC1"/>
        <w:rPr>
          <w:rFonts w:ascii="Calibri" w:hAnsi="Calibri"/>
          <w:b w:val="0"/>
          <w:noProof/>
          <w:sz w:val="22"/>
          <w:szCs w:val="22"/>
        </w:rPr>
      </w:pPr>
      <w:hyperlink w:anchor="_Toc252314299" w:history="1">
        <w:r w:rsidR="00055432" w:rsidRPr="0036421B">
          <w:rPr>
            <w:rStyle w:val="Hyperlink"/>
            <w:noProof/>
          </w:rPr>
          <w:t>Section IV.  Special Conditions of Contract (SCC)</w:t>
        </w:r>
        <w:r w:rsidR="00055432" w:rsidRPr="0036421B">
          <w:rPr>
            <w:noProof/>
            <w:webHidden/>
          </w:rPr>
          <w:tab/>
        </w:r>
        <w:r w:rsidR="00055432" w:rsidRPr="0036421B">
          <w:rPr>
            <w:noProof/>
            <w:webHidden/>
          </w:rPr>
          <w:fldChar w:fldCharType="begin"/>
        </w:r>
        <w:r w:rsidR="00055432" w:rsidRPr="0036421B">
          <w:rPr>
            <w:noProof/>
            <w:webHidden/>
          </w:rPr>
          <w:instrText xml:space="preserve"> PAGEREF _Toc252314299 \h </w:instrText>
        </w:r>
        <w:r w:rsidR="00055432" w:rsidRPr="0036421B">
          <w:rPr>
            <w:noProof/>
            <w:webHidden/>
          </w:rPr>
        </w:r>
        <w:r w:rsidR="00055432" w:rsidRPr="0036421B">
          <w:rPr>
            <w:noProof/>
            <w:webHidden/>
          </w:rPr>
          <w:fldChar w:fldCharType="separate"/>
        </w:r>
        <w:r w:rsidR="00D63E40">
          <w:rPr>
            <w:noProof/>
            <w:webHidden/>
          </w:rPr>
          <w:t>121</w:t>
        </w:r>
        <w:r w:rsidR="00055432" w:rsidRPr="0036421B">
          <w:rPr>
            <w:noProof/>
            <w:webHidden/>
          </w:rPr>
          <w:fldChar w:fldCharType="end"/>
        </w:r>
      </w:hyperlink>
    </w:p>
    <w:p w14:paraId="1089DAE2" w14:textId="4F37F78A" w:rsidR="00055432" w:rsidRPr="0036421B" w:rsidRDefault="008B4FE1">
      <w:pPr>
        <w:pStyle w:val="TOC2"/>
        <w:rPr>
          <w:rFonts w:ascii="Calibri" w:hAnsi="Calibri"/>
          <w:sz w:val="22"/>
          <w:szCs w:val="22"/>
        </w:rPr>
      </w:pPr>
      <w:hyperlink w:anchor="_Toc252314300" w:history="1">
        <w:r w:rsidR="00055432" w:rsidRPr="0036421B">
          <w:rPr>
            <w:rStyle w:val="Hyperlink"/>
          </w:rPr>
          <w:t>Notes on preparing the Special Conditions of Contract (SCC)</w:t>
        </w:r>
        <w:r w:rsidR="00055432" w:rsidRPr="0036421B">
          <w:rPr>
            <w:webHidden/>
          </w:rPr>
          <w:tab/>
        </w:r>
        <w:r w:rsidR="00055432" w:rsidRPr="0036421B">
          <w:rPr>
            <w:webHidden/>
          </w:rPr>
          <w:fldChar w:fldCharType="begin"/>
        </w:r>
        <w:r w:rsidR="00055432" w:rsidRPr="0036421B">
          <w:rPr>
            <w:webHidden/>
          </w:rPr>
          <w:instrText xml:space="preserve"> PAGEREF _Toc252314300 \h </w:instrText>
        </w:r>
        <w:r w:rsidR="00055432" w:rsidRPr="0036421B">
          <w:rPr>
            <w:webHidden/>
          </w:rPr>
        </w:r>
        <w:r w:rsidR="00055432" w:rsidRPr="0036421B">
          <w:rPr>
            <w:webHidden/>
          </w:rPr>
          <w:fldChar w:fldCharType="separate"/>
        </w:r>
        <w:r w:rsidR="00D63E40">
          <w:rPr>
            <w:webHidden/>
          </w:rPr>
          <w:t>121</w:t>
        </w:r>
        <w:r w:rsidR="00055432" w:rsidRPr="0036421B">
          <w:rPr>
            <w:webHidden/>
          </w:rPr>
          <w:fldChar w:fldCharType="end"/>
        </w:r>
      </w:hyperlink>
    </w:p>
    <w:p w14:paraId="139EC813" w14:textId="3FC9E434" w:rsidR="00055432" w:rsidRPr="0036421B" w:rsidRDefault="008B4FE1">
      <w:pPr>
        <w:pStyle w:val="TOC2"/>
        <w:rPr>
          <w:rFonts w:ascii="Calibri" w:hAnsi="Calibri"/>
          <w:sz w:val="22"/>
          <w:szCs w:val="22"/>
        </w:rPr>
      </w:pPr>
      <w:hyperlink w:anchor="_Toc252314301" w:history="1">
        <w:r w:rsidR="00055432" w:rsidRPr="0036421B">
          <w:rPr>
            <w:rStyle w:val="Hyperlink"/>
          </w:rPr>
          <w:t>Table of Clauses</w:t>
        </w:r>
        <w:r w:rsidR="00055432" w:rsidRPr="0036421B">
          <w:rPr>
            <w:webHidden/>
          </w:rPr>
          <w:tab/>
        </w:r>
        <w:r w:rsidR="00055432" w:rsidRPr="0036421B">
          <w:rPr>
            <w:webHidden/>
          </w:rPr>
          <w:fldChar w:fldCharType="begin"/>
        </w:r>
        <w:r w:rsidR="00055432" w:rsidRPr="0036421B">
          <w:rPr>
            <w:webHidden/>
          </w:rPr>
          <w:instrText xml:space="preserve"> PAGEREF _Toc252314301 \h </w:instrText>
        </w:r>
        <w:r w:rsidR="00055432" w:rsidRPr="0036421B">
          <w:rPr>
            <w:webHidden/>
          </w:rPr>
        </w:r>
        <w:r w:rsidR="00055432" w:rsidRPr="0036421B">
          <w:rPr>
            <w:webHidden/>
          </w:rPr>
          <w:fldChar w:fldCharType="separate"/>
        </w:r>
        <w:r w:rsidR="00D63E40">
          <w:rPr>
            <w:webHidden/>
          </w:rPr>
          <w:t>123</w:t>
        </w:r>
        <w:r w:rsidR="00055432" w:rsidRPr="0036421B">
          <w:rPr>
            <w:webHidden/>
          </w:rPr>
          <w:fldChar w:fldCharType="end"/>
        </w:r>
      </w:hyperlink>
    </w:p>
    <w:p w14:paraId="4D6E4EAD" w14:textId="418207FA" w:rsidR="00055432" w:rsidRPr="0036421B" w:rsidRDefault="008B4FE1">
      <w:pPr>
        <w:pStyle w:val="TOC1"/>
        <w:rPr>
          <w:rFonts w:ascii="Calibri" w:hAnsi="Calibri"/>
          <w:b w:val="0"/>
          <w:noProof/>
          <w:sz w:val="22"/>
          <w:szCs w:val="22"/>
        </w:rPr>
      </w:pPr>
      <w:hyperlink w:anchor="_Toc252314302" w:history="1">
        <w:r w:rsidR="00055432" w:rsidRPr="0036421B">
          <w:rPr>
            <w:rStyle w:val="Hyperlink"/>
            <w:noProof/>
          </w:rPr>
          <w:t>Section V.  Technical Requirements (including Implementation Schedule)</w:t>
        </w:r>
        <w:r w:rsidR="00055432" w:rsidRPr="0036421B">
          <w:rPr>
            <w:noProof/>
            <w:webHidden/>
          </w:rPr>
          <w:tab/>
        </w:r>
        <w:r w:rsidR="00055432" w:rsidRPr="0036421B">
          <w:rPr>
            <w:noProof/>
            <w:webHidden/>
          </w:rPr>
          <w:fldChar w:fldCharType="begin"/>
        </w:r>
        <w:r w:rsidR="00055432" w:rsidRPr="0036421B">
          <w:rPr>
            <w:noProof/>
            <w:webHidden/>
          </w:rPr>
          <w:instrText xml:space="preserve"> PAGEREF _Toc252314302 \h </w:instrText>
        </w:r>
        <w:r w:rsidR="00055432" w:rsidRPr="0036421B">
          <w:rPr>
            <w:noProof/>
            <w:webHidden/>
          </w:rPr>
        </w:r>
        <w:r w:rsidR="00055432" w:rsidRPr="0036421B">
          <w:rPr>
            <w:noProof/>
            <w:webHidden/>
          </w:rPr>
          <w:fldChar w:fldCharType="separate"/>
        </w:r>
        <w:r w:rsidR="00D63E40">
          <w:rPr>
            <w:noProof/>
            <w:webHidden/>
          </w:rPr>
          <w:t>146</w:t>
        </w:r>
        <w:r w:rsidR="00055432" w:rsidRPr="0036421B">
          <w:rPr>
            <w:noProof/>
            <w:webHidden/>
          </w:rPr>
          <w:fldChar w:fldCharType="end"/>
        </w:r>
      </w:hyperlink>
    </w:p>
    <w:p w14:paraId="1BCD3185" w14:textId="7214799A" w:rsidR="00055432" w:rsidRPr="0036421B" w:rsidRDefault="008B4FE1">
      <w:pPr>
        <w:pStyle w:val="TOC2"/>
        <w:rPr>
          <w:rFonts w:ascii="Calibri" w:hAnsi="Calibri"/>
          <w:sz w:val="22"/>
          <w:szCs w:val="22"/>
        </w:rPr>
      </w:pPr>
      <w:hyperlink w:anchor="_Toc252314303" w:history="1">
        <w:r w:rsidR="00055432" w:rsidRPr="0036421B">
          <w:rPr>
            <w:rStyle w:val="Hyperlink"/>
          </w:rPr>
          <w:t>Notes on preparing the Technical Requirements</w:t>
        </w:r>
        <w:r w:rsidR="00055432" w:rsidRPr="0036421B">
          <w:rPr>
            <w:webHidden/>
          </w:rPr>
          <w:tab/>
        </w:r>
        <w:r w:rsidR="00055432" w:rsidRPr="0036421B">
          <w:rPr>
            <w:webHidden/>
          </w:rPr>
          <w:fldChar w:fldCharType="begin"/>
        </w:r>
        <w:r w:rsidR="00055432" w:rsidRPr="0036421B">
          <w:rPr>
            <w:webHidden/>
          </w:rPr>
          <w:instrText xml:space="preserve"> PAGEREF _Toc252314303 \h </w:instrText>
        </w:r>
        <w:r w:rsidR="00055432" w:rsidRPr="0036421B">
          <w:rPr>
            <w:webHidden/>
          </w:rPr>
        </w:r>
        <w:r w:rsidR="00055432" w:rsidRPr="0036421B">
          <w:rPr>
            <w:webHidden/>
          </w:rPr>
          <w:fldChar w:fldCharType="separate"/>
        </w:r>
        <w:r w:rsidR="00D63E40">
          <w:rPr>
            <w:b/>
            <w:bCs/>
            <w:webHidden/>
          </w:rPr>
          <w:t>Error! Bookmark not defined.</w:t>
        </w:r>
        <w:r w:rsidR="00055432" w:rsidRPr="0036421B">
          <w:rPr>
            <w:webHidden/>
          </w:rPr>
          <w:fldChar w:fldCharType="end"/>
        </w:r>
      </w:hyperlink>
    </w:p>
    <w:p w14:paraId="29F179A9" w14:textId="5D2D7008" w:rsidR="00055432" w:rsidRPr="0036421B" w:rsidRDefault="008B4FE1">
      <w:pPr>
        <w:pStyle w:val="TOC2"/>
        <w:rPr>
          <w:rFonts w:ascii="Calibri" w:hAnsi="Calibri"/>
          <w:sz w:val="22"/>
          <w:szCs w:val="22"/>
        </w:rPr>
      </w:pPr>
      <w:hyperlink w:anchor="_Toc252314304" w:history="1">
        <w:r w:rsidR="00055432" w:rsidRPr="0036421B">
          <w:rPr>
            <w:rStyle w:val="Hyperlink"/>
          </w:rPr>
          <w:t>Notes on preparing the Implementation Schedule</w:t>
        </w:r>
        <w:r w:rsidR="00055432" w:rsidRPr="0036421B">
          <w:rPr>
            <w:webHidden/>
          </w:rPr>
          <w:tab/>
        </w:r>
        <w:r w:rsidR="00055432" w:rsidRPr="0036421B">
          <w:rPr>
            <w:webHidden/>
          </w:rPr>
          <w:fldChar w:fldCharType="begin"/>
        </w:r>
        <w:r w:rsidR="00055432" w:rsidRPr="0036421B">
          <w:rPr>
            <w:webHidden/>
          </w:rPr>
          <w:instrText xml:space="preserve"> PAGEREF _Toc252314304 \h </w:instrText>
        </w:r>
        <w:r w:rsidR="00055432" w:rsidRPr="0036421B">
          <w:rPr>
            <w:webHidden/>
          </w:rPr>
        </w:r>
        <w:r w:rsidR="00055432" w:rsidRPr="0036421B">
          <w:rPr>
            <w:webHidden/>
          </w:rPr>
          <w:fldChar w:fldCharType="separate"/>
        </w:r>
        <w:r w:rsidR="00D63E40">
          <w:rPr>
            <w:b/>
            <w:bCs/>
            <w:webHidden/>
          </w:rPr>
          <w:t>Error! Bookmark not defined.</w:t>
        </w:r>
        <w:r w:rsidR="00055432" w:rsidRPr="0036421B">
          <w:rPr>
            <w:webHidden/>
          </w:rPr>
          <w:fldChar w:fldCharType="end"/>
        </w:r>
      </w:hyperlink>
    </w:p>
    <w:p w14:paraId="2FD500AB" w14:textId="221AF1FD" w:rsidR="00055432" w:rsidRPr="0036421B" w:rsidRDefault="008B4FE1">
      <w:pPr>
        <w:pStyle w:val="TOC2"/>
        <w:rPr>
          <w:rFonts w:ascii="Calibri" w:hAnsi="Calibri"/>
          <w:sz w:val="22"/>
          <w:szCs w:val="22"/>
        </w:rPr>
      </w:pPr>
      <w:hyperlink w:anchor="_Toc252314305" w:history="1">
        <w:r w:rsidR="00055432" w:rsidRPr="0036421B">
          <w:rPr>
            <w:rStyle w:val="Hyperlink"/>
          </w:rPr>
          <w:t>Table of Contents:  Technical Requirements</w:t>
        </w:r>
        <w:r w:rsidR="00055432" w:rsidRPr="0036421B">
          <w:rPr>
            <w:webHidden/>
          </w:rPr>
          <w:tab/>
        </w:r>
        <w:r w:rsidR="00055432" w:rsidRPr="0036421B">
          <w:rPr>
            <w:webHidden/>
          </w:rPr>
          <w:fldChar w:fldCharType="begin"/>
        </w:r>
        <w:r w:rsidR="00055432" w:rsidRPr="0036421B">
          <w:rPr>
            <w:webHidden/>
          </w:rPr>
          <w:instrText xml:space="preserve"> PAGEREF _Toc252314305 \h </w:instrText>
        </w:r>
        <w:r w:rsidR="00055432" w:rsidRPr="0036421B">
          <w:rPr>
            <w:webHidden/>
          </w:rPr>
        </w:r>
        <w:r w:rsidR="00055432" w:rsidRPr="0036421B">
          <w:rPr>
            <w:webHidden/>
          </w:rPr>
          <w:fldChar w:fldCharType="separate"/>
        </w:r>
        <w:r w:rsidR="00D63E40">
          <w:rPr>
            <w:b/>
            <w:bCs/>
            <w:webHidden/>
          </w:rPr>
          <w:t>Error! Bookmark not defined.</w:t>
        </w:r>
        <w:r w:rsidR="00055432" w:rsidRPr="0036421B">
          <w:rPr>
            <w:webHidden/>
          </w:rPr>
          <w:fldChar w:fldCharType="end"/>
        </w:r>
      </w:hyperlink>
    </w:p>
    <w:p w14:paraId="19876369" w14:textId="7B6D97C9" w:rsidR="00055432" w:rsidRPr="0036421B" w:rsidRDefault="008B4FE1">
      <w:pPr>
        <w:pStyle w:val="TOC1"/>
        <w:rPr>
          <w:rFonts w:ascii="Calibri" w:hAnsi="Calibri"/>
          <w:b w:val="0"/>
          <w:noProof/>
          <w:sz w:val="22"/>
          <w:szCs w:val="22"/>
        </w:rPr>
      </w:pPr>
      <w:hyperlink w:anchor="_Toc252314306" w:history="1">
        <w:r w:rsidR="00055432" w:rsidRPr="0036421B">
          <w:rPr>
            <w:rStyle w:val="Hyperlink"/>
            <w:noProof/>
          </w:rPr>
          <w:t>Section VI.  Sample Forms</w:t>
        </w:r>
        <w:r w:rsidR="00055432" w:rsidRPr="0036421B">
          <w:rPr>
            <w:noProof/>
            <w:webHidden/>
          </w:rPr>
          <w:tab/>
        </w:r>
        <w:r w:rsidR="00055432" w:rsidRPr="0036421B">
          <w:rPr>
            <w:noProof/>
            <w:webHidden/>
          </w:rPr>
          <w:fldChar w:fldCharType="begin"/>
        </w:r>
        <w:r w:rsidR="00055432" w:rsidRPr="0036421B">
          <w:rPr>
            <w:noProof/>
            <w:webHidden/>
          </w:rPr>
          <w:instrText xml:space="preserve"> PAGEREF _Toc252314306 \h </w:instrText>
        </w:r>
        <w:r w:rsidR="00055432" w:rsidRPr="0036421B">
          <w:rPr>
            <w:noProof/>
            <w:webHidden/>
          </w:rPr>
        </w:r>
        <w:r w:rsidR="00055432" w:rsidRPr="0036421B">
          <w:rPr>
            <w:noProof/>
            <w:webHidden/>
          </w:rPr>
          <w:fldChar w:fldCharType="separate"/>
        </w:r>
        <w:r w:rsidR="00D63E40">
          <w:rPr>
            <w:noProof/>
            <w:webHidden/>
          </w:rPr>
          <w:t>181</w:t>
        </w:r>
        <w:r w:rsidR="00055432" w:rsidRPr="0036421B">
          <w:rPr>
            <w:noProof/>
            <w:webHidden/>
          </w:rPr>
          <w:fldChar w:fldCharType="end"/>
        </w:r>
      </w:hyperlink>
    </w:p>
    <w:p w14:paraId="79FD6AF7" w14:textId="5BD1A397" w:rsidR="00055432" w:rsidRPr="0036421B" w:rsidRDefault="008B4FE1">
      <w:pPr>
        <w:pStyle w:val="TOC2"/>
        <w:rPr>
          <w:rFonts w:ascii="Calibri" w:hAnsi="Calibri"/>
          <w:sz w:val="22"/>
          <w:szCs w:val="22"/>
        </w:rPr>
      </w:pPr>
      <w:hyperlink w:anchor="_Toc252314307" w:history="1">
        <w:r w:rsidR="00055432" w:rsidRPr="0036421B">
          <w:rPr>
            <w:rStyle w:val="Hyperlink"/>
          </w:rPr>
          <w:t>Notes to the Purchaser on preparing the Sample Forms</w:t>
        </w:r>
        <w:r w:rsidR="00055432" w:rsidRPr="0036421B">
          <w:rPr>
            <w:webHidden/>
          </w:rPr>
          <w:tab/>
        </w:r>
        <w:r w:rsidR="00055432" w:rsidRPr="0036421B">
          <w:rPr>
            <w:webHidden/>
          </w:rPr>
          <w:fldChar w:fldCharType="begin"/>
        </w:r>
        <w:r w:rsidR="00055432" w:rsidRPr="0036421B">
          <w:rPr>
            <w:webHidden/>
          </w:rPr>
          <w:instrText xml:space="preserve"> PAGEREF _Toc252314307 \h </w:instrText>
        </w:r>
        <w:r w:rsidR="00055432" w:rsidRPr="0036421B">
          <w:rPr>
            <w:webHidden/>
          </w:rPr>
        </w:r>
        <w:r w:rsidR="00055432" w:rsidRPr="0036421B">
          <w:rPr>
            <w:webHidden/>
          </w:rPr>
          <w:fldChar w:fldCharType="separate"/>
        </w:r>
        <w:r w:rsidR="00D63E40">
          <w:rPr>
            <w:webHidden/>
          </w:rPr>
          <w:t>181</w:t>
        </w:r>
        <w:r w:rsidR="00055432" w:rsidRPr="0036421B">
          <w:rPr>
            <w:webHidden/>
          </w:rPr>
          <w:fldChar w:fldCharType="end"/>
        </w:r>
      </w:hyperlink>
    </w:p>
    <w:p w14:paraId="09FD6BF0" w14:textId="35EE61A3" w:rsidR="00055432" w:rsidRPr="0036421B" w:rsidRDefault="008B4FE1">
      <w:pPr>
        <w:pStyle w:val="TOC2"/>
        <w:rPr>
          <w:rFonts w:ascii="Calibri" w:hAnsi="Calibri"/>
          <w:sz w:val="22"/>
          <w:szCs w:val="22"/>
        </w:rPr>
      </w:pPr>
      <w:hyperlink w:anchor="_Toc252314308" w:history="1">
        <w:r w:rsidR="00055432" w:rsidRPr="0036421B">
          <w:rPr>
            <w:rStyle w:val="Hyperlink"/>
          </w:rPr>
          <w:t>Notes to Bidders on working with the Sample Forms</w:t>
        </w:r>
        <w:r w:rsidR="00055432" w:rsidRPr="0036421B">
          <w:rPr>
            <w:webHidden/>
          </w:rPr>
          <w:tab/>
        </w:r>
        <w:r w:rsidR="00055432" w:rsidRPr="0036421B">
          <w:rPr>
            <w:webHidden/>
          </w:rPr>
          <w:fldChar w:fldCharType="begin"/>
        </w:r>
        <w:r w:rsidR="00055432" w:rsidRPr="0036421B">
          <w:rPr>
            <w:webHidden/>
          </w:rPr>
          <w:instrText xml:space="preserve"> PAGEREF _Toc252314308 \h </w:instrText>
        </w:r>
        <w:r w:rsidR="00055432" w:rsidRPr="0036421B">
          <w:rPr>
            <w:webHidden/>
          </w:rPr>
        </w:r>
        <w:r w:rsidR="00055432" w:rsidRPr="0036421B">
          <w:rPr>
            <w:webHidden/>
          </w:rPr>
          <w:fldChar w:fldCharType="separate"/>
        </w:r>
        <w:r w:rsidR="00D63E40">
          <w:rPr>
            <w:webHidden/>
          </w:rPr>
          <w:t>184</w:t>
        </w:r>
        <w:r w:rsidR="00055432" w:rsidRPr="0036421B">
          <w:rPr>
            <w:webHidden/>
          </w:rPr>
          <w:fldChar w:fldCharType="end"/>
        </w:r>
      </w:hyperlink>
    </w:p>
    <w:p w14:paraId="5A22805F" w14:textId="34864349" w:rsidR="00055432" w:rsidRPr="0036421B" w:rsidRDefault="008B4FE1">
      <w:pPr>
        <w:pStyle w:val="TOC2"/>
        <w:rPr>
          <w:rFonts w:ascii="Calibri" w:hAnsi="Calibri"/>
          <w:sz w:val="22"/>
          <w:szCs w:val="22"/>
        </w:rPr>
      </w:pPr>
      <w:hyperlink w:anchor="_Toc252314309" w:history="1">
        <w:r w:rsidR="00055432" w:rsidRPr="0036421B">
          <w:rPr>
            <w:rStyle w:val="Hyperlink"/>
          </w:rPr>
          <w:t>Table of Sample Forms</w:t>
        </w:r>
        <w:r w:rsidR="00055432" w:rsidRPr="0036421B">
          <w:rPr>
            <w:webHidden/>
          </w:rPr>
          <w:tab/>
        </w:r>
        <w:r w:rsidR="00055432" w:rsidRPr="0036421B">
          <w:rPr>
            <w:webHidden/>
          </w:rPr>
          <w:fldChar w:fldCharType="begin"/>
        </w:r>
        <w:r w:rsidR="00055432" w:rsidRPr="0036421B">
          <w:rPr>
            <w:webHidden/>
          </w:rPr>
          <w:instrText xml:space="preserve"> PAGEREF _Toc252314309 \h </w:instrText>
        </w:r>
        <w:r w:rsidR="00055432" w:rsidRPr="0036421B">
          <w:rPr>
            <w:webHidden/>
          </w:rPr>
        </w:r>
        <w:r w:rsidR="00055432" w:rsidRPr="0036421B">
          <w:rPr>
            <w:webHidden/>
          </w:rPr>
          <w:fldChar w:fldCharType="separate"/>
        </w:r>
        <w:r w:rsidR="00D63E40">
          <w:rPr>
            <w:webHidden/>
          </w:rPr>
          <w:t>187</w:t>
        </w:r>
        <w:r w:rsidR="00055432" w:rsidRPr="0036421B">
          <w:rPr>
            <w:webHidden/>
          </w:rPr>
          <w:fldChar w:fldCharType="end"/>
        </w:r>
      </w:hyperlink>
    </w:p>
    <w:p w14:paraId="78A3A077" w14:textId="77777777" w:rsidR="0052539E" w:rsidRPr="0036421B" w:rsidRDefault="00637008">
      <w:pPr>
        <w:numPr>
          <w:ilvl w:val="12"/>
          <w:numId w:val="0"/>
        </w:numPr>
        <w:jc w:val="left"/>
        <w:rPr>
          <w:sz w:val="22"/>
        </w:rPr>
      </w:pPr>
      <w:r w:rsidRPr="0036421B">
        <w:rPr>
          <w:sz w:val="22"/>
        </w:rPr>
        <w:fldChar w:fldCharType="end"/>
      </w:r>
    </w:p>
    <w:p w14:paraId="384FDAE9" w14:textId="77777777" w:rsidR="0052539E" w:rsidRPr="0036421B" w:rsidRDefault="0052539E">
      <w:pPr>
        <w:numPr>
          <w:ilvl w:val="12"/>
          <w:numId w:val="0"/>
        </w:numPr>
        <w:jc w:val="center"/>
        <w:rPr>
          <w:sz w:val="22"/>
        </w:rPr>
      </w:pPr>
    </w:p>
    <w:p w14:paraId="6A8DE2DA" w14:textId="77777777" w:rsidR="0052539E" w:rsidRPr="0036421B" w:rsidRDefault="0052539E">
      <w:pPr>
        <w:numPr>
          <w:ilvl w:val="12"/>
          <w:numId w:val="0"/>
        </w:numPr>
        <w:jc w:val="center"/>
        <w:rPr>
          <w:sz w:val="22"/>
        </w:rPr>
      </w:pPr>
    </w:p>
    <w:p w14:paraId="6044A69A" w14:textId="77777777" w:rsidR="0052539E" w:rsidRPr="0036421B" w:rsidRDefault="0052539E">
      <w:pPr>
        <w:numPr>
          <w:ilvl w:val="12"/>
          <w:numId w:val="0"/>
        </w:numPr>
        <w:jc w:val="center"/>
        <w:rPr>
          <w:sz w:val="22"/>
        </w:rPr>
        <w:sectPr w:rsidR="0052539E" w:rsidRPr="0036421B">
          <w:headerReference w:type="first" r:id="rId16"/>
          <w:footnotePr>
            <w:numRestart w:val="eachPage"/>
          </w:footnotePr>
          <w:endnotePr>
            <w:numRestart w:val="eachSect"/>
          </w:endnotePr>
          <w:type w:val="oddPage"/>
          <w:pgSz w:w="12240" w:h="15840" w:code="1"/>
          <w:pgMar w:top="1800" w:right="1440" w:bottom="1152" w:left="1800" w:header="720" w:footer="432" w:gutter="0"/>
          <w:pgNumType w:fmt="lowerRoman"/>
          <w:cols w:space="720"/>
          <w:formProt w:val="0"/>
          <w:titlePg/>
        </w:sectPr>
      </w:pPr>
    </w:p>
    <w:p w14:paraId="44B840E1" w14:textId="77777777" w:rsidR="0052539E" w:rsidRPr="0036421B" w:rsidRDefault="0052539E">
      <w:pPr>
        <w:pStyle w:val="Heading1"/>
        <w:numPr>
          <w:ilvl w:val="12"/>
          <w:numId w:val="0"/>
        </w:numPr>
      </w:pPr>
      <w:bookmarkStart w:id="2" w:name="_Toc384449967"/>
      <w:bookmarkStart w:id="3" w:name="_Toc384450254"/>
      <w:bookmarkStart w:id="4" w:name="_Toc384450307"/>
      <w:bookmarkStart w:id="5" w:name="_Ref384450918"/>
      <w:bookmarkStart w:id="6" w:name="_Ref336081181"/>
      <w:bookmarkStart w:id="7" w:name="_Toc521498731"/>
      <w:bookmarkStart w:id="8" w:name="_Toc252314290"/>
      <w:r w:rsidRPr="0036421B">
        <w:lastRenderedPageBreak/>
        <w:t>Invitation for Bids</w:t>
      </w:r>
      <w:bookmarkEnd w:id="2"/>
      <w:bookmarkEnd w:id="3"/>
      <w:bookmarkEnd w:id="4"/>
      <w:bookmarkEnd w:id="5"/>
      <w:bookmarkEnd w:id="6"/>
      <w:r w:rsidRPr="0036421B">
        <w:t xml:space="preserve"> (IFB)</w:t>
      </w:r>
      <w:bookmarkEnd w:id="7"/>
      <w:bookmarkEnd w:id="8"/>
    </w:p>
    <w:p w14:paraId="6B9DD6E5" w14:textId="77777777" w:rsidR="0052539E" w:rsidRPr="0036421B" w:rsidRDefault="0052539E" w:rsidP="00EE415F">
      <w:pPr>
        <w:pStyle w:val="StyleHeading2Left"/>
      </w:pPr>
      <w:bookmarkStart w:id="9" w:name="_Toc384449968"/>
      <w:bookmarkStart w:id="10" w:name="_Toc384450255"/>
      <w:bookmarkStart w:id="11" w:name="_Toc384450308"/>
      <w:bookmarkStart w:id="12" w:name="_Ref384451207"/>
      <w:bookmarkStart w:id="13" w:name="_Toc521498732"/>
      <w:bookmarkStart w:id="14" w:name="_Toc252314291"/>
      <w:r w:rsidRPr="0036421B">
        <w:t>Notes on preparing the Invitation for Bids</w:t>
      </w:r>
      <w:bookmarkEnd w:id="9"/>
      <w:bookmarkEnd w:id="10"/>
      <w:bookmarkEnd w:id="11"/>
      <w:bookmarkEnd w:id="12"/>
      <w:r w:rsidRPr="0036421B">
        <w:t xml:space="preserve"> (IFB) for a single-stage bidding process</w:t>
      </w:r>
      <w:bookmarkEnd w:id="13"/>
      <w:bookmarkEnd w:id="14"/>
    </w:p>
    <w:p w14:paraId="214A0342" w14:textId="77777777" w:rsidR="0052539E" w:rsidRPr="0036421B" w:rsidRDefault="0052539E">
      <w:pPr>
        <w:pStyle w:val="explanatorynotes"/>
        <w:numPr>
          <w:ilvl w:val="12"/>
          <w:numId w:val="0"/>
        </w:numPr>
        <w:spacing w:line="240" w:lineRule="auto"/>
        <w:jc w:val="left"/>
      </w:pPr>
    </w:p>
    <w:p w14:paraId="2F6BBC64" w14:textId="77777777" w:rsidR="0052539E" w:rsidRPr="0036421B" w:rsidRDefault="00DF144E" w:rsidP="0098761F">
      <w:pPr>
        <w:pStyle w:val="explanatorynotes"/>
        <w:spacing w:after="200" w:line="240" w:lineRule="auto"/>
        <w:ind w:firstLine="720"/>
      </w:pPr>
      <w:r w:rsidRPr="0036421B">
        <w:t>T</w:t>
      </w:r>
      <w:r w:rsidR="0052539E" w:rsidRPr="0036421B">
        <w:t>he Invitation for Bids (IFB) / Specific Procurement Notice (</w:t>
      </w:r>
      <w:smartTag w:uri="urn:schemas-microsoft-com:office:smarttags" w:element="stockticker">
        <w:r w:rsidR="0052539E" w:rsidRPr="0036421B">
          <w:t>SPN</w:t>
        </w:r>
      </w:smartTag>
      <w:r w:rsidR="0052539E" w:rsidRPr="0036421B">
        <w:t xml:space="preserve">) shall be advertised </w:t>
      </w:r>
      <w:r w:rsidRPr="0036421B">
        <w:t>English</w:t>
      </w:r>
      <w:r w:rsidR="0052539E" w:rsidRPr="0036421B">
        <w:t xml:space="preserve"> in at least one newspaper of national circulation in </w:t>
      </w:r>
      <w:r w:rsidRPr="0036421B">
        <w:t>Mauritius</w:t>
      </w:r>
      <w:r w:rsidR="0098761F" w:rsidRPr="0036421B">
        <w:t>, through embassies,</w:t>
      </w:r>
      <w:r w:rsidR="0052539E" w:rsidRPr="0036421B">
        <w:t xml:space="preserve"> </w:t>
      </w:r>
      <w:r w:rsidR="0098761F" w:rsidRPr="0036421B">
        <w:t xml:space="preserve">the Purchaser’s web site and other internationally known </w:t>
      </w:r>
      <w:r w:rsidR="0052539E" w:rsidRPr="0036421B">
        <w:t xml:space="preserve">electronic portal with free access.  </w:t>
      </w:r>
    </w:p>
    <w:p w14:paraId="532711C2" w14:textId="77777777" w:rsidR="0052539E" w:rsidRPr="0036421B" w:rsidRDefault="0052539E" w:rsidP="0098761F">
      <w:pPr>
        <w:pStyle w:val="explanatorynotes"/>
        <w:numPr>
          <w:ilvl w:val="12"/>
          <w:numId w:val="0"/>
        </w:numPr>
        <w:spacing w:after="200" w:line="240" w:lineRule="auto"/>
      </w:pPr>
      <w:r w:rsidRPr="0036421B">
        <w:tab/>
        <w:t>Notification shall be given in sufficient time to enable prospective bidders to obtain the Bidding Document and prepare and submit their responses.</w:t>
      </w:r>
    </w:p>
    <w:p w14:paraId="1CE1199E" w14:textId="77777777" w:rsidR="0052539E" w:rsidRPr="0036421B" w:rsidRDefault="0052539E" w:rsidP="0098761F">
      <w:pPr>
        <w:pStyle w:val="explanatorynotes"/>
        <w:numPr>
          <w:ilvl w:val="12"/>
          <w:numId w:val="0"/>
        </w:numPr>
        <w:spacing w:after="200" w:line="240" w:lineRule="auto"/>
      </w:pPr>
      <w:r w:rsidRPr="0036421B">
        <w:tab/>
      </w:r>
      <w:bookmarkStart w:id="15" w:name="_Ref324569337"/>
      <w:r w:rsidRPr="0036421B">
        <w:t>Since the IFB uses information from the Bid Data Sheet (BDS), it will be conducive to customize it only when the BDS reaches near-final status.  It is critical that the content of the Invitation for Bids be and remain consistent with the BDS.  In particular, the dates, times, and place for bid submission and opening, and any requirement for securing the bid (and in case of Bid Security, its amount), in the IFB must be carefully checked to ensure consistency with the BDS.  Also, the IFB should list all the qualification criteria required for prospective Bidders to be responsive, as officially specified in the BDS (e.g., minimum financial capacity, the minimum number of other Information Systems installations previously carried out with substantially similar characteristics).</w:t>
      </w:r>
    </w:p>
    <w:p w14:paraId="02A08996" w14:textId="77777777" w:rsidR="0052539E" w:rsidRPr="0036421B" w:rsidRDefault="0052539E">
      <w:pPr>
        <w:numPr>
          <w:ilvl w:val="12"/>
          <w:numId w:val="0"/>
        </w:numPr>
        <w:jc w:val="center"/>
        <w:outlineLvl w:val="0"/>
        <w:rPr>
          <w:b/>
          <w:sz w:val="28"/>
        </w:rPr>
      </w:pPr>
      <w:r w:rsidRPr="0036421B">
        <w:rPr>
          <w:sz w:val="22"/>
        </w:rPr>
        <w:br w:type="page"/>
      </w:r>
      <w:r w:rsidRPr="0036421B">
        <w:rPr>
          <w:b/>
          <w:sz w:val="28"/>
        </w:rPr>
        <w:lastRenderedPageBreak/>
        <w:t>Invitation for Bids</w:t>
      </w:r>
      <w:bookmarkEnd w:id="15"/>
      <w:r w:rsidRPr="0036421B">
        <w:rPr>
          <w:b/>
          <w:sz w:val="28"/>
        </w:rPr>
        <w:t xml:space="preserve"> (IFB)</w:t>
      </w:r>
    </w:p>
    <w:p w14:paraId="63CAE208" w14:textId="58A2D864" w:rsidR="0052539E" w:rsidRPr="00E523E6" w:rsidRDefault="000E0A1B">
      <w:pPr>
        <w:numPr>
          <w:ilvl w:val="12"/>
          <w:numId w:val="0"/>
        </w:numPr>
        <w:jc w:val="center"/>
        <w:rPr>
          <w:rStyle w:val="preparersnote"/>
          <w:rFonts w:ascii="Times New Roman Bold" w:hAnsi="Times New Roman Bold"/>
          <w:i w:val="0"/>
          <w:vertAlign w:val="superscript"/>
        </w:rPr>
      </w:pPr>
      <w:r w:rsidRPr="00754FB5">
        <w:rPr>
          <w:rStyle w:val="preparersnote"/>
          <w:i w:val="0"/>
        </w:rPr>
        <w:t xml:space="preserve">Issuing date of the (IFB): </w:t>
      </w:r>
      <w:r w:rsidR="00754FB5" w:rsidRPr="00754FB5">
        <w:rPr>
          <w:rStyle w:val="preparersnote"/>
          <w:b w:val="0"/>
          <w:i w:val="0"/>
        </w:rPr>
        <w:t>1</w:t>
      </w:r>
      <w:r w:rsidR="004966B8">
        <w:rPr>
          <w:rStyle w:val="preparersnote"/>
          <w:b w:val="0"/>
          <w:i w:val="0"/>
        </w:rPr>
        <w:t>3</w:t>
      </w:r>
      <w:r w:rsidR="00754FB5" w:rsidRPr="00754FB5">
        <w:rPr>
          <w:rStyle w:val="preparersnote"/>
          <w:i w:val="0"/>
        </w:rPr>
        <w:t xml:space="preserve"> </w:t>
      </w:r>
      <w:r w:rsidR="00C15C0E" w:rsidRPr="00754FB5">
        <w:rPr>
          <w:rStyle w:val="preparersnote"/>
          <w:b w:val="0"/>
          <w:i w:val="0"/>
        </w:rPr>
        <w:t>April</w:t>
      </w:r>
      <w:r w:rsidR="00F8288E" w:rsidRPr="00754FB5">
        <w:rPr>
          <w:rStyle w:val="preparersnote"/>
          <w:b w:val="0"/>
          <w:i w:val="0"/>
        </w:rPr>
        <w:t xml:space="preserve"> 2022</w:t>
      </w:r>
    </w:p>
    <w:p w14:paraId="794E42FE" w14:textId="77777777" w:rsidR="0052539E" w:rsidRPr="00E523E6" w:rsidRDefault="000E0A1B">
      <w:pPr>
        <w:numPr>
          <w:ilvl w:val="12"/>
          <w:numId w:val="0"/>
        </w:numPr>
        <w:jc w:val="center"/>
        <w:rPr>
          <w:rStyle w:val="preparersnote"/>
          <w:i w:val="0"/>
        </w:rPr>
      </w:pPr>
      <w:r w:rsidRPr="00513672">
        <w:rPr>
          <w:rStyle w:val="preparersnote"/>
          <w:i w:val="0"/>
        </w:rPr>
        <w:t>Name of Country:</w:t>
      </w:r>
      <w:r>
        <w:rPr>
          <w:rStyle w:val="preparersnote"/>
          <w:i w:val="0"/>
        </w:rPr>
        <w:t xml:space="preserve"> </w:t>
      </w:r>
      <w:r w:rsidR="00F8288E" w:rsidRPr="00513672">
        <w:rPr>
          <w:rStyle w:val="preparersnote"/>
          <w:b w:val="0"/>
          <w:i w:val="0"/>
        </w:rPr>
        <w:t>Mauritius</w:t>
      </w:r>
    </w:p>
    <w:p w14:paraId="4A6D054E" w14:textId="734A51CC" w:rsidR="00F8288E" w:rsidRDefault="00CA2FCC">
      <w:pPr>
        <w:numPr>
          <w:ilvl w:val="12"/>
          <w:numId w:val="0"/>
        </w:numPr>
        <w:jc w:val="center"/>
        <w:rPr>
          <w:i/>
          <w:sz w:val="32"/>
          <w:szCs w:val="32"/>
        </w:rPr>
      </w:pPr>
      <w:r w:rsidRPr="00513672">
        <w:rPr>
          <w:rStyle w:val="preparersnote"/>
          <w:i w:val="0"/>
        </w:rPr>
        <w:t>Name of Project:</w:t>
      </w:r>
      <w:r>
        <w:rPr>
          <w:rStyle w:val="preparersnote"/>
          <w:i w:val="0"/>
        </w:rPr>
        <w:t xml:space="preserve"> </w:t>
      </w:r>
      <w:bookmarkStart w:id="16" w:name="_Hlk100132163"/>
      <w:bookmarkStart w:id="17" w:name="_Hlk100132687"/>
      <w:r w:rsidR="00C15C0E" w:rsidRPr="003A5AF0">
        <w:rPr>
          <w:rStyle w:val="preparersnote"/>
          <w:b w:val="0"/>
          <w:i w:val="0"/>
        </w:rPr>
        <w:t>Turnkey middleware solution for SIM card registration</w:t>
      </w:r>
      <w:bookmarkEnd w:id="16"/>
    </w:p>
    <w:bookmarkEnd w:id="17"/>
    <w:p w14:paraId="53716511" w14:textId="7C75F88B" w:rsidR="00E523E6" w:rsidRDefault="007B7585" w:rsidP="003C1254">
      <w:pPr>
        <w:rPr>
          <w:rStyle w:val="preparersnote"/>
          <w:b w:val="0"/>
          <w:i w:val="0"/>
        </w:rPr>
      </w:pPr>
      <w:r w:rsidRPr="00513672">
        <w:rPr>
          <w:rStyle w:val="preparersnote"/>
          <w:i w:val="0"/>
        </w:rPr>
        <w:t>Brief Description of the Information System</w:t>
      </w:r>
      <w:r w:rsidRPr="003C1254">
        <w:rPr>
          <w:rStyle w:val="preparersnote"/>
          <w:i w:val="0"/>
        </w:rPr>
        <w:t xml:space="preserve">: </w:t>
      </w:r>
      <w:r w:rsidR="003A5AF0" w:rsidRPr="003A5AF0">
        <w:rPr>
          <w:rStyle w:val="preparersnote"/>
          <w:b w:val="0"/>
          <w:i w:val="0"/>
        </w:rPr>
        <w:t>Th</w:t>
      </w:r>
      <w:r w:rsidR="003A5AF0">
        <w:rPr>
          <w:rStyle w:val="preparersnote"/>
          <w:b w:val="0"/>
          <w:i w:val="0"/>
        </w:rPr>
        <w:t xml:space="preserve">e </w:t>
      </w:r>
      <w:bookmarkStart w:id="18" w:name="_Hlk100132376"/>
      <w:r w:rsidR="00CB7297">
        <w:rPr>
          <w:rStyle w:val="preparersnote"/>
          <w:b w:val="0"/>
          <w:i w:val="0"/>
        </w:rPr>
        <w:t>Information and Communication Technologies</w:t>
      </w:r>
      <w:r w:rsidR="00D80497">
        <w:rPr>
          <w:rStyle w:val="preparersnote"/>
          <w:b w:val="0"/>
          <w:i w:val="0"/>
        </w:rPr>
        <w:t xml:space="preserve"> (Registration of SIM)</w:t>
      </w:r>
      <w:r w:rsidR="003C1254">
        <w:rPr>
          <w:rStyle w:val="preparersnote"/>
          <w:b w:val="0"/>
          <w:i w:val="0"/>
        </w:rPr>
        <w:t xml:space="preserve"> R</w:t>
      </w:r>
      <w:r w:rsidR="003A5AF0" w:rsidRPr="003A5AF0">
        <w:rPr>
          <w:rStyle w:val="preparersnote"/>
          <w:b w:val="0"/>
          <w:i w:val="0"/>
        </w:rPr>
        <w:t>egulation</w:t>
      </w:r>
      <w:r w:rsidR="00D80497">
        <w:rPr>
          <w:rStyle w:val="preparersnote"/>
          <w:b w:val="0"/>
          <w:i w:val="0"/>
        </w:rPr>
        <w:t>s</w:t>
      </w:r>
      <w:r w:rsidR="003C1254">
        <w:rPr>
          <w:rStyle w:val="preparersnote"/>
          <w:b w:val="0"/>
          <w:i w:val="0"/>
        </w:rPr>
        <w:t xml:space="preserve"> 2021 </w:t>
      </w:r>
      <w:bookmarkEnd w:id="18"/>
      <w:r w:rsidR="00D80497">
        <w:rPr>
          <w:rStyle w:val="preparersnote"/>
          <w:b w:val="0"/>
          <w:i w:val="0"/>
        </w:rPr>
        <w:t xml:space="preserve">as amended by </w:t>
      </w:r>
      <w:r w:rsidR="00D80497" w:rsidRPr="003A5AF0">
        <w:rPr>
          <w:rStyle w:val="preparersnote"/>
          <w:b w:val="0"/>
          <w:i w:val="0"/>
        </w:rPr>
        <w:t>Th</w:t>
      </w:r>
      <w:r w:rsidR="00D80497">
        <w:rPr>
          <w:rStyle w:val="preparersnote"/>
          <w:b w:val="0"/>
          <w:i w:val="0"/>
        </w:rPr>
        <w:t>e Information and Communication Technologies (Registration of SIM) (Amendment) R</w:t>
      </w:r>
      <w:r w:rsidR="00D80497" w:rsidRPr="003A5AF0">
        <w:rPr>
          <w:rStyle w:val="preparersnote"/>
          <w:b w:val="0"/>
          <w:i w:val="0"/>
        </w:rPr>
        <w:t>egulation</w:t>
      </w:r>
      <w:r w:rsidR="00D80497">
        <w:rPr>
          <w:rStyle w:val="preparersnote"/>
          <w:b w:val="0"/>
          <w:i w:val="0"/>
        </w:rPr>
        <w:t xml:space="preserve">s 2022 </w:t>
      </w:r>
      <w:r w:rsidR="003C1254" w:rsidRPr="003A5AF0">
        <w:rPr>
          <w:rStyle w:val="preparersnote"/>
          <w:b w:val="0"/>
          <w:i w:val="0"/>
        </w:rPr>
        <w:t>aim</w:t>
      </w:r>
      <w:r w:rsidR="003A5AF0" w:rsidRPr="003A5AF0">
        <w:rPr>
          <w:rStyle w:val="preparersnote"/>
          <w:b w:val="0"/>
          <w:i w:val="0"/>
        </w:rPr>
        <w:t xml:space="preserve"> at controlling the sale and use of SIM cards by defining specific sets of requirements for registering the different categories of SIM card users.</w:t>
      </w:r>
      <w:r w:rsidR="003C1254">
        <w:rPr>
          <w:rStyle w:val="preparersnote"/>
          <w:b w:val="0"/>
          <w:i w:val="0"/>
        </w:rPr>
        <w:t xml:space="preserve"> For this purpose, a </w:t>
      </w:r>
      <w:r w:rsidR="003C1254" w:rsidRPr="003C1254">
        <w:rPr>
          <w:rStyle w:val="preparersnote"/>
          <w:b w:val="0"/>
          <w:i w:val="0"/>
        </w:rPr>
        <w:t>Middleware System to enable the online verification on a real time basis of the subscriber personal details at the time of registering for a SIM card</w:t>
      </w:r>
      <w:r w:rsidR="003C1254">
        <w:rPr>
          <w:rStyle w:val="preparersnote"/>
          <w:b w:val="0"/>
          <w:i w:val="0"/>
        </w:rPr>
        <w:t xml:space="preserve"> is required</w:t>
      </w:r>
      <w:r w:rsidR="003C1254" w:rsidRPr="003C1254">
        <w:rPr>
          <w:rStyle w:val="preparersnote"/>
          <w:b w:val="0"/>
          <w:i w:val="0"/>
        </w:rPr>
        <w:t>.</w:t>
      </w:r>
    </w:p>
    <w:p w14:paraId="77B98BD5" w14:textId="77777777" w:rsidR="003C1254" w:rsidRPr="00DE188A" w:rsidRDefault="003C1254" w:rsidP="003C1254">
      <w:pPr>
        <w:rPr>
          <w:rStyle w:val="preparersnote"/>
          <w:i w:val="0"/>
        </w:rPr>
      </w:pPr>
    </w:p>
    <w:p w14:paraId="7C0F863E" w14:textId="30D56181" w:rsidR="0052539E" w:rsidRDefault="007B7585" w:rsidP="008B4FE1">
      <w:pPr>
        <w:jc w:val="center"/>
        <w:rPr>
          <w:rStyle w:val="preparersnote"/>
          <w:b w:val="0"/>
          <w:i w:val="0"/>
        </w:rPr>
      </w:pPr>
      <w:r w:rsidRPr="00513672">
        <w:rPr>
          <w:rStyle w:val="preparersnote"/>
          <w:i w:val="0"/>
        </w:rPr>
        <w:t>IFB Number</w:t>
      </w:r>
      <w:r w:rsidR="00062A1D" w:rsidRPr="00513672">
        <w:rPr>
          <w:rStyle w:val="preparersnote"/>
          <w:i w:val="0"/>
        </w:rPr>
        <w:t>:</w:t>
      </w:r>
      <w:r w:rsidR="00062A1D">
        <w:rPr>
          <w:rStyle w:val="preparersnote"/>
          <w:i w:val="0"/>
        </w:rPr>
        <w:t xml:space="preserve"> </w:t>
      </w:r>
      <w:r w:rsidR="00146A93" w:rsidRPr="00281DF4">
        <w:rPr>
          <w:rStyle w:val="preparersnote"/>
          <w:i w:val="0"/>
        </w:rPr>
        <w:t>ICTA-SIM/ONB/APR 2022/01</w:t>
      </w:r>
    </w:p>
    <w:p w14:paraId="6343450E" w14:textId="77777777" w:rsidR="008B4FE1" w:rsidRPr="008B4FE1" w:rsidRDefault="008B4FE1" w:rsidP="008B4FE1">
      <w:pPr>
        <w:jc w:val="center"/>
        <w:rPr>
          <w:iCs/>
        </w:rPr>
      </w:pPr>
    </w:p>
    <w:p w14:paraId="152323CC" w14:textId="3D3B0209" w:rsidR="003C1254" w:rsidRDefault="008B4FE1" w:rsidP="003C1254">
      <w:pPr>
        <w:ind w:left="720" w:hanging="720"/>
        <w:jc w:val="left"/>
        <w:rPr>
          <w:b/>
        </w:rPr>
      </w:pPr>
      <w:r>
        <w:t>1</w:t>
      </w:r>
      <w:r w:rsidR="0052539E" w:rsidRPr="0036421B">
        <w:t>.</w:t>
      </w:r>
      <w:r w:rsidR="0052539E" w:rsidRPr="0036421B">
        <w:tab/>
      </w:r>
      <w:r w:rsidR="009333B0" w:rsidRPr="0036421B">
        <w:t>T</w:t>
      </w:r>
      <w:r w:rsidR="0052539E" w:rsidRPr="0036421B">
        <w:t xml:space="preserve">he </w:t>
      </w:r>
      <w:r w:rsidR="00C02643">
        <w:rPr>
          <w:rStyle w:val="preparersnote"/>
          <w:b w:val="0"/>
        </w:rPr>
        <w:t>Information and Communication Technologies Authority</w:t>
      </w:r>
      <w:r w:rsidR="0052539E" w:rsidRPr="0036421B">
        <w:rPr>
          <w:b/>
        </w:rPr>
        <w:t xml:space="preserve"> </w:t>
      </w:r>
      <w:r w:rsidR="0052539E" w:rsidRPr="0036421B">
        <w:t xml:space="preserve">now invites </w:t>
      </w:r>
      <w:r w:rsidR="0052539E" w:rsidRPr="0065613F">
        <w:t>sealed</w:t>
      </w:r>
      <w:r w:rsidR="0052539E" w:rsidRPr="0036421B">
        <w:t xml:space="preserve"> bids from eligible Bidders for </w:t>
      </w:r>
      <w:r w:rsidR="003327ED" w:rsidRPr="005626D1">
        <w:rPr>
          <w:b/>
        </w:rPr>
        <w:t>the</w:t>
      </w:r>
      <w:r w:rsidR="00122804" w:rsidRPr="005626D1">
        <w:rPr>
          <w:b/>
        </w:rPr>
        <w:t xml:space="preserve"> </w:t>
      </w:r>
      <w:r w:rsidR="003327ED" w:rsidRPr="005626D1">
        <w:rPr>
          <w:b/>
        </w:rPr>
        <w:t>Procurement of</w:t>
      </w:r>
      <w:r w:rsidR="00122804" w:rsidRPr="005626D1">
        <w:rPr>
          <w:b/>
        </w:rPr>
        <w:t xml:space="preserve"> </w:t>
      </w:r>
      <w:r w:rsidR="003C1254" w:rsidRPr="003C1254">
        <w:rPr>
          <w:b/>
        </w:rPr>
        <w:t>Turnkey middleware solution for SIM card registration</w:t>
      </w:r>
    </w:p>
    <w:p w14:paraId="1692E965" w14:textId="1D3CB378" w:rsidR="0052539E" w:rsidRPr="0036421B" w:rsidRDefault="007E5A77" w:rsidP="003C1254">
      <w:pPr>
        <w:ind w:left="720" w:hanging="720"/>
        <w:jc w:val="left"/>
      </w:pPr>
      <w:r>
        <w:t>2</w:t>
      </w:r>
      <w:r w:rsidR="0052539E" w:rsidRPr="0036421B">
        <w:t>.</w:t>
      </w:r>
      <w:r w:rsidR="0052539E" w:rsidRPr="0036421B">
        <w:tab/>
        <w:t xml:space="preserve">Bidding will be conducted using the </w:t>
      </w:r>
      <w:r w:rsidR="00113ABA">
        <w:t>Open advertised bidding</w:t>
      </w:r>
      <w:r w:rsidR="000B2864">
        <w:t xml:space="preserve"> (OAB)</w:t>
      </w:r>
      <w:r w:rsidR="00113ABA">
        <w:t xml:space="preserve"> </w:t>
      </w:r>
      <w:r w:rsidR="000B2864">
        <w:t>method</w:t>
      </w:r>
      <w:r w:rsidR="0052539E" w:rsidRPr="0036421B">
        <w:t xml:space="preserve"> and is open to all </w:t>
      </w:r>
      <w:r w:rsidR="009333B0" w:rsidRPr="0036421B">
        <w:t xml:space="preserve">eligible </w:t>
      </w:r>
      <w:r w:rsidR="0052539E" w:rsidRPr="0036421B">
        <w:t>Bidders that meet the following minimum qualification criteria</w:t>
      </w:r>
      <w:r w:rsidR="00A86FA7">
        <w:t xml:space="preserve">: The </w:t>
      </w:r>
      <w:r w:rsidR="00E174A1">
        <w:t xml:space="preserve">supplier should have experience in the development of </w:t>
      </w:r>
      <w:r w:rsidR="003C1254">
        <w:t>w</w:t>
      </w:r>
      <w:r w:rsidR="00E174A1">
        <w:t>ebservices</w:t>
      </w:r>
      <w:r w:rsidR="003C1254">
        <w:t xml:space="preserve"> as well as their deployment on the corresponding hardware</w:t>
      </w:r>
      <w:r w:rsidR="002C447E">
        <w:t xml:space="preserve">.  The supplier should also refer to </w:t>
      </w:r>
      <w:r w:rsidR="004E108B">
        <w:t>Section 13 Technical Evaluation Criteria in the Scope of Service of this bidding document.</w:t>
      </w:r>
      <w:r w:rsidR="0052539E" w:rsidRPr="0036421B">
        <w:t xml:space="preserve"> </w:t>
      </w:r>
    </w:p>
    <w:p w14:paraId="1D1073FA" w14:textId="38BD7964" w:rsidR="0052539E" w:rsidRPr="0036421B" w:rsidRDefault="007E5A77">
      <w:pPr>
        <w:numPr>
          <w:ilvl w:val="12"/>
          <w:numId w:val="0"/>
        </w:numPr>
        <w:tabs>
          <w:tab w:val="left" w:pos="1800"/>
          <w:tab w:val="left" w:pos="2520"/>
          <w:tab w:val="left" w:pos="3240"/>
          <w:tab w:val="left" w:pos="3960"/>
          <w:tab w:val="left" w:pos="4680"/>
          <w:tab w:val="left" w:pos="5400"/>
          <w:tab w:val="left" w:pos="6120"/>
          <w:tab w:val="left" w:pos="6840"/>
          <w:tab w:val="left" w:pos="7560"/>
          <w:tab w:val="left" w:pos="8280"/>
          <w:tab w:val="left" w:pos="9000"/>
        </w:tabs>
        <w:ind w:left="720" w:hanging="720"/>
        <w:rPr>
          <w:i/>
        </w:rPr>
      </w:pPr>
      <w:r>
        <w:t>3</w:t>
      </w:r>
      <w:r w:rsidR="0052539E" w:rsidRPr="0036421B">
        <w:t>.</w:t>
      </w:r>
      <w:r w:rsidR="0052539E" w:rsidRPr="0036421B">
        <w:tab/>
        <w:t xml:space="preserve">Interested eligible Bidders may obtain further information from </w:t>
      </w:r>
      <w:r w:rsidR="00C17235" w:rsidRPr="00513672">
        <w:rPr>
          <w:rStyle w:val="preparersnote"/>
        </w:rPr>
        <w:t xml:space="preserve">the Information </w:t>
      </w:r>
      <w:r w:rsidR="00BA5CFF" w:rsidRPr="00513672">
        <w:rPr>
          <w:rStyle w:val="preparersnote"/>
        </w:rPr>
        <w:t>&amp; Communication Technologies Authority</w:t>
      </w:r>
      <w:r w:rsidR="0052539E" w:rsidRPr="0036421B">
        <w:t xml:space="preserve"> </w:t>
      </w:r>
      <w:r w:rsidR="004C5B1F">
        <w:t xml:space="preserve">(ICTA) </w:t>
      </w:r>
      <w:r w:rsidR="0052539E" w:rsidRPr="0036421B">
        <w:t xml:space="preserve">and </w:t>
      </w:r>
      <w:r w:rsidR="00437680">
        <w:t xml:space="preserve">may </w:t>
      </w:r>
      <w:r w:rsidR="00E53AB1">
        <w:t>inspect</w:t>
      </w:r>
      <w:r w:rsidR="00437680">
        <w:t xml:space="preserve"> </w:t>
      </w:r>
      <w:r w:rsidR="004C5B1F">
        <w:t xml:space="preserve">the bidding document from the ICTA website: </w:t>
      </w:r>
      <w:hyperlink r:id="rId17" w:history="1">
        <w:r w:rsidR="001B1515" w:rsidRPr="005701F7">
          <w:rPr>
            <w:rStyle w:val="Hyperlink"/>
          </w:rPr>
          <w:t>www.icta.mu</w:t>
        </w:r>
      </w:hyperlink>
      <w:r w:rsidR="001B1515">
        <w:t>.</w:t>
      </w:r>
      <w:r w:rsidR="0052539E" w:rsidRPr="0036421B">
        <w:rPr>
          <w:b/>
          <w:vertAlign w:val="superscript"/>
        </w:rPr>
        <w:t xml:space="preserve"> </w:t>
      </w:r>
      <w:r w:rsidR="0052539E" w:rsidRPr="0036421B">
        <w:t xml:space="preserve"> A</w:t>
      </w:r>
      <w:r w:rsidR="00AF2748">
        <w:t xml:space="preserve"> </w:t>
      </w:r>
      <w:r w:rsidR="0052539E" w:rsidRPr="0036421B">
        <w:t xml:space="preserve">pre-bid meeting which potential bidders may attend will be held on </w:t>
      </w:r>
      <w:r w:rsidR="006F30D8">
        <w:t>Monday 2 May</w:t>
      </w:r>
      <w:r w:rsidR="0065613F">
        <w:t xml:space="preserve"> 2022. Questions relating to this pre-bid meeting should be sent on </w:t>
      </w:r>
      <w:hyperlink r:id="rId18" w:history="1">
        <w:r w:rsidR="0065613F" w:rsidRPr="000D479E">
          <w:rPr>
            <w:rStyle w:val="Hyperlink"/>
          </w:rPr>
          <w:t>ctc@icta.mu</w:t>
        </w:r>
      </w:hyperlink>
      <w:r w:rsidR="0065613F">
        <w:t xml:space="preserve"> at latest by 14 00 </w:t>
      </w:r>
      <w:proofErr w:type="spellStart"/>
      <w:r w:rsidR="0065613F">
        <w:t>hrs</w:t>
      </w:r>
      <w:proofErr w:type="spellEnd"/>
      <w:r w:rsidR="0065613F">
        <w:t xml:space="preserve"> on</w:t>
      </w:r>
      <w:r w:rsidR="00454B66">
        <w:t xml:space="preserve"> Monday</w:t>
      </w:r>
      <w:r w:rsidR="0065613F">
        <w:t xml:space="preserve"> 2</w:t>
      </w:r>
      <w:r w:rsidR="00454B66">
        <w:t>5</w:t>
      </w:r>
      <w:r w:rsidR="0065613F">
        <w:t xml:space="preserve"> April 2022.</w:t>
      </w:r>
    </w:p>
    <w:p w14:paraId="1B3DFEB6" w14:textId="147848F1" w:rsidR="0052539E" w:rsidRPr="0036421B" w:rsidRDefault="007E5A77">
      <w:pPr>
        <w:numPr>
          <w:ilvl w:val="12"/>
          <w:numId w:val="0"/>
        </w:numPr>
        <w:tabs>
          <w:tab w:val="left" w:pos="1800"/>
          <w:tab w:val="left" w:pos="2520"/>
          <w:tab w:val="left" w:pos="3240"/>
          <w:tab w:val="left" w:pos="3960"/>
          <w:tab w:val="left" w:pos="4680"/>
          <w:tab w:val="left" w:pos="5400"/>
          <w:tab w:val="left" w:pos="6120"/>
          <w:tab w:val="left" w:pos="6840"/>
          <w:tab w:val="left" w:pos="7560"/>
          <w:tab w:val="left" w:pos="8280"/>
          <w:tab w:val="left" w:pos="9000"/>
        </w:tabs>
        <w:ind w:left="720" w:hanging="720"/>
        <w:rPr>
          <w:i/>
        </w:rPr>
      </w:pPr>
      <w:r>
        <w:t>4</w:t>
      </w:r>
      <w:r w:rsidR="0052539E" w:rsidRPr="0036421B">
        <w:t>.</w:t>
      </w:r>
      <w:r w:rsidR="0052539E" w:rsidRPr="0036421B">
        <w:tab/>
        <w:t xml:space="preserve">A complete set of bidding documents in </w:t>
      </w:r>
      <w:r w:rsidR="009333B0" w:rsidRPr="0036421B">
        <w:rPr>
          <w:rStyle w:val="preparersnote"/>
          <w:b w:val="0"/>
          <w:i w:val="0"/>
        </w:rPr>
        <w:t>English</w:t>
      </w:r>
      <w:r w:rsidR="00231218">
        <w:rPr>
          <w:rStyle w:val="preparersnote"/>
          <w:b w:val="0"/>
          <w:i w:val="0"/>
        </w:rPr>
        <w:t xml:space="preserve"> may </w:t>
      </w:r>
      <w:r w:rsidR="005D6728">
        <w:rPr>
          <w:rStyle w:val="preparersnote"/>
          <w:b w:val="0"/>
          <w:i w:val="0"/>
        </w:rPr>
        <w:t>be downloaded from the ICT Authorit</w:t>
      </w:r>
      <w:r w:rsidR="00D16174">
        <w:rPr>
          <w:rStyle w:val="preparersnote"/>
          <w:b w:val="0"/>
          <w:i w:val="0"/>
        </w:rPr>
        <w:t>y</w:t>
      </w:r>
      <w:r w:rsidR="00B604E9">
        <w:rPr>
          <w:rStyle w:val="preparersnote"/>
          <w:b w:val="0"/>
          <w:i w:val="0"/>
        </w:rPr>
        <w:t xml:space="preserve">’s website: </w:t>
      </w:r>
      <w:hyperlink r:id="rId19" w:history="1">
        <w:r w:rsidR="0037508A" w:rsidRPr="00C040E1">
          <w:rPr>
            <w:rStyle w:val="Hyperlink"/>
          </w:rPr>
          <w:t>www.icta.mu</w:t>
        </w:r>
      </w:hyperlink>
      <w:r w:rsidR="0037508A">
        <w:rPr>
          <w:rStyle w:val="preparersnote"/>
          <w:b w:val="0"/>
          <w:i w:val="0"/>
        </w:rPr>
        <w:t>, by interested bidders.</w:t>
      </w:r>
    </w:p>
    <w:p w14:paraId="34614B22" w14:textId="4582117E" w:rsidR="0052539E" w:rsidRPr="00CD0882" w:rsidRDefault="007E5A77">
      <w:pPr>
        <w:numPr>
          <w:ilvl w:val="12"/>
          <w:numId w:val="0"/>
        </w:numPr>
        <w:ind w:left="720" w:hanging="720"/>
      </w:pPr>
      <w:r>
        <w:t>5</w:t>
      </w:r>
      <w:r w:rsidR="0052539E" w:rsidRPr="0036421B">
        <w:t>.</w:t>
      </w:r>
      <w:r w:rsidR="0052539E" w:rsidRPr="0036421B">
        <w:tab/>
        <w:t xml:space="preserve">Bids must be delivered </w:t>
      </w:r>
      <w:r w:rsidR="00AD3249">
        <w:t xml:space="preserve">or deposited in the Tender Box </w:t>
      </w:r>
      <w:r w:rsidR="00895CAA">
        <w:t xml:space="preserve">located at </w:t>
      </w:r>
      <w:r w:rsidR="0052539E" w:rsidRPr="0036421B">
        <w:t xml:space="preserve">the </w:t>
      </w:r>
      <w:r w:rsidR="00895CAA">
        <w:t xml:space="preserve">following </w:t>
      </w:r>
      <w:r w:rsidR="0052539E" w:rsidRPr="0036421B">
        <w:t>address</w:t>
      </w:r>
      <w:r w:rsidR="00895CAA">
        <w:t xml:space="preserve">: </w:t>
      </w:r>
      <w:r w:rsidR="00813235" w:rsidRPr="00D34AE7">
        <w:rPr>
          <w:b/>
          <w:i/>
        </w:rPr>
        <w:t xml:space="preserve">ICTA </w:t>
      </w:r>
      <w:r w:rsidR="00F118A3">
        <w:rPr>
          <w:b/>
          <w:i/>
        </w:rPr>
        <w:t>R</w:t>
      </w:r>
      <w:r w:rsidR="00813235" w:rsidRPr="00D34AE7">
        <w:rPr>
          <w:b/>
          <w:i/>
        </w:rPr>
        <w:t>eception, Level 12, The Celicourt, 6 Sir Celicourt Antelme Street</w:t>
      </w:r>
      <w:r w:rsidR="006A1BEA" w:rsidRPr="00D34AE7">
        <w:rPr>
          <w:b/>
          <w:i/>
        </w:rPr>
        <w:t>, Port Louis, Mauritius,</w:t>
      </w:r>
      <w:r w:rsidR="0052539E" w:rsidRPr="00D34AE7">
        <w:rPr>
          <w:b/>
          <w:i/>
        </w:rPr>
        <w:t xml:space="preserve"> </w:t>
      </w:r>
      <w:r w:rsidR="0065613F">
        <w:rPr>
          <w:b/>
          <w:i/>
        </w:rPr>
        <w:t>on</w:t>
      </w:r>
      <w:r w:rsidR="0052539E" w:rsidRPr="00D34AE7">
        <w:rPr>
          <w:b/>
          <w:i/>
        </w:rPr>
        <w:t xml:space="preserve"> or before</w:t>
      </w:r>
      <w:r w:rsidR="0052539E" w:rsidRPr="0036421B">
        <w:t xml:space="preserve"> </w:t>
      </w:r>
      <w:r w:rsidR="0065613F" w:rsidRPr="0065613F">
        <w:rPr>
          <w:b/>
        </w:rPr>
        <w:t>14 00hrs on</w:t>
      </w:r>
      <w:r w:rsidR="0065613F">
        <w:t xml:space="preserve"> </w:t>
      </w:r>
      <w:r w:rsidR="0065613F" w:rsidRPr="0065613F">
        <w:rPr>
          <w:rStyle w:val="preparersnote"/>
        </w:rPr>
        <w:t>1</w:t>
      </w:r>
      <w:r w:rsidR="00454B66">
        <w:rPr>
          <w:rStyle w:val="preparersnote"/>
        </w:rPr>
        <w:t>6</w:t>
      </w:r>
      <w:bookmarkStart w:id="19" w:name="_GoBack"/>
      <w:bookmarkEnd w:id="19"/>
      <w:r w:rsidR="0065613F" w:rsidRPr="0065613F">
        <w:rPr>
          <w:rStyle w:val="preparersnote"/>
        </w:rPr>
        <w:t xml:space="preserve"> May 2022</w:t>
      </w:r>
      <w:r w:rsidR="0052539E" w:rsidRPr="0036421B">
        <w:rPr>
          <w:rStyle w:val="preparersnote"/>
        </w:rPr>
        <w:t>.</w:t>
      </w:r>
      <w:r w:rsidR="00A4688C">
        <w:t xml:space="preserve">  </w:t>
      </w:r>
      <w:r w:rsidR="0052539E" w:rsidRPr="0036421B">
        <w:t>Late bids will be rejected.  Bids will be opened in the presence of Bidders’ representatives who choose to attend</w:t>
      </w:r>
      <w:r w:rsidR="00F24035">
        <w:t>,</w:t>
      </w:r>
      <w:r w:rsidR="0052539E" w:rsidRPr="0036421B">
        <w:t xml:space="preserve"> </w:t>
      </w:r>
      <w:r w:rsidR="00743BA4">
        <w:t xml:space="preserve">in the ICTA Boardroom </w:t>
      </w:r>
      <w:r w:rsidR="0052539E" w:rsidRPr="0036421B">
        <w:t xml:space="preserve">at the </w:t>
      </w:r>
      <w:r w:rsidR="007E0BF3">
        <w:t xml:space="preserve">above </w:t>
      </w:r>
      <w:r w:rsidR="0052539E" w:rsidRPr="0036421B">
        <w:t>address</w:t>
      </w:r>
      <w:r w:rsidR="0052539E" w:rsidRPr="0036421B">
        <w:rPr>
          <w:b/>
        </w:rPr>
        <w:t xml:space="preserve"> </w:t>
      </w:r>
      <w:r w:rsidR="0065613F">
        <w:rPr>
          <w:b/>
        </w:rPr>
        <w:t xml:space="preserve">at </w:t>
      </w:r>
      <w:r w:rsidR="0065613F" w:rsidRPr="0065613F">
        <w:rPr>
          <w:b/>
        </w:rPr>
        <w:t xml:space="preserve">14 </w:t>
      </w:r>
      <w:r w:rsidR="00454B66">
        <w:rPr>
          <w:b/>
        </w:rPr>
        <w:t>15</w:t>
      </w:r>
      <w:r w:rsidR="0065613F" w:rsidRPr="0065613F">
        <w:rPr>
          <w:b/>
        </w:rPr>
        <w:t>hrs on</w:t>
      </w:r>
      <w:r w:rsidR="0065613F">
        <w:t xml:space="preserve"> </w:t>
      </w:r>
      <w:r w:rsidR="0065613F" w:rsidRPr="0065613F">
        <w:rPr>
          <w:rStyle w:val="preparersnote"/>
        </w:rPr>
        <w:t>1</w:t>
      </w:r>
      <w:r w:rsidR="00454B66">
        <w:rPr>
          <w:rStyle w:val="preparersnote"/>
        </w:rPr>
        <w:t>6</w:t>
      </w:r>
      <w:r w:rsidR="0065613F" w:rsidRPr="0065613F">
        <w:rPr>
          <w:rStyle w:val="preparersnote"/>
        </w:rPr>
        <w:t xml:space="preserve"> May 2022</w:t>
      </w:r>
      <w:r w:rsidR="0052539E" w:rsidRPr="0036421B">
        <w:rPr>
          <w:i/>
        </w:rPr>
        <w:t>.</w:t>
      </w:r>
      <w:r w:rsidR="00CD0882">
        <w:rPr>
          <w:i/>
        </w:rPr>
        <w:t xml:space="preserve">  </w:t>
      </w:r>
      <w:r w:rsidR="00CD0882">
        <w:t>Due to Covid</w:t>
      </w:r>
      <w:r w:rsidR="00F46122">
        <w:t>-19</w:t>
      </w:r>
      <w:r w:rsidR="00CD0882">
        <w:t xml:space="preserve"> restrictions</w:t>
      </w:r>
      <w:r w:rsidR="00D842E0">
        <w:t>,</w:t>
      </w:r>
      <w:r w:rsidR="00CD0882">
        <w:t xml:space="preserve"> ICT Authority </w:t>
      </w:r>
      <w:r w:rsidR="00FE2A0B">
        <w:t xml:space="preserve">will allow only one representative </w:t>
      </w:r>
      <w:r w:rsidR="00DA1DB6">
        <w:t>per</w:t>
      </w:r>
      <w:r w:rsidR="00FE2A0B">
        <w:t xml:space="preserve"> bidder</w:t>
      </w:r>
      <w:r w:rsidR="00DA1DB6">
        <w:t>.</w:t>
      </w:r>
      <w:r w:rsidR="00BF3252">
        <w:t xml:space="preserve"> </w:t>
      </w:r>
    </w:p>
    <w:p w14:paraId="5BF278CB" w14:textId="336AF8C2" w:rsidR="00974FB0" w:rsidRDefault="007E5A77" w:rsidP="007E5A77">
      <w:pPr>
        <w:numPr>
          <w:ilvl w:val="12"/>
          <w:numId w:val="0"/>
        </w:numPr>
        <w:ind w:left="720" w:hanging="720"/>
      </w:pPr>
      <w:r>
        <w:t>6</w:t>
      </w:r>
      <w:r w:rsidR="0052539E" w:rsidRPr="0036421B">
        <w:t>.</w:t>
      </w:r>
      <w:r w:rsidR="0052539E" w:rsidRPr="0036421B">
        <w:tab/>
        <w:t>The attention of prospective Bidders is drawn to (</w:t>
      </w:r>
      <w:proofErr w:type="spellStart"/>
      <w:r w:rsidR="0052539E" w:rsidRPr="0036421B">
        <w:t>i</w:t>
      </w:r>
      <w:proofErr w:type="spellEnd"/>
      <w:r w:rsidR="0052539E" w:rsidRPr="0036421B">
        <w:t xml:space="preserve">) the fact that they will be required to certify in their bids that all software is either covered by a valid license or was </w:t>
      </w:r>
      <w:r w:rsidR="0052539E" w:rsidRPr="0036421B">
        <w:lastRenderedPageBreak/>
        <w:t xml:space="preserve">produced by the Bidder and (ii) that violations are considered fraud, which </w:t>
      </w:r>
      <w:r w:rsidR="00C73F46" w:rsidRPr="0036421B">
        <w:t xml:space="preserve">can result in ineligibility to be awarded </w:t>
      </w:r>
      <w:r w:rsidR="0091114C" w:rsidRPr="0036421B">
        <w:t>public</w:t>
      </w:r>
      <w:r w:rsidR="0052539E" w:rsidRPr="0036421B">
        <w:t xml:space="preserve"> </w:t>
      </w:r>
      <w:r w:rsidR="00C73F46" w:rsidRPr="0036421B">
        <w:t>contracts</w:t>
      </w:r>
      <w:r w:rsidR="0052539E" w:rsidRPr="0036421B">
        <w:t>.</w:t>
      </w:r>
    </w:p>
    <w:p w14:paraId="0010F0A0" w14:textId="77777777" w:rsidR="00974FB0" w:rsidRPr="0036421B" w:rsidRDefault="00974FB0">
      <w:pPr>
        <w:numPr>
          <w:ilvl w:val="12"/>
          <w:numId w:val="0"/>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hanging="720"/>
      </w:pPr>
    </w:p>
    <w:p w14:paraId="24EBCB52" w14:textId="77777777" w:rsidR="00AB4719" w:rsidRPr="00D117D6" w:rsidRDefault="00AB4D3C" w:rsidP="002170A1">
      <w:pPr>
        <w:numPr>
          <w:ilvl w:val="12"/>
          <w:numId w:val="0"/>
        </w:numPr>
        <w:tabs>
          <w:tab w:val="left" w:pos="2520"/>
          <w:tab w:val="left" w:pos="3240"/>
          <w:tab w:val="left" w:pos="3960"/>
          <w:tab w:val="left" w:pos="4680"/>
          <w:tab w:val="left" w:pos="5400"/>
          <w:tab w:val="left" w:pos="6120"/>
          <w:tab w:val="left" w:pos="6840"/>
          <w:tab w:val="left" w:pos="7560"/>
          <w:tab w:val="left" w:pos="8280"/>
          <w:tab w:val="left" w:pos="9000"/>
        </w:tabs>
        <w:ind w:left="284" w:hanging="720"/>
        <w:rPr>
          <w:rStyle w:val="preparersnote"/>
          <w:b w:val="0"/>
          <w:i w:val="0"/>
        </w:rPr>
      </w:pPr>
      <w:r>
        <w:rPr>
          <w:rStyle w:val="preparersnote"/>
          <w:b w:val="0"/>
          <w:i w:val="0"/>
        </w:rPr>
        <w:tab/>
      </w:r>
      <w:r w:rsidR="00AB4719" w:rsidRPr="00D117D6">
        <w:rPr>
          <w:rStyle w:val="preparersnote"/>
          <w:i w:val="0"/>
        </w:rPr>
        <w:t>Name of Office:</w:t>
      </w:r>
      <w:r w:rsidR="00AB4719" w:rsidRPr="00AB4719">
        <w:rPr>
          <w:rStyle w:val="preparersnote"/>
          <w:i w:val="0"/>
        </w:rPr>
        <w:t xml:space="preserve"> </w:t>
      </w:r>
      <w:r w:rsidR="008D2C50" w:rsidRPr="00D117D6">
        <w:rPr>
          <w:rStyle w:val="preparersnote"/>
          <w:b w:val="0"/>
          <w:i w:val="0"/>
        </w:rPr>
        <w:t>Information &amp; Communication Technologies Authority</w:t>
      </w:r>
    </w:p>
    <w:p w14:paraId="04E3CE2E" w14:textId="7079B1BC" w:rsidR="0052539E" w:rsidRPr="00524257" w:rsidRDefault="00AB4D3C" w:rsidP="00524257">
      <w:pPr>
        <w:numPr>
          <w:ilvl w:val="12"/>
          <w:numId w:val="0"/>
        </w:numPr>
        <w:ind w:left="284"/>
        <w:jc w:val="left"/>
        <w:rPr>
          <w:rStyle w:val="preparersnote"/>
          <w:b w:val="0"/>
          <w:i w:val="0"/>
        </w:rPr>
      </w:pPr>
      <w:r w:rsidRPr="00D117D6">
        <w:rPr>
          <w:rStyle w:val="preparersnote"/>
          <w:i w:val="0"/>
        </w:rPr>
        <w:t>N</w:t>
      </w:r>
      <w:r w:rsidR="0052539E" w:rsidRPr="00D117D6">
        <w:rPr>
          <w:rStyle w:val="preparersnote"/>
          <w:i w:val="0"/>
        </w:rPr>
        <w:t>ame of officer</w:t>
      </w:r>
      <w:r w:rsidRPr="00D117D6">
        <w:rPr>
          <w:rStyle w:val="preparersnote"/>
          <w:i w:val="0"/>
        </w:rPr>
        <w:t>:</w:t>
      </w:r>
      <w:r w:rsidR="00BF556A">
        <w:rPr>
          <w:rStyle w:val="preparersnote"/>
          <w:i w:val="0"/>
        </w:rPr>
        <w:t xml:space="preserve"> </w:t>
      </w:r>
      <w:r w:rsidR="00DE0269" w:rsidRPr="00DE0269">
        <w:rPr>
          <w:rStyle w:val="preparersnote"/>
          <w:b w:val="0"/>
          <w:i w:val="0"/>
        </w:rPr>
        <w:t>Officer in Charge</w:t>
      </w:r>
    </w:p>
    <w:p w14:paraId="32695D1B" w14:textId="77777777" w:rsidR="0052539E" w:rsidRPr="00D117D6" w:rsidRDefault="0002008A" w:rsidP="0002008A">
      <w:pPr>
        <w:numPr>
          <w:ilvl w:val="12"/>
          <w:numId w:val="0"/>
        </w:numPr>
        <w:tabs>
          <w:tab w:val="left" w:pos="2520"/>
          <w:tab w:val="left" w:pos="3240"/>
          <w:tab w:val="left" w:pos="3960"/>
          <w:tab w:val="left" w:pos="4680"/>
          <w:tab w:val="left" w:pos="5400"/>
          <w:tab w:val="left" w:pos="6120"/>
          <w:tab w:val="left" w:pos="6840"/>
          <w:tab w:val="left" w:pos="7560"/>
          <w:tab w:val="left" w:pos="8280"/>
          <w:tab w:val="left" w:pos="9000"/>
        </w:tabs>
        <w:ind w:left="284" w:hanging="720"/>
        <w:jc w:val="left"/>
        <w:rPr>
          <w:rStyle w:val="preparersnote"/>
          <w:b w:val="0"/>
          <w:i w:val="0"/>
        </w:rPr>
      </w:pPr>
      <w:r>
        <w:rPr>
          <w:rStyle w:val="preparersnote"/>
          <w:b w:val="0"/>
          <w:i w:val="0"/>
        </w:rPr>
        <w:tab/>
      </w:r>
      <w:r w:rsidR="00062A1D" w:rsidRPr="00D117D6">
        <w:rPr>
          <w:rStyle w:val="preparersnote"/>
          <w:i w:val="0"/>
        </w:rPr>
        <w:t>P</w:t>
      </w:r>
      <w:r w:rsidR="0052539E" w:rsidRPr="00D117D6">
        <w:rPr>
          <w:rStyle w:val="preparersnote"/>
          <w:i w:val="0"/>
        </w:rPr>
        <w:t xml:space="preserve">ostal </w:t>
      </w:r>
      <w:r w:rsidR="00062A1D" w:rsidRPr="00D117D6">
        <w:rPr>
          <w:rStyle w:val="preparersnote"/>
          <w:i w:val="0"/>
        </w:rPr>
        <w:t>A</w:t>
      </w:r>
      <w:r w:rsidR="0052539E" w:rsidRPr="00D117D6">
        <w:rPr>
          <w:rStyle w:val="preparersnote"/>
          <w:i w:val="0"/>
        </w:rPr>
        <w:t>ddress</w:t>
      </w:r>
      <w:r w:rsidR="00062A1D" w:rsidRPr="00D117D6">
        <w:rPr>
          <w:rStyle w:val="preparersnote"/>
          <w:i w:val="0"/>
        </w:rPr>
        <w:t>:</w:t>
      </w:r>
      <w:r>
        <w:rPr>
          <w:rStyle w:val="preparersnote"/>
          <w:b w:val="0"/>
          <w:i w:val="0"/>
        </w:rPr>
        <w:t xml:space="preserve"> </w:t>
      </w:r>
      <w:r w:rsidR="00533F3E" w:rsidRPr="00D117D6">
        <w:rPr>
          <w:rStyle w:val="preparersnote"/>
          <w:b w:val="0"/>
          <w:i w:val="0"/>
        </w:rPr>
        <w:t>Level 12</w:t>
      </w:r>
      <w:r w:rsidR="0093089C" w:rsidRPr="00D117D6">
        <w:rPr>
          <w:rStyle w:val="preparersnote"/>
          <w:b w:val="0"/>
          <w:i w:val="0"/>
        </w:rPr>
        <w:t xml:space="preserve">, The Celicourt, 6 Sir Celicourt </w:t>
      </w:r>
      <w:r w:rsidR="00B74EE4" w:rsidRPr="00D117D6">
        <w:rPr>
          <w:rStyle w:val="preparersnote"/>
          <w:b w:val="0"/>
          <w:i w:val="0"/>
        </w:rPr>
        <w:t>Antelme Street</w:t>
      </w:r>
      <w:r w:rsidR="000C09C2" w:rsidRPr="00D117D6">
        <w:rPr>
          <w:rStyle w:val="preparersnote"/>
          <w:b w:val="0"/>
          <w:i w:val="0"/>
        </w:rPr>
        <w:t>, Port Louis, Mauritius.</w:t>
      </w:r>
    </w:p>
    <w:p w14:paraId="0F259699" w14:textId="77777777" w:rsidR="0052539E" w:rsidRPr="0036421B" w:rsidRDefault="00D2579F" w:rsidP="00D2579F">
      <w:pPr>
        <w:keepNext/>
        <w:keepLines/>
        <w:numPr>
          <w:ilvl w:val="12"/>
          <w:numId w:val="0"/>
        </w:numPr>
        <w:tabs>
          <w:tab w:val="left" w:pos="1800"/>
          <w:tab w:val="left" w:pos="2520"/>
          <w:tab w:val="left" w:pos="3240"/>
          <w:tab w:val="left" w:pos="3960"/>
          <w:tab w:val="left" w:pos="4680"/>
          <w:tab w:val="left" w:pos="5400"/>
          <w:tab w:val="left" w:pos="6120"/>
          <w:tab w:val="left" w:pos="6840"/>
          <w:tab w:val="left" w:pos="7560"/>
          <w:tab w:val="left" w:pos="8280"/>
          <w:tab w:val="left" w:pos="9000"/>
        </w:tabs>
        <w:ind w:left="284" w:hanging="720"/>
        <w:jc w:val="left"/>
        <w:rPr>
          <w:rStyle w:val="preparersnote"/>
        </w:rPr>
      </w:pPr>
      <w:r>
        <w:rPr>
          <w:rStyle w:val="preparersnote"/>
          <w:b w:val="0"/>
          <w:i w:val="0"/>
        </w:rPr>
        <w:tab/>
      </w:r>
      <w:r w:rsidR="000C09C2" w:rsidRPr="00D117D6">
        <w:rPr>
          <w:rStyle w:val="preparersnote"/>
          <w:i w:val="0"/>
        </w:rPr>
        <w:t>T</w:t>
      </w:r>
      <w:r w:rsidR="0052539E" w:rsidRPr="00D117D6">
        <w:rPr>
          <w:rStyle w:val="preparersnote"/>
          <w:i w:val="0"/>
        </w:rPr>
        <w:t>elephone number</w:t>
      </w:r>
      <w:r w:rsidRPr="00D117D6">
        <w:rPr>
          <w:rStyle w:val="preparersnote"/>
          <w:i w:val="0"/>
        </w:rPr>
        <w:t>:</w:t>
      </w:r>
      <w:r>
        <w:rPr>
          <w:rStyle w:val="preparersnote"/>
          <w:b w:val="0"/>
          <w:i w:val="0"/>
        </w:rPr>
        <w:t xml:space="preserve"> (230) 211 5333</w:t>
      </w:r>
      <w:r w:rsidR="00F24962">
        <w:rPr>
          <w:rStyle w:val="preparersnote"/>
        </w:rPr>
        <w:t>.</w:t>
      </w:r>
    </w:p>
    <w:p w14:paraId="300F317E" w14:textId="55DE0D45" w:rsidR="0052539E" w:rsidRPr="00F24962" w:rsidRDefault="00F24962" w:rsidP="00F24962">
      <w:pPr>
        <w:keepNext/>
        <w:keepLines/>
        <w:numPr>
          <w:ilvl w:val="12"/>
          <w:numId w:val="0"/>
        </w:numPr>
        <w:tabs>
          <w:tab w:val="left" w:pos="1800"/>
          <w:tab w:val="left" w:pos="2520"/>
          <w:tab w:val="left" w:pos="3240"/>
          <w:tab w:val="left" w:pos="3960"/>
          <w:tab w:val="left" w:pos="4680"/>
          <w:tab w:val="left" w:pos="5400"/>
          <w:tab w:val="left" w:pos="6120"/>
          <w:tab w:val="left" w:pos="6840"/>
          <w:tab w:val="left" w:pos="7560"/>
          <w:tab w:val="left" w:pos="8280"/>
          <w:tab w:val="left" w:pos="9000"/>
        </w:tabs>
        <w:ind w:left="993" w:hanging="720"/>
        <w:jc w:val="left"/>
        <w:rPr>
          <w:rStyle w:val="preparersnote"/>
          <w:b w:val="0"/>
          <w:i w:val="0"/>
        </w:rPr>
      </w:pPr>
      <w:r w:rsidRPr="00D117D6">
        <w:rPr>
          <w:rStyle w:val="preparersnote"/>
          <w:i w:val="0"/>
        </w:rPr>
        <w:t>F</w:t>
      </w:r>
      <w:r w:rsidR="0052539E" w:rsidRPr="00D117D6">
        <w:rPr>
          <w:rStyle w:val="preparersnote"/>
          <w:i w:val="0"/>
        </w:rPr>
        <w:t>acsimile number</w:t>
      </w:r>
      <w:r w:rsidR="00A8646F" w:rsidRPr="00D117D6">
        <w:rPr>
          <w:rStyle w:val="preparersnote"/>
          <w:i w:val="0"/>
        </w:rPr>
        <w:t>:</w:t>
      </w:r>
      <w:r w:rsidR="00A8646F">
        <w:rPr>
          <w:rStyle w:val="preparersnote"/>
          <w:b w:val="0"/>
          <w:i w:val="0"/>
        </w:rPr>
        <w:t xml:space="preserve"> (230) 211 9444</w:t>
      </w:r>
      <w:r w:rsidR="003B661C">
        <w:rPr>
          <w:rStyle w:val="preparersnote"/>
          <w:b w:val="0"/>
          <w:i w:val="0"/>
        </w:rPr>
        <w:t xml:space="preserve">, </w:t>
      </w:r>
      <w:r w:rsidR="0052539E" w:rsidRPr="00F24962">
        <w:rPr>
          <w:rStyle w:val="preparersnote"/>
          <w:b w:val="0"/>
          <w:i w:val="0"/>
        </w:rPr>
        <w:t>e-mail address</w:t>
      </w:r>
      <w:r w:rsidR="00A8646F">
        <w:rPr>
          <w:rStyle w:val="preparersnote"/>
          <w:b w:val="0"/>
          <w:i w:val="0"/>
        </w:rPr>
        <w:t xml:space="preserve">: </w:t>
      </w:r>
      <w:r w:rsidR="002445CA">
        <w:rPr>
          <w:rStyle w:val="preparersnote"/>
          <w:b w:val="0"/>
          <w:i w:val="0"/>
        </w:rPr>
        <w:t>ctc</w:t>
      </w:r>
      <w:r w:rsidR="00D5390E">
        <w:rPr>
          <w:rStyle w:val="preparersnote"/>
          <w:b w:val="0"/>
          <w:i w:val="0"/>
        </w:rPr>
        <w:t>@</w:t>
      </w:r>
      <w:r w:rsidR="002170A1">
        <w:rPr>
          <w:rStyle w:val="preparersnote"/>
          <w:b w:val="0"/>
          <w:i w:val="0"/>
        </w:rPr>
        <w:t>icta</w:t>
      </w:r>
      <w:r w:rsidR="00D5390E">
        <w:rPr>
          <w:rStyle w:val="preparersnote"/>
          <w:b w:val="0"/>
          <w:i w:val="0"/>
        </w:rPr>
        <w:t>.mu</w:t>
      </w:r>
    </w:p>
    <w:p w14:paraId="51EA744E" w14:textId="77777777" w:rsidR="0052539E" w:rsidRPr="0036421B" w:rsidRDefault="0052539E">
      <w:pPr>
        <w:numPr>
          <w:ilvl w:val="12"/>
          <w:numId w:val="0"/>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hanging="720"/>
        <w:jc w:val="center"/>
      </w:pPr>
      <w:r w:rsidRPr="0036421B">
        <w:br w:type="page"/>
      </w:r>
    </w:p>
    <w:p w14:paraId="0F6EA0C7" w14:textId="77777777" w:rsidR="0052539E" w:rsidRPr="0036421B" w:rsidRDefault="0052539E">
      <w:pPr>
        <w:pStyle w:val="Heading1"/>
      </w:pPr>
      <w:bookmarkStart w:id="20" w:name="_Toc384449969"/>
      <w:bookmarkStart w:id="21" w:name="_Toc384450256"/>
      <w:bookmarkStart w:id="22" w:name="_Toc384450309"/>
      <w:bookmarkStart w:id="23" w:name="_Toc521498733"/>
      <w:bookmarkStart w:id="24" w:name="_Toc252314292"/>
      <w:r w:rsidRPr="0036421B">
        <w:lastRenderedPageBreak/>
        <w:t>Section I.  Instructions to Bidders</w:t>
      </w:r>
      <w:bookmarkEnd w:id="20"/>
      <w:bookmarkEnd w:id="21"/>
      <w:bookmarkEnd w:id="22"/>
      <w:r w:rsidRPr="0036421B">
        <w:t xml:space="preserve"> (ITB)</w:t>
      </w:r>
      <w:bookmarkEnd w:id="23"/>
      <w:bookmarkEnd w:id="24"/>
    </w:p>
    <w:p w14:paraId="221AA7B8" w14:textId="77777777" w:rsidR="0052539E" w:rsidRPr="0036421B" w:rsidRDefault="0052539E">
      <w:pPr>
        <w:pStyle w:val="HeadB21"/>
        <w:numPr>
          <w:ilvl w:val="12"/>
          <w:numId w:val="0"/>
        </w:numPr>
      </w:pPr>
      <w:r w:rsidRPr="0036421B">
        <w:t>(Single-Stage Bidding)</w:t>
      </w:r>
    </w:p>
    <w:p w14:paraId="73A104DF" w14:textId="77777777" w:rsidR="0052539E" w:rsidRPr="0036421B" w:rsidRDefault="0052539E">
      <w:pPr>
        <w:numPr>
          <w:ilvl w:val="12"/>
          <w:numId w:val="0"/>
        </w:numPr>
        <w:rPr>
          <w:sz w:val="22"/>
        </w:rPr>
      </w:pPr>
    </w:p>
    <w:p w14:paraId="0344E6B6" w14:textId="77777777" w:rsidR="0052539E" w:rsidRPr="0036421B" w:rsidRDefault="0052539E" w:rsidP="00EE415F">
      <w:pPr>
        <w:pStyle w:val="StyleHeading2Left"/>
      </w:pPr>
      <w:bookmarkStart w:id="25" w:name="_Toc384449970"/>
      <w:bookmarkStart w:id="26" w:name="_Toc384450257"/>
      <w:bookmarkStart w:id="27" w:name="_Toc384450310"/>
      <w:bookmarkStart w:id="28" w:name="_Ref384451337"/>
      <w:bookmarkStart w:id="29" w:name="_Toc521498734"/>
      <w:bookmarkStart w:id="30" w:name="_Toc252314293"/>
      <w:r w:rsidRPr="0036421B">
        <w:t>Notes on the Instructions to Bidders</w:t>
      </w:r>
      <w:bookmarkEnd w:id="25"/>
      <w:bookmarkEnd w:id="26"/>
      <w:bookmarkEnd w:id="27"/>
      <w:bookmarkEnd w:id="28"/>
      <w:r w:rsidRPr="0036421B">
        <w:t xml:space="preserve"> (ITB) for a single-stage bidding process</w:t>
      </w:r>
      <w:bookmarkEnd w:id="29"/>
      <w:bookmarkEnd w:id="30"/>
    </w:p>
    <w:p w14:paraId="055385CC" w14:textId="77777777" w:rsidR="0052539E" w:rsidRPr="0036421B" w:rsidRDefault="0052539E">
      <w:pPr>
        <w:pStyle w:val="explanatorynotes"/>
        <w:numPr>
          <w:ilvl w:val="12"/>
          <w:numId w:val="0"/>
        </w:numPr>
        <w:spacing w:line="240" w:lineRule="auto"/>
        <w:jc w:val="left"/>
      </w:pPr>
    </w:p>
    <w:p w14:paraId="7040A6FE" w14:textId="77777777" w:rsidR="0052539E" w:rsidRPr="0036421B" w:rsidRDefault="0052539E" w:rsidP="0098761F">
      <w:pPr>
        <w:pStyle w:val="explanatorynotes"/>
        <w:numPr>
          <w:ilvl w:val="12"/>
          <w:numId w:val="0"/>
        </w:numPr>
        <w:spacing w:line="240" w:lineRule="auto"/>
      </w:pPr>
      <w:r w:rsidRPr="0036421B">
        <w:tab/>
        <w:t>This section of the Bidding Document provides the information necessary for Bidders to prepare and submit responsive bids that meet the Purchaser’s requirements.  The ITB describes the critical steps of bid submission, opening and evaluation, and the award of contract.</w:t>
      </w:r>
    </w:p>
    <w:p w14:paraId="7B5364D5" w14:textId="77777777" w:rsidR="0052539E" w:rsidRPr="0036421B" w:rsidRDefault="0052539E" w:rsidP="0098761F">
      <w:pPr>
        <w:pStyle w:val="explanatorynotes"/>
        <w:numPr>
          <w:ilvl w:val="12"/>
          <w:numId w:val="0"/>
        </w:numPr>
        <w:spacing w:line="240" w:lineRule="auto"/>
      </w:pPr>
      <w:r w:rsidRPr="0036421B">
        <w:tab/>
        <w:t>The ITB is to be used unchanged.  Section II, which consists of the Bid Data Sheet (BDS), is designed to include provisions that supplement or specify additional information beyond that included in the ITB.  This information is specific to each procurement and must be filled in completely by the Purchaser.</w:t>
      </w:r>
    </w:p>
    <w:p w14:paraId="49503923" w14:textId="77777777" w:rsidR="0052539E" w:rsidRPr="0036421B" w:rsidRDefault="0052539E" w:rsidP="0098761F">
      <w:pPr>
        <w:pStyle w:val="explanatorynotes"/>
        <w:numPr>
          <w:ilvl w:val="12"/>
          <w:numId w:val="0"/>
        </w:numPr>
        <w:spacing w:line="240" w:lineRule="auto"/>
      </w:pPr>
      <w:r w:rsidRPr="0036421B">
        <w:tab/>
        <w:t>Matters governing the performance of the Supplier, payments under the Contract, and the risks, rights, and obligations of the parties under the Contract during actual performance are not included in the ITB, but rather are covered in the General Conditions of Contract (Section I</w:t>
      </w:r>
      <w:r w:rsidR="0098761F" w:rsidRPr="0036421B">
        <w:t>II</w:t>
      </w:r>
      <w:r w:rsidRPr="0036421B">
        <w:t xml:space="preserve">) and/or the Special Conditions of Contract (Section </w:t>
      </w:r>
      <w:r w:rsidR="0098761F" w:rsidRPr="0036421B">
        <w:t>I</w:t>
      </w:r>
      <w:r w:rsidRPr="0036421B">
        <w:t xml:space="preserve">V).  Different sections of the Bidding Document should not overlap or duplicate the coverage of a particular topic, to avoid creating ambiguity and/or contradictions. </w:t>
      </w:r>
    </w:p>
    <w:p w14:paraId="25ACD400" w14:textId="77777777" w:rsidR="0052539E" w:rsidRPr="0036421B" w:rsidRDefault="0052539E" w:rsidP="0098761F">
      <w:pPr>
        <w:pStyle w:val="explanatorynotes"/>
        <w:numPr>
          <w:ilvl w:val="12"/>
          <w:numId w:val="0"/>
        </w:numPr>
        <w:spacing w:line="240" w:lineRule="auto"/>
      </w:pPr>
      <w:r w:rsidRPr="0036421B">
        <w:tab/>
        <w:t>The ITB and BDS do not form part of the final Contract.</w:t>
      </w:r>
    </w:p>
    <w:p w14:paraId="724DC722" w14:textId="77777777" w:rsidR="0052539E" w:rsidRPr="0036421B" w:rsidRDefault="0052539E" w:rsidP="0098761F">
      <w:pPr>
        <w:numPr>
          <w:ilvl w:val="12"/>
          <w:numId w:val="0"/>
        </w:numPr>
        <w:rPr>
          <w:sz w:val="22"/>
        </w:rPr>
      </w:pPr>
    </w:p>
    <w:p w14:paraId="2CDD59F7" w14:textId="77777777" w:rsidR="0052539E" w:rsidRPr="0036421B" w:rsidRDefault="0052539E">
      <w:pPr>
        <w:pStyle w:val="Heading2"/>
        <w:numPr>
          <w:ilvl w:val="12"/>
          <w:numId w:val="0"/>
        </w:numPr>
        <w:pBdr>
          <w:bottom w:val="none" w:sz="0" w:space="0" w:color="auto"/>
        </w:pBdr>
        <w:rPr>
          <w:rFonts w:ascii="Times New Roman" w:hAnsi="Times New Roman"/>
        </w:rPr>
      </w:pPr>
      <w:r w:rsidRPr="0036421B">
        <w:rPr>
          <w:sz w:val="22"/>
        </w:rPr>
        <w:br w:type="page"/>
      </w:r>
      <w:bookmarkStart w:id="31" w:name="_Ref324569310"/>
      <w:bookmarkStart w:id="32" w:name="_Toc384449971"/>
      <w:bookmarkStart w:id="33" w:name="_Toc384450258"/>
      <w:bookmarkStart w:id="34" w:name="_Toc384450311"/>
      <w:bookmarkStart w:id="35" w:name="_Toc521498735"/>
      <w:bookmarkStart w:id="36" w:name="_Toc252314294"/>
      <w:r w:rsidRPr="0036421B">
        <w:rPr>
          <w:rFonts w:ascii="Times New Roman" w:hAnsi="Times New Roman"/>
        </w:rPr>
        <w:lastRenderedPageBreak/>
        <w:t>Table of Clauses</w:t>
      </w:r>
      <w:bookmarkEnd w:id="31"/>
      <w:bookmarkEnd w:id="32"/>
      <w:bookmarkEnd w:id="33"/>
      <w:bookmarkEnd w:id="34"/>
      <w:bookmarkEnd w:id="35"/>
      <w:bookmarkEnd w:id="36"/>
    </w:p>
    <w:p w14:paraId="42D120E3" w14:textId="5329C8C7" w:rsidR="00055432" w:rsidRPr="0036421B" w:rsidRDefault="008B5D0B">
      <w:pPr>
        <w:pStyle w:val="TOC1"/>
        <w:rPr>
          <w:rFonts w:ascii="Calibri" w:hAnsi="Calibri"/>
          <w:b w:val="0"/>
          <w:noProof/>
          <w:sz w:val="22"/>
          <w:szCs w:val="22"/>
        </w:rPr>
      </w:pPr>
      <w:r w:rsidRPr="0036421B">
        <w:fldChar w:fldCharType="begin"/>
      </w:r>
      <w:r w:rsidRPr="0036421B">
        <w:instrText xml:space="preserve"> TOC \h \z \t "Head 2.1,1,Head 2.2,2" </w:instrText>
      </w:r>
      <w:r w:rsidRPr="0036421B">
        <w:fldChar w:fldCharType="separate"/>
      </w:r>
      <w:hyperlink w:anchor="_Toc252314315" w:history="1">
        <w:r w:rsidR="00055432" w:rsidRPr="0036421B">
          <w:rPr>
            <w:rStyle w:val="Hyperlink"/>
            <w:noProof/>
            <w:color w:val="auto"/>
            <w:u w:val="none"/>
          </w:rPr>
          <w:t>A.  General</w:t>
        </w:r>
        <w:r w:rsidR="00055432" w:rsidRPr="0036421B">
          <w:rPr>
            <w:noProof/>
            <w:webHidden/>
          </w:rPr>
          <w:tab/>
        </w:r>
        <w:r w:rsidR="00055432" w:rsidRPr="0036421B">
          <w:rPr>
            <w:noProof/>
            <w:webHidden/>
          </w:rPr>
          <w:fldChar w:fldCharType="begin"/>
        </w:r>
        <w:r w:rsidR="00055432" w:rsidRPr="0036421B">
          <w:rPr>
            <w:noProof/>
            <w:webHidden/>
          </w:rPr>
          <w:instrText xml:space="preserve"> PAGEREF _Toc252314315 \h </w:instrText>
        </w:r>
        <w:r w:rsidR="00055432" w:rsidRPr="0036421B">
          <w:rPr>
            <w:noProof/>
            <w:webHidden/>
          </w:rPr>
        </w:r>
        <w:r w:rsidR="00055432" w:rsidRPr="0036421B">
          <w:rPr>
            <w:noProof/>
            <w:webHidden/>
          </w:rPr>
          <w:fldChar w:fldCharType="separate"/>
        </w:r>
        <w:r w:rsidR="00D63E40">
          <w:rPr>
            <w:noProof/>
            <w:webHidden/>
          </w:rPr>
          <w:t>8</w:t>
        </w:r>
        <w:r w:rsidR="00055432" w:rsidRPr="0036421B">
          <w:rPr>
            <w:noProof/>
            <w:webHidden/>
          </w:rPr>
          <w:fldChar w:fldCharType="end"/>
        </w:r>
      </w:hyperlink>
    </w:p>
    <w:p w14:paraId="6BE77B3B" w14:textId="2AAD583E" w:rsidR="00055432" w:rsidRPr="0036421B" w:rsidRDefault="008B4FE1">
      <w:pPr>
        <w:pStyle w:val="TOC2"/>
        <w:rPr>
          <w:rFonts w:ascii="Calibri" w:hAnsi="Calibri"/>
          <w:sz w:val="22"/>
          <w:szCs w:val="22"/>
        </w:rPr>
      </w:pPr>
      <w:hyperlink w:anchor="_Toc252314316" w:history="1">
        <w:r w:rsidR="00055432" w:rsidRPr="0036421B">
          <w:rPr>
            <w:rStyle w:val="Hyperlink"/>
            <w:color w:val="auto"/>
            <w:u w:val="none"/>
          </w:rPr>
          <w:t>1.</w:t>
        </w:r>
        <w:r w:rsidR="00055432" w:rsidRPr="0036421B">
          <w:rPr>
            <w:rFonts w:ascii="Calibri" w:hAnsi="Calibri"/>
            <w:sz w:val="22"/>
            <w:szCs w:val="22"/>
          </w:rPr>
          <w:tab/>
        </w:r>
        <w:r w:rsidR="00055432" w:rsidRPr="0036421B">
          <w:rPr>
            <w:rStyle w:val="Hyperlink"/>
            <w:color w:val="auto"/>
            <w:u w:val="none"/>
          </w:rPr>
          <w:t>Scope of Bid and Bidding Process</w:t>
        </w:r>
        <w:r w:rsidR="00055432" w:rsidRPr="0036421B">
          <w:rPr>
            <w:webHidden/>
          </w:rPr>
          <w:tab/>
        </w:r>
        <w:r w:rsidR="00055432" w:rsidRPr="0036421B">
          <w:rPr>
            <w:webHidden/>
          </w:rPr>
          <w:fldChar w:fldCharType="begin"/>
        </w:r>
        <w:r w:rsidR="00055432" w:rsidRPr="0036421B">
          <w:rPr>
            <w:webHidden/>
          </w:rPr>
          <w:instrText xml:space="preserve"> PAGEREF _Toc252314316 \h </w:instrText>
        </w:r>
        <w:r w:rsidR="00055432" w:rsidRPr="0036421B">
          <w:rPr>
            <w:webHidden/>
          </w:rPr>
        </w:r>
        <w:r w:rsidR="00055432" w:rsidRPr="0036421B">
          <w:rPr>
            <w:webHidden/>
          </w:rPr>
          <w:fldChar w:fldCharType="separate"/>
        </w:r>
        <w:r w:rsidR="00D63E40">
          <w:rPr>
            <w:webHidden/>
          </w:rPr>
          <w:t>8</w:t>
        </w:r>
        <w:r w:rsidR="00055432" w:rsidRPr="0036421B">
          <w:rPr>
            <w:webHidden/>
          </w:rPr>
          <w:fldChar w:fldCharType="end"/>
        </w:r>
      </w:hyperlink>
    </w:p>
    <w:p w14:paraId="2A6F6D50" w14:textId="5C8AB03F" w:rsidR="00055432" w:rsidRPr="0036421B" w:rsidRDefault="008B4FE1">
      <w:pPr>
        <w:pStyle w:val="TOC2"/>
        <w:rPr>
          <w:rFonts w:ascii="Calibri" w:hAnsi="Calibri"/>
          <w:sz w:val="22"/>
          <w:szCs w:val="22"/>
        </w:rPr>
      </w:pPr>
      <w:hyperlink w:anchor="_Toc252314317" w:history="1">
        <w:r w:rsidR="00055432" w:rsidRPr="0036421B">
          <w:rPr>
            <w:rStyle w:val="Hyperlink"/>
            <w:color w:val="auto"/>
            <w:u w:val="none"/>
          </w:rPr>
          <w:t>2.</w:t>
        </w:r>
        <w:r w:rsidR="00055432" w:rsidRPr="0036421B">
          <w:rPr>
            <w:rFonts w:ascii="Calibri" w:hAnsi="Calibri"/>
            <w:sz w:val="22"/>
            <w:szCs w:val="22"/>
          </w:rPr>
          <w:tab/>
        </w:r>
        <w:r w:rsidR="00055432" w:rsidRPr="0036421B">
          <w:rPr>
            <w:rStyle w:val="Hyperlink"/>
            <w:color w:val="auto"/>
            <w:u w:val="none"/>
          </w:rPr>
          <w:t>Public Entities Related to Bidding Documents and to Challenge and Appeal</w:t>
        </w:r>
        <w:r w:rsidR="00055432" w:rsidRPr="0036421B">
          <w:rPr>
            <w:webHidden/>
          </w:rPr>
          <w:tab/>
        </w:r>
        <w:r w:rsidR="00055432" w:rsidRPr="0036421B">
          <w:rPr>
            <w:webHidden/>
          </w:rPr>
          <w:fldChar w:fldCharType="begin"/>
        </w:r>
        <w:r w:rsidR="00055432" w:rsidRPr="0036421B">
          <w:rPr>
            <w:webHidden/>
          </w:rPr>
          <w:instrText xml:space="preserve"> PAGEREF _Toc252314317 \h </w:instrText>
        </w:r>
        <w:r w:rsidR="00055432" w:rsidRPr="0036421B">
          <w:rPr>
            <w:webHidden/>
          </w:rPr>
        </w:r>
        <w:r w:rsidR="00055432" w:rsidRPr="0036421B">
          <w:rPr>
            <w:webHidden/>
          </w:rPr>
          <w:fldChar w:fldCharType="separate"/>
        </w:r>
        <w:r w:rsidR="00D63E40">
          <w:rPr>
            <w:webHidden/>
          </w:rPr>
          <w:t>8</w:t>
        </w:r>
        <w:r w:rsidR="00055432" w:rsidRPr="0036421B">
          <w:rPr>
            <w:webHidden/>
          </w:rPr>
          <w:fldChar w:fldCharType="end"/>
        </w:r>
      </w:hyperlink>
    </w:p>
    <w:p w14:paraId="0FC158AD" w14:textId="1D682AE0" w:rsidR="00055432" w:rsidRPr="0036421B" w:rsidRDefault="008B4FE1">
      <w:pPr>
        <w:pStyle w:val="TOC2"/>
        <w:rPr>
          <w:rFonts w:ascii="Calibri" w:hAnsi="Calibri"/>
          <w:sz w:val="22"/>
          <w:szCs w:val="22"/>
        </w:rPr>
      </w:pPr>
      <w:hyperlink w:anchor="_Toc252314318" w:history="1">
        <w:r w:rsidR="00055432" w:rsidRPr="0036421B">
          <w:rPr>
            <w:rStyle w:val="Hyperlink"/>
            <w:color w:val="auto"/>
            <w:u w:val="none"/>
          </w:rPr>
          <w:t>3.</w:t>
        </w:r>
        <w:r w:rsidR="00055432" w:rsidRPr="0036421B">
          <w:rPr>
            <w:rFonts w:ascii="Calibri" w:hAnsi="Calibri"/>
            <w:sz w:val="22"/>
            <w:szCs w:val="22"/>
          </w:rPr>
          <w:tab/>
        </w:r>
        <w:r w:rsidR="00055432" w:rsidRPr="0036421B">
          <w:rPr>
            <w:rStyle w:val="Hyperlink"/>
            <w:color w:val="auto"/>
            <w:u w:val="none"/>
          </w:rPr>
          <w:t>Fraud and Corruption</w:t>
        </w:r>
        <w:r w:rsidR="00055432" w:rsidRPr="0036421B">
          <w:rPr>
            <w:webHidden/>
          </w:rPr>
          <w:tab/>
        </w:r>
        <w:r w:rsidR="00055432" w:rsidRPr="0036421B">
          <w:rPr>
            <w:webHidden/>
          </w:rPr>
          <w:fldChar w:fldCharType="begin"/>
        </w:r>
        <w:r w:rsidR="00055432" w:rsidRPr="0036421B">
          <w:rPr>
            <w:webHidden/>
          </w:rPr>
          <w:instrText xml:space="preserve"> PAGEREF _Toc252314318 \h </w:instrText>
        </w:r>
        <w:r w:rsidR="00055432" w:rsidRPr="0036421B">
          <w:rPr>
            <w:webHidden/>
          </w:rPr>
        </w:r>
        <w:r w:rsidR="00055432" w:rsidRPr="0036421B">
          <w:rPr>
            <w:webHidden/>
          </w:rPr>
          <w:fldChar w:fldCharType="separate"/>
        </w:r>
        <w:r w:rsidR="00D63E40">
          <w:rPr>
            <w:webHidden/>
          </w:rPr>
          <w:t>8</w:t>
        </w:r>
        <w:r w:rsidR="00055432" w:rsidRPr="0036421B">
          <w:rPr>
            <w:webHidden/>
          </w:rPr>
          <w:fldChar w:fldCharType="end"/>
        </w:r>
      </w:hyperlink>
    </w:p>
    <w:p w14:paraId="0773AAAF" w14:textId="2EBF3545" w:rsidR="00055432" w:rsidRPr="0036421B" w:rsidRDefault="008B4FE1">
      <w:pPr>
        <w:pStyle w:val="TOC2"/>
        <w:rPr>
          <w:rFonts w:ascii="Calibri" w:hAnsi="Calibri"/>
          <w:sz w:val="22"/>
          <w:szCs w:val="22"/>
        </w:rPr>
      </w:pPr>
      <w:hyperlink w:anchor="_Toc252314319" w:history="1">
        <w:r w:rsidR="00055432" w:rsidRPr="0036421B">
          <w:rPr>
            <w:rStyle w:val="Hyperlink"/>
            <w:color w:val="auto"/>
            <w:u w:val="none"/>
          </w:rPr>
          <w:t>4.</w:t>
        </w:r>
        <w:r w:rsidR="00055432" w:rsidRPr="0036421B">
          <w:rPr>
            <w:rFonts w:ascii="Calibri" w:hAnsi="Calibri"/>
            <w:sz w:val="22"/>
            <w:szCs w:val="22"/>
          </w:rPr>
          <w:tab/>
        </w:r>
        <w:r w:rsidR="00055432" w:rsidRPr="0036421B">
          <w:rPr>
            <w:rStyle w:val="Hyperlink"/>
            <w:color w:val="auto"/>
            <w:u w:val="none"/>
          </w:rPr>
          <w:t>Eligible Bidders</w:t>
        </w:r>
        <w:r w:rsidR="00055432" w:rsidRPr="0036421B">
          <w:rPr>
            <w:webHidden/>
          </w:rPr>
          <w:tab/>
        </w:r>
        <w:r w:rsidR="00055432" w:rsidRPr="0036421B">
          <w:rPr>
            <w:webHidden/>
          </w:rPr>
          <w:fldChar w:fldCharType="begin"/>
        </w:r>
        <w:r w:rsidR="00055432" w:rsidRPr="0036421B">
          <w:rPr>
            <w:webHidden/>
          </w:rPr>
          <w:instrText xml:space="preserve"> PAGEREF _Toc252314319 \h </w:instrText>
        </w:r>
        <w:r w:rsidR="00055432" w:rsidRPr="0036421B">
          <w:rPr>
            <w:webHidden/>
          </w:rPr>
        </w:r>
        <w:r w:rsidR="00055432" w:rsidRPr="0036421B">
          <w:rPr>
            <w:webHidden/>
          </w:rPr>
          <w:fldChar w:fldCharType="separate"/>
        </w:r>
        <w:r w:rsidR="00D63E40">
          <w:rPr>
            <w:webHidden/>
          </w:rPr>
          <w:t>11</w:t>
        </w:r>
        <w:r w:rsidR="00055432" w:rsidRPr="0036421B">
          <w:rPr>
            <w:webHidden/>
          </w:rPr>
          <w:fldChar w:fldCharType="end"/>
        </w:r>
      </w:hyperlink>
    </w:p>
    <w:p w14:paraId="7B67BA23" w14:textId="4D457FB8" w:rsidR="00055432" w:rsidRPr="0036421B" w:rsidRDefault="008B4FE1">
      <w:pPr>
        <w:pStyle w:val="TOC2"/>
        <w:rPr>
          <w:rFonts w:ascii="Calibri" w:hAnsi="Calibri"/>
          <w:sz w:val="22"/>
          <w:szCs w:val="22"/>
        </w:rPr>
      </w:pPr>
      <w:hyperlink w:anchor="_Toc252314320" w:history="1">
        <w:r w:rsidR="00055432" w:rsidRPr="0036421B">
          <w:rPr>
            <w:rStyle w:val="Hyperlink"/>
            <w:color w:val="auto"/>
            <w:u w:val="none"/>
          </w:rPr>
          <w:t>5.</w:t>
        </w:r>
        <w:r w:rsidR="00055432" w:rsidRPr="0036421B">
          <w:rPr>
            <w:rFonts w:ascii="Calibri" w:hAnsi="Calibri"/>
            <w:sz w:val="22"/>
            <w:szCs w:val="22"/>
          </w:rPr>
          <w:tab/>
        </w:r>
        <w:r w:rsidR="00055432" w:rsidRPr="0036421B">
          <w:rPr>
            <w:rStyle w:val="Hyperlink"/>
            <w:color w:val="auto"/>
            <w:u w:val="none"/>
          </w:rPr>
          <w:t>Eligible Goods and Services</w:t>
        </w:r>
        <w:r w:rsidR="00055432" w:rsidRPr="0036421B">
          <w:rPr>
            <w:webHidden/>
          </w:rPr>
          <w:tab/>
        </w:r>
        <w:r w:rsidR="00055432" w:rsidRPr="0036421B">
          <w:rPr>
            <w:webHidden/>
          </w:rPr>
          <w:fldChar w:fldCharType="begin"/>
        </w:r>
        <w:r w:rsidR="00055432" w:rsidRPr="0036421B">
          <w:rPr>
            <w:webHidden/>
          </w:rPr>
          <w:instrText xml:space="preserve"> PAGEREF _Toc252314320 \h </w:instrText>
        </w:r>
        <w:r w:rsidR="00055432" w:rsidRPr="0036421B">
          <w:rPr>
            <w:webHidden/>
          </w:rPr>
        </w:r>
        <w:r w:rsidR="00055432" w:rsidRPr="0036421B">
          <w:rPr>
            <w:webHidden/>
          </w:rPr>
          <w:fldChar w:fldCharType="separate"/>
        </w:r>
        <w:r w:rsidR="00D63E40">
          <w:rPr>
            <w:webHidden/>
          </w:rPr>
          <w:t>12</w:t>
        </w:r>
        <w:r w:rsidR="00055432" w:rsidRPr="0036421B">
          <w:rPr>
            <w:webHidden/>
          </w:rPr>
          <w:fldChar w:fldCharType="end"/>
        </w:r>
      </w:hyperlink>
    </w:p>
    <w:p w14:paraId="555CC441" w14:textId="35F26A12" w:rsidR="00055432" w:rsidRPr="0036421B" w:rsidRDefault="008B4FE1">
      <w:pPr>
        <w:pStyle w:val="TOC2"/>
        <w:rPr>
          <w:rFonts w:ascii="Calibri" w:hAnsi="Calibri"/>
          <w:sz w:val="22"/>
          <w:szCs w:val="22"/>
        </w:rPr>
      </w:pPr>
      <w:hyperlink w:anchor="_Toc252314321" w:history="1">
        <w:r w:rsidR="00055432" w:rsidRPr="0036421B">
          <w:rPr>
            <w:rStyle w:val="Hyperlink"/>
            <w:color w:val="auto"/>
            <w:u w:val="none"/>
          </w:rPr>
          <w:t>6.</w:t>
        </w:r>
        <w:r w:rsidR="00055432" w:rsidRPr="0036421B">
          <w:rPr>
            <w:rFonts w:ascii="Calibri" w:hAnsi="Calibri"/>
            <w:sz w:val="22"/>
            <w:szCs w:val="22"/>
          </w:rPr>
          <w:tab/>
        </w:r>
        <w:r w:rsidR="00055432" w:rsidRPr="0036421B">
          <w:rPr>
            <w:rStyle w:val="Hyperlink"/>
            <w:color w:val="auto"/>
            <w:u w:val="none"/>
          </w:rPr>
          <w:t>Qualifications of the Bidder</w:t>
        </w:r>
        <w:r w:rsidR="00055432" w:rsidRPr="0036421B">
          <w:rPr>
            <w:webHidden/>
          </w:rPr>
          <w:tab/>
        </w:r>
        <w:r w:rsidR="00055432" w:rsidRPr="0036421B">
          <w:rPr>
            <w:webHidden/>
          </w:rPr>
          <w:fldChar w:fldCharType="begin"/>
        </w:r>
        <w:r w:rsidR="00055432" w:rsidRPr="0036421B">
          <w:rPr>
            <w:webHidden/>
          </w:rPr>
          <w:instrText xml:space="preserve"> PAGEREF _Toc252314321 \h </w:instrText>
        </w:r>
        <w:r w:rsidR="00055432" w:rsidRPr="0036421B">
          <w:rPr>
            <w:webHidden/>
          </w:rPr>
        </w:r>
        <w:r w:rsidR="00055432" w:rsidRPr="0036421B">
          <w:rPr>
            <w:webHidden/>
          </w:rPr>
          <w:fldChar w:fldCharType="separate"/>
        </w:r>
        <w:r w:rsidR="00D63E40">
          <w:rPr>
            <w:webHidden/>
          </w:rPr>
          <w:t>13</w:t>
        </w:r>
        <w:r w:rsidR="00055432" w:rsidRPr="0036421B">
          <w:rPr>
            <w:webHidden/>
          </w:rPr>
          <w:fldChar w:fldCharType="end"/>
        </w:r>
      </w:hyperlink>
    </w:p>
    <w:p w14:paraId="62E1CF0C" w14:textId="29796165" w:rsidR="00055432" w:rsidRPr="0036421B" w:rsidRDefault="008B4FE1">
      <w:pPr>
        <w:pStyle w:val="TOC2"/>
        <w:rPr>
          <w:rFonts w:ascii="Calibri" w:hAnsi="Calibri"/>
          <w:sz w:val="22"/>
          <w:szCs w:val="22"/>
        </w:rPr>
      </w:pPr>
      <w:hyperlink w:anchor="_Toc252314322" w:history="1">
        <w:r w:rsidR="00055432" w:rsidRPr="0036421B">
          <w:rPr>
            <w:rStyle w:val="Hyperlink"/>
            <w:color w:val="auto"/>
            <w:u w:val="none"/>
          </w:rPr>
          <w:t>7.</w:t>
        </w:r>
        <w:r w:rsidR="00055432" w:rsidRPr="0036421B">
          <w:rPr>
            <w:rFonts w:ascii="Calibri" w:hAnsi="Calibri"/>
            <w:sz w:val="22"/>
            <w:szCs w:val="22"/>
          </w:rPr>
          <w:tab/>
        </w:r>
        <w:r w:rsidR="00055432" w:rsidRPr="0036421B">
          <w:rPr>
            <w:rStyle w:val="Hyperlink"/>
            <w:color w:val="auto"/>
            <w:u w:val="none"/>
          </w:rPr>
          <w:t>Cost</w:t>
        </w:r>
        <w:r w:rsidR="00055432" w:rsidRPr="0036421B">
          <w:rPr>
            <w:webHidden/>
          </w:rPr>
          <w:tab/>
        </w:r>
        <w:r w:rsidR="00055432" w:rsidRPr="0036421B">
          <w:rPr>
            <w:webHidden/>
          </w:rPr>
          <w:fldChar w:fldCharType="begin"/>
        </w:r>
        <w:r w:rsidR="00055432" w:rsidRPr="0036421B">
          <w:rPr>
            <w:webHidden/>
          </w:rPr>
          <w:instrText xml:space="preserve"> PAGEREF _Toc252314322 \h </w:instrText>
        </w:r>
        <w:r w:rsidR="00055432" w:rsidRPr="0036421B">
          <w:rPr>
            <w:webHidden/>
          </w:rPr>
        </w:r>
        <w:r w:rsidR="00055432" w:rsidRPr="0036421B">
          <w:rPr>
            <w:webHidden/>
          </w:rPr>
          <w:fldChar w:fldCharType="separate"/>
        </w:r>
        <w:r w:rsidR="00D63E40">
          <w:rPr>
            <w:webHidden/>
          </w:rPr>
          <w:t>16</w:t>
        </w:r>
        <w:r w:rsidR="00055432" w:rsidRPr="0036421B">
          <w:rPr>
            <w:webHidden/>
          </w:rPr>
          <w:fldChar w:fldCharType="end"/>
        </w:r>
      </w:hyperlink>
    </w:p>
    <w:p w14:paraId="0BD0EC9C" w14:textId="226DE3D4" w:rsidR="00055432" w:rsidRPr="0036421B" w:rsidRDefault="008B4FE1">
      <w:pPr>
        <w:pStyle w:val="TOC2"/>
        <w:rPr>
          <w:rFonts w:ascii="Calibri" w:hAnsi="Calibri"/>
          <w:sz w:val="22"/>
          <w:szCs w:val="22"/>
        </w:rPr>
      </w:pPr>
      <w:hyperlink w:anchor="_Toc252314323" w:history="1">
        <w:r w:rsidR="00055432" w:rsidRPr="0036421B">
          <w:rPr>
            <w:rStyle w:val="Hyperlink"/>
            <w:color w:val="auto"/>
            <w:u w:val="none"/>
          </w:rPr>
          <w:t>8.</w:t>
        </w:r>
        <w:r w:rsidR="00055432" w:rsidRPr="0036421B">
          <w:rPr>
            <w:rFonts w:ascii="Calibri" w:hAnsi="Calibri"/>
            <w:sz w:val="22"/>
            <w:szCs w:val="22"/>
          </w:rPr>
          <w:tab/>
        </w:r>
        <w:r w:rsidR="00055432" w:rsidRPr="0036421B">
          <w:rPr>
            <w:rStyle w:val="Hyperlink"/>
            <w:color w:val="auto"/>
            <w:u w:val="none"/>
          </w:rPr>
          <w:t>Site Visit</w:t>
        </w:r>
        <w:r w:rsidR="00055432" w:rsidRPr="0036421B">
          <w:rPr>
            <w:webHidden/>
          </w:rPr>
          <w:tab/>
        </w:r>
        <w:r w:rsidR="00055432" w:rsidRPr="0036421B">
          <w:rPr>
            <w:webHidden/>
          </w:rPr>
          <w:fldChar w:fldCharType="begin"/>
        </w:r>
        <w:r w:rsidR="00055432" w:rsidRPr="0036421B">
          <w:rPr>
            <w:webHidden/>
          </w:rPr>
          <w:instrText xml:space="preserve"> PAGEREF _Toc252314323 \h </w:instrText>
        </w:r>
        <w:r w:rsidR="00055432" w:rsidRPr="0036421B">
          <w:rPr>
            <w:webHidden/>
          </w:rPr>
        </w:r>
        <w:r w:rsidR="00055432" w:rsidRPr="0036421B">
          <w:rPr>
            <w:webHidden/>
          </w:rPr>
          <w:fldChar w:fldCharType="separate"/>
        </w:r>
        <w:r w:rsidR="00D63E40">
          <w:rPr>
            <w:webHidden/>
          </w:rPr>
          <w:t>16</w:t>
        </w:r>
        <w:r w:rsidR="00055432" w:rsidRPr="0036421B">
          <w:rPr>
            <w:webHidden/>
          </w:rPr>
          <w:fldChar w:fldCharType="end"/>
        </w:r>
      </w:hyperlink>
    </w:p>
    <w:p w14:paraId="6911C9B4" w14:textId="1D81DD95" w:rsidR="00055432" w:rsidRPr="0036421B" w:rsidRDefault="008B4FE1">
      <w:pPr>
        <w:pStyle w:val="TOC1"/>
        <w:rPr>
          <w:rFonts w:ascii="Calibri" w:hAnsi="Calibri"/>
          <w:b w:val="0"/>
          <w:noProof/>
          <w:sz w:val="22"/>
          <w:szCs w:val="22"/>
        </w:rPr>
      </w:pPr>
      <w:hyperlink w:anchor="_Toc252314324" w:history="1">
        <w:r w:rsidR="00055432" w:rsidRPr="0036421B">
          <w:rPr>
            <w:rStyle w:val="Hyperlink"/>
            <w:noProof/>
            <w:color w:val="auto"/>
            <w:u w:val="none"/>
          </w:rPr>
          <w:t>B.  The Bidding Documents</w:t>
        </w:r>
        <w:r w:rsidR="00055432" w:rsidRPr="0036421B">
          <w:rPr>
            <w:noProof/>
            <w:webHidden/>
          </w:rPr>
          <w:tab/>
        </w:r>
        <w:r w:rsidR="00055432" w:rsidRPr="0036421B">
          <w:rPr>
            <w:noProof/>
            <w:webHidden/>
          </w:rPr>
          <w:fldChar w:fldCharType="begin"/>
        </w:r>
        <w:r w:rsidR="00055432" w:rsidRPr="0036421B">
          <w:rPr>
            <w:noProof/>
            <w:webHidden/>
          </w:rPr>
          <w:instrText xml:space="preserve"> PAGEREF _Toc252314324 \h </w:instrText>
        </w:r>
        <w:r w:rsidR="00055432" w:rsidRPr="0036421B">
          <w:rPr>
            <w:noProof/>
            <w:webHidden/>
          </w:rPr>
        </w:r>
        <w:r w:rsidR="00055432" w:rsidRPr="0036421B">
          <w:rPr>
            <w:noProof/>
            <w:webHidden/>
          </w:rPr>
          <w:fldChar w:fldCharType="separate"/>
        </w:r>
        <w:r w:rsidR="00D63E40">
          <w:rPr>
            <w:noProof/>
            <w:webHidden/>
          </w:rPr>
          <w:t>16</w:t>
        </w:r>
        <w:r w:rsidR="00055432" w:rsidRPr="0036421B">
          <w:rPr>
            <w:noProof/>
            <w:webHidden/>
          </w:rPr>
          <w:fldChar w:fldCharType="end"/>
        </w:r>
      </w:hyperlink>
    </w:p>
    <w:p w14:paraId="6A73DE99" w14:textId="184C18E1" w:rsidR="00055432" w:rsidRPr="0036421B" w:rsidRDefault="008B4FE1">
      <w:pPr>
        <w:pStyle w:val="TOC2"/>
        <w:rPr>
          <w:rFonts w:ascii="Calibri" w:hAnsi="Calibri"/>
          <w:sz w:val="22"/>
          <w:szCs w:val="22"/>
        </w:rPr>
      </w:pPr>
      <w:hyperlink w:anchor="_Toc252314325" w:history="1">
        <w:r w:rsidR="00055432" w:rsidRPr="0036421B">
          <w:rPr>
            <w:rStyle w:val="Hyperlink"/>
            <w:color w:val="auto"/>
            <w:u w:val="none"/>
          </w:rPr>
          <w:t>9.</w:t>
        </w:r>
        <w:r w:rsidR="00055432" w:rsidRPr="0036421B">
          <w:rPr>
            <w:rFonts w:ascii="Calibri" w:hAnsi="Calibri"/>
            <w:sz w:val="22"/>
            <w:szCs w:val="22"/>
          </w:rPr>
          <w:tab/>
        </w:r>
        <w:r w:rsidR="00055432" w:rsidRPr="0036421B">
          <w:rPr>
            <w:rStyle w:val="Hyperlink"/>
            <w:color w:val="auto"/>
            <w:u w:val="none"/>
          </w:rPr>
          <w:t>Content of Bidding Documents</w:t>
        </w:r>
        <w:r w:rsidR="00055432" w:rsidRPr="0036421B">
          <w:rPr>
            <w:webHidden/>
          </w:rPr>
          <w:tab/>
        </w:r>
        <w:r w:rsidR="00055432" w:rsidRPr="0036421B">
          <w:rPr>
            <w:webHidden/>
          </w:rPr>
          <w:fldChar w:fldCharType="begin"/>
        </w:r>
        <w:r w:rsidR="00055432" w:rsidRPr="0036421B">
          <w:rPr>
            <w:webHidden/>
          </w:rPr>
          <w:instrText xml:space="preserve"> PAGEREF _Toc252314325 \h </w:instrText>
        </w:r>
        <w:r w:rsidR="00055432" w:rsidRPr="0036421B">
          <w:rPr>
            <w:webHidden/>
          </w:rPr>
        </w:r>
        <w:r w:rsidR="00055432" w:rsidRPr="0036421B">
          <w:rPr>
            <w:webHidden/>
          </w:rPr>
          <w:fldChar w:fldCharType="separate"/>
        </w:r>
        <w:r w:rsidR="00D63E40">
          <w:rPr>
            <w:webHidden/>
          </w:rPr>
          <w:t>16</w:t>
        </w:r>
        <w:r w:rsidR="00055432" w:rsidRPr="0036421B">
          <w:rPr>
            <w:webHidden/>
          </w:rPr>
          <w:fldChar w:fldCharType="end"/>
        </w:r>
      </w:hyperlink>
    </w:p>
    <w:p w14:paraId="7A2F761C" w14:textId="0AA66B7F" w:rsidR="00055432" w:rsidRPr="0036421B" w:rsidRDefault="008B4FE1">
      <w:pPr>
        <w:pStyle w:val="TOC2"/>
        <w:rPr>
          <w:rFonts w:ascii="Calibri" w:hAnsi="Calibri"/>
          <w:sz w:val="22"/>
          <w:szCs w:val="22"/>
        </w:rPr>
      </w:pPr>
      <w:hyperlink w:anchor="_Toc252314326" w:history="1">
        <w:r w:rsidR="00055432" w:rsidRPr="0036421B">
          <w:rPr>
            <w:rStyle w:val="Hyperlink"/>
            <w:color w:val="auto"/>
            <w:u w:val="none"/>
          </w:rPr>
          <w:t>10.</w:t>
        </w:r>
        <w:r w:rsidR="00055432" w:rsidRPr="0036421B">
          <w:rPr>
            <w:rFonts w:ascii="Calibri" w:hAnsi="Calibri"/>
            <w:sz w:val="22"/>
            <w:szCs w:val="22"/>
          </w:rPr>
          <w:tab/>
        </w:r>
        <w:r w:rsidR="00055432" w:rsidRPr="0036421B">
          <w:rPr>
            <w:rStyle w:val="Hyperlink"/>
            <w:color w:val="auto"/>
            <w:u w:val="none"/>
          </w:rPr>
          <w:t>Clarification of Bidding Documents and Pre-bid Meeting</w:t>
        </w:r>
        <w:r w:rsidR="00055432" w:rsidRPr="0036421B">
          <w:rPr>
            <w:webHidden/>
          </w:rPr>
          <w:tab/>
        </w:r>
        <w:r w:rsidR="00055432" w:rsidRPr="0036421B">
          <w:rPr>
            <w:webHidden/>
          </w:rPr>
          <w:fldChar w:fldCharType="begin"/>
        </w:r>
        <w:r w:rsidR="00055432" w:rsidRPr="0036421B">
          <w:rPr>
            <w:webHidden/>
          </w:rPr>
          <w:instrText xml:space="preserve"> PAGEREF _Toc252314326 \h </w:instrText>
        </w:r>
        <w:r w:rsidR="00055432" w:rsidRPr="0036421B">
          <w:rPr>
            <w:webHidden/>
          </w:rPr>
        </w:r>
        <w:r w:rsidR="00055432" w:rsidRPr="0036421B">
          <w:rPr>
            <w:webHidden/>
          </w:rPr>
          <w:fldChar w:fldCharType="separate"/>
        </w:r>
        <w:r w:rsidR="00D63E40">
          <w:rPr>
            <w:webHidden/>
          </w:rPr>
          <w:t>17</w:t>
        </w:r>
        <w:r w:rsidR="00055432" w:rsidRPr="0036421B">
          <w:rPr>
            <w:webHidden/>
          </w:rPr>
          <w:fldChar w:fldCharType="end"/>
        </w:r>
      </w:hyperlink>
    </w:p>
    <w:p w14:paraId="09D30AE8" w14:textId="3C8EAE41" w:rsidR="00055432" w:rsidRPr="0036421B" w:rsidRDefault="008B4FE1">
      <w:pPr>
        <w:pStyle w:val="TOC2"/>
        <w:rPr>
          <w:rFonts w:ascii="Calibri" w:hAnsi="Calibri"/>
          <w:sz w:val="22"/>
          <w:szCs w:val="22"/>
        </w:rPr>
      </w:pPr>
      <w:hyperlink w:anchor="_Toc252314327" w:history="1">
        <w:r w:rsidR="00055432" w:rsidRPr="0036421B">
          <w:rPr>
            <w:rStyle w:val="Hyperlink"/>
            <w:color w:val="auto"/>
            <w:u w:val="none"/>
          </w:rPr>
          <w:t>11.</w:t>
        </w:r>
        <w:r w:rsidR="00055432" w:rsidRPr="0036421B">
          <w:rPr>
            <w:rFonts w:ascii="Calibri" w:hAnsi="Calibri"/>
            <w:sz w:val="22"/>
            <w:szCs w:val="22"/>
          </w:rPr>
          <w:tab/>
        </w:r>
        <w:r w:rsidR="00055432" w:rsidRPr="0036421B">
          <w:rPr>
            <w:rStyle w:val="Hyperlink"/>
            <w:color w:val="auto"/>
            <w:u w:val="none"/>
          </w:rPr>
          <w:t>Amendment of Bidding Documents</w:t>
        </w:r>
        <w:r w:rsidR="00055432" w:rsidRPr="0036421B">
          <w:rPr>
            <w:webHidden/>
          </w:rPr>
          <w:tab/>
        </w:r>
        <w:r w:rsidR="00055432" w:rsidRPr="0036421B">
          <w:rPr>
            <w:webHidden/>
          </w:rPr>
          <w:fldChar w:fldCharType="begin"/>
        </w:r>
        <w:r w:rsidR="00055432" w:rsidRPr="0036421B">
          <w:rPr>
            <w:webHidden/>
          </w:rPr>
          <w:instrText xml:space="preserve"> PAGEREF _Toc252314327 \h </w:instrText>
        </w:r>
        <w:r w:rsidR="00055432" w:rsidRPr="0036421B">
          <w:rPr>
            <w:webHidden/>
          </w:rPr>
        </w:r>
        <w:r w:rsidR="00055432" w:rsidRPr="0036421B">
          <w:rPr>
            <w:webHidden/>
          </w:rPr>
          <w:fldChar w:fldCharType="separate"/>
        </w:r>
        <w:r w:rsidR="00D63E40">
          <w:rPr>
            <w:webHidden/>
          </w:rPr>
          <w:t>17</w:t>
        </w:r>
        <w:r w:rsidR="00055432" w:rsidRPr="0036421B">
          <w:rPr>
            <w:webHidden/>
          </w:rPr>
          <w:fldChar w:fldCharType="end"/>
        </w:r>
      </w:hyperlink>
    </w:p>
    <w:p w14:paraId="00562E24" w14:textId="0344D547" w:rsidR="00055432" w:rsidRPr="0036421B" w:rsidRDefault="008B4FE1">
      <w:pPr>
        <w:pStyle w:val="TOC1"/>
        <w:rPr>
          <w:rFonts w:ascii="Calibri" w:hAnsi="Calibri"/>
          <w:b w:val="0"/>
          <w:noProof/>
          <w:sz w:val="22"/>
          <w:szCs w:val="22"/>
        </w:rPr>
      </w:pPr>
      <w:hyperlink w:anchor="_Toc252314328" w:history="1">
        <w:r w:rsidR="00055432" w:rsidRPr="0036421B">
          <w:rPr>
            <w:rStyle w:val="Hyperlink"/>
            <w:noProof/>
            <w:color w:val="auto"/>
            <w:u w:val="none"/>
          </w:rPr>
          <w:t>C.  Preparation of Bids</w:t>
        </w:r>
        <w:r w:rsidR="00055432" w:rsidRPr="0036421B">
          <w:rPr>
            <w:noProof/>
            <w:webHidden/>
          </w:rPr>
          <w:tab/>
        </w:r>
        <w:r w:rsidR="00055432" w:rsidRPr="0036421B">
          <w:rPr>
            <w:noProof/>
            <w:webHidden/>
          </w:rPr>
          <w:fldChar w:fldCharType="begin"/>
        </w:r>
        <w:r w:rsidR="00055432" w:rsidRPr="0036421B">
          <w:rPr>
            <w:noProof/>
            <w:webHidden/>
          </w:rPr>
          <w:instrText xml:space="preserve"> PAGEREF _Toc252314328 \h </w:instrText>
        </w:r>
        <w:r w:rsidR="00055432" w:rsidRPr="0036421B">
          <w:rPr>
            <w:noProof/>
            <w:webHidden/>
          </w:rPr>
        </w:r>
        <w:r w:rsidR="00055432" w:rsidRPr="0036421B">
          <w:rPr>
            <w:noProof/>
            <w:webHidden/>
          </w:rPr>
          <w:fldChar w:fldCharType="separate"/>
        </w:r>
        <w:r w:rsidR="00D63E40">
          <w:rPr>
            <w:noProof/>
            <w:webHidden/>
          </w:rPr>
          <w:t>18</w:t>
        </w:r>
        <w:r w:rsidR="00055432" w:rsidRPr="0036421B">
          <w:rPr>
            <w:noProof/>
            <w:webHidden/>
          </w:rPr>
          <w:fldChar w:fldCharType="end"/>
        </w:r>
      </w:hyperlink>
    </w:p>
    <w:p w14:paraId="0534D5FA" w14:textId="394BE3C6" w:rsidR="00055432" w:rsidRPr="0036421B" w:rsidRDefault="008B4FE1">
      <w:pPr>
        <w:pStyle w:val="TOC2"/>
        <w:rPr>
          <w:rFonts w:ascii="Calibri" w:hAnsi="Calibri"/>
          <w:sz w:val="22"/>
          <w:szCs w:val="22"/>
        </w:rPr>
      </w:pPr>
      <w:hyperlink w:anchor="_Toc252314329" w:history="1">
        <w:r w:rsidR="00055432" w:rsidRPr="0036421B">
          <w:rPr>
            <w:rStyle w:val="Hyperlink"/>
            <w:color w:val="auto"/>
            <w:u w:val="none"/>
          </w:rPr>
          <w:t>12.</w:t>
        </w:r>
        <w:r w:rsidR="00055432" w:rsidRPr="0036421B">
          <w:rPr>
            <w:rFonts w:ascii="Calibri" w:hAnsi="Calibri"/>
            <w:sz w:val="22"/>
            <w:szCs w:val="22"/>
          </w:rPr>
          <w:tab/>
        </w:r>
        <w:r w:rsidR="00055432" w:rsidRPr="0036421B">
          <w:rPr>
            <w:rStyle w:val="Hyperlink"/>
            <w:color w:val="auto"/>
            <w:u w:val="none"/>
          </w:rPr>
          <w:t>Language of Bid</w:t>
        </w:r>
        <w:r w:rsidR="00055432" w:rsidRPr="0036421B">
          <w:rPr>
            <w:webHidden/>
          </w:rPr>
          <w:tab/>
        </w:r>
        <w:r w:rsidR="00055432" w:rsidRPr="0036421B">
          <w:rPr>
            <w:webHidden/>
          </w:rPr>
          <w:fldChar w:fldCharType="begin"/>
        </w:r>
        <w:r w:rsidR="00055432" w:rsidRPr="0036421B">
          <w:rPr>
            <w:webHidden/>
          </w:rPr>
          <w:instrText xml:space="preserve"> PAGEREF _Toc252314329 \h </w:instrText>
        </w:r>
        <w:r w:rsidR="00055432" w:rsidRPr="0036421B">
          <w:rPr>
            <w:webHidden/>
          </w:rPr>
        </w:r>
        <w:r w:rsidR="00055432" w:rsidRPr="0036421B">
          <w:rPr>
            <w:webHidden/>
          </w:rPr>
          <w:fldChar w:fldCharType="separate"/>
        </w:r>
        <w:r w:rsidR="00D63E40">
          <w:rPr>
            <w:webHidden/>
          </w:rPr>
          <w:t>18</w:t>
        </w:r>
        <w:r w:rsidR="00055432" w:rsidRPr="0036421B">
          <w:rPr>
            <w:webHidden/>
          </w:rPr>
          <w:fldChar w:fldCharType="end"/>
        </w:r>
      </w:hyperlink>
    </w:p>
    <w:p w14:paraId="57018274" w14:textId="26CC34A9" w:rsidR="00055432" w:rsidRPr="0036421B" w:rsidRDefault="008B4FE1">
      <w:pPr>
        <w:pStyle w:val="TOC2"/>
        <w:rPr>
          <w:rFonts w:ascii="Calibri" w:hAnsi="Calibri"/>
          <w:sz w:val="22"/>
          <w:szCs w:val="22"/>
        </w:rPr>
      </w:pPr>
      <w:hyperlink w:anchor="_Toc252314330" w:history="1">
        <w:r w:rsidR="00055432" w:rsidRPr="0036421B">
          <w:rPr>
            <w:rStyle w:val="Hyperlink"/>
            <w:color w:val="auto"/>
            <w:u w:val="none"/>
          </w:rPr>
          <w:t>13.</w:t>
        </w:r>
        <w:r w:rsidR="00055432" w:rsidRPr="0036421B">
          <w:rPr>
            <w:rFonts w:ascii="Calibri" w:hAnsi="Calibri"/>
            <w:sz w:val="22"/>
            <w:szCs w:val="22"/>
          </w:rPr>
          <w:tab/>
        </w:r>
        <w:r w:rsidR="00055432" w:rsidRPr="0036421B">
          <w:rPr>
            <w:rStyle w:val="Hyperlink"/>
            <w:color w:val="auto"/>
            <w:u w:val="none"/>
          </w:rPr>
          <w:t>Documents Comprising the Bid</w:t>
        </w:r>
        <w:r w:rsidR="00055432" w:rsidRPr="0036421B">
          <w:rPr>
            <w:webHidden/>
          </w:rPr>
          <w:tab/>
        </w:r>
        <w:r w:rsidR="00055432" w:rsidRPr="0036421B">
          <w:rPr>
            <w:webHidden/>
          </w:rPr>
          <w:fldChar w:fldCharType="begin"/>
        </w:r>
        <w:r w:rsidR="00055432" w:rsidRPr="0036421B">
          <w:rPr>
            <w:webHidden/>
          </w:rPr>
          <w:instrText xml:space="preserve"> PAGEREF _Toc252314330 \h </w:instrText>
        </w:r>
        <w:r w:rsidR="00055432" w:rsidRPr="0036421B">
          <w:rPr>
            <w:webHidden/>
          </w:rPr>
        </w:r>
        <w:r w:rsidR="00055432" w:rsidRPr="0036421B">
          <w:rPr>
            <w:webHidden/>
          </w:rPr>
          <w:fldChar w:fldCharType="separate"/>
        </w:r>
        <w:r w:rsidR="00D63E40">
          <w:rPr>
            <w:webHidden/>
          </w:rPr>
          <w:t>18</w:t>
        </w:r>
        <w:r w:rsidR="00055432" w:rsidRPr="0036421B">
          <w:rPr>
            <w:webHidden/>
          </w:rPr>
          <w:fldChar w:fldCharType="end"/>
        </w:r>
      </w:hyperlink>
    </w:p>
    <w:p w14:paraId="6FF691E9" w14:textId="24D9F94F" w:rsidR="00055432" w:rsidRPr="0036421B" w:rsidRDefault="008B4FE1">
      <w:pPr>
        <w:pStyle w:val="TOC2"/>
        <w:rPr>
          <w:rFonts w:ascii="Calibri" w:hAnsi="Calibri"/>
          <w:sz w:val="22"/>
          <w:szCs w:val="22"/>
        </w:rPr>
      </w:pPr>
      <w:hyperlink w:anchor="_Toc252314331" w:history="1">
        <w:r w:rsidR="00055432" w:rsidRPr="0036421B">
          <w:rPr>
            <w:rStyle w:val="Hyperlink"/>
            <w:color w:val="auto"/>
            <w:u w:val="none"/>
          </w:rPr>
          <w:t>14.</w:t>
        </w:r>
        <w:r w:rsidR="00055432" w:rsidRPr="0036421B">
          <w:rPr>
            <w:rFonts w:ascii="Calibri" w:hAnsi="Calibri"/>
            <w:sz w:val="22"/>
            <w:szCs w:val="22"/>
          </w:rPr>
          <w:tab/>
        </w:r>
        <w:r w:rsidR="00055432" w:rsidRPr="0036421B">
          <w:rPr>
            <w:rStyle w:val="Hyperlink"/>
            <w:color w:val="auto"/>
            <w:u w:val="none"/>
          </w:rPr>
          <w:t>Bid Prices</w:t>
        </w:r>
        <w:r w:rsidR="00055432" w:rsidRPr="0036421B">
          <w:rPr>
            <w:webHidden/>
          </w:rPr>
          <w:tab/>
        </w:r>
        <w:r w:rsidR="00055432" w:rsidRPr="0036421B">
          <w:rPr>
            <w:webHidden/>
          </w:rPr>
          <w:fldChar w:fldCharType="begin"/>
        </w:r>
        <w:r w:rsidR="00055432" w:rsidRPr="0036421B">
          <w:rPr>
            <w:webHidden/>
          </w:rPr>
          <w:instrText xml:space="preserve"> PAGEREF _Toc252314331 \h </w:instrText>
        </w:r>
        <w:r w:rsidR="00055432" w:rsidRPr="0036421B">
          <w:rPr>
            <w:webHidden/>
          </w:rPr>
        </w:r>
        <w:r w:rsidR="00055432" w:rsidRPr="0036421B">
          <w:rPr>
            <w:webHidden/>
          </w:rPr>
          <w:fldChar w:fldCharType="separate"/>
        </w:r>
        <w:r w:rsidR="00D63E40">
          <w:rPr>
            <w:webHidden/>
          </w:rPr>
          <w:t>20</w:t>
        </w:r>
        <w:r w:rsidR="00055432" w:rsidRPr="0036421B">
          <w:rPr>
            <w:webHidden/>
          </w:rPr>
          <w:fldChar w:fldCharType="end"/>
        </w:r>
      </w:hyperlink>
    </w:p>
    <w:p w14:paraId="614895AC" w14:textId="3FDFAB8F" w:rsidR="00055432" w:rsidRPr="0036421B" w:rsidRDefault="008B4FE1">
      <w:pPr>
        <w:pStyle w:val="TOC2"/>
        <w:rPr>
          <w:rFonts w:ascii="Calibri" w:hAnsi="Calibri"/>
          <w:sz w:val="22"/>
          <w:szCs w:val="22"/>
        </w:rPr>
      </w:pPr>
      <w:hyperlink w:anchor="_Toc252314332" w:history="1">
        <w:r w:rsidR="00055432" w:rsidRPr="0036421B">
          <w:rPr>
            <w:rStyle w:val="Hyperlink"/>
            <w:color w:val="auto"/>
            <w:u w:val="none"/>
          </w:rPr>
          <w:t>15.</w:t>
        </w:r>
        <w:r w:rsidR="00055432" w:rsidRPr="0036421B">
          <w:rPr>
            <w:rFonts w:ascii="Calibri" w:hAnsi="Calibri"/>
            <w:sz w:val="22"/>
            <w:szCs w:val="22"/>
          </w:rPr>
          <w:tab/>
        </w:r>
        <w:r w:rsidR="00055432" w:rsidRPr="0036421B">
          <w:rPr>
            <w:rStyle w:val="Hyperlink"/>
            <w:color w:val="auto"/>
            <w:u w:val="none"/>
          </w:rPr>
          <w:t>Bid Currencies</w:t>
        </w:r>
        <w:r w:rsidR="00055432" w:rsidRPr="0036421B">
          <w:rPr>
            <w:webHidden/>
          </w:rPr>
          <w:tab/>
        </w:r>
        <w:r w:rsidR="00055432" w:rsidRPr="0036421B">
          <w:rPr>
            <w:webHidden/>
          </w:rPr>
          <w:fldChar w:fldCharType="begin"/>
        </w:r>
        <w:r w:rsidR="00055432" w:rsidRPr="0036421B">
          <w:rPr>
            <w:webHidden/>
          </w:rPr>
          <w:instrText xml:space="preserve"> PAGEREF _Toc252314332 \h </w:instrText>
        </w:r>
        <w:r w:rsidR="00055432" w:rsidRPr="0036421B">
          <w:rPr>
            <w:webHidden/>
          </w:rPr>
        </w:r>
        <w:r w:rsidR="00055432" w:rsidRPr="0036421B">
          <w:rPr>
            <w:webHidden/>
          </w:rPr>
          <w:fldChar w:fldCharType="separate"/>
        </w:r>
        <w:r w:rsidR="00D63E40">
          <w:rPr>
            <w:webHidden/>
          </w:rPr>
          <w:t>22</w:t>
        </w:r>
        <w:r w:rsidR="00055432" w:rsidRPr="0036421B">
          <w:rPr>
            <w:webHidden/>
          </w:rPr>
          <w:fldChar w:fldCharType="end"/>
        </w:r>
      </w:hyperlink>
    </w:p>
    <w:p w14:paraId="38A2D568" w14:textId="6941ADD9" w:rsidR="00055432" w:rsidRPr="0036421B" w:rsidRDefault="008B4FE1">
      <w:pPr>
        <w:pStyle w:val="TOC2"/>
        <w:rPr>
          <w:rFonts w:ascii="Calibri" w:hAnsi="Calibri"/>
          <w:sz w:val="22"/>
          <w:szCs w:val="22"/>
        </w:rPr>
      </w:pPr>
      <w:hyperlink w:anchor="_Toc252314333" w:history="1">
        <w:r w:rsidR="00055432" w:rsidRPr="0036421B">
          <w:rPr>
            <w:rStyle w:val="Hyperlink"/>
            <w:color w:val="auto"/>
            <w:u w:val="none"/>
          </w:rPr>
          <w:t>16.</w:t>
        </w:r>
        <w:r w:rsidR="00055432" w:rsidRPr="0036421B">
          <w:rPr>
            <w:rFonts w:ascii="Calibri" w:hAnsi="Calibri"/>
            <w:sz w:val="22"/>
            <w:szCs w:val="22"/>
          </w:rPr>
          <w:tab/>
        </w:r>
        <w:r w:rsidR="00055432" w:rsidRPr="0036421B">
          <w:rPr>
            <w:rStyle w:val="Hyperlink"/>
            <w:color w:val="auto"/>
            <w:u w:val="none"/>
          </w:rPr>
          <w:t>Documents Establishing the Conformity of the Information System to the Bidding Documents</w:t>
        </w:r>
        <w:r w:rsidR="00055432" w:rsidRPr="0036421B">
          <w:rPr>
            <w:webHidden/>
          </w:rPr>
          <w:tab/>
        </w:r>
        <w:r w:rsidR="00055432" w:rsidRPr="0036421B">
          <w:rPr>
            <w:webHidden/>
          </w:rPr>
          <w:fldChar w:fldCharType="begin"/>
        </w:r>
        <w:r w:rsidR="00055432" w:rsidRPr="0036421B">
          <w:rPr>
            <w:webHidden/>
          </w:rPr>
          <w:instrText xml:space="preserve"> PAGEREF _Toc252314333 \h </w:instrText>
        </w:r>
        <w:r w:rsidR="00055432" w:rsidRPr="0036421B">
          <w:rPr>
            <w:webHidden/>
          </w:rPr>
        </w:r>
        <w:r w:rsidR="00055432" w:rsidRPr="0036421B">
          <w:rPr>
            <w:webHidden/>
          </w:rPr>
          <w:fldChar w:fldCharType="separate"/>
        </w:r>
        <w:r w:rsidR="00D63E40">
          <w:rPr>
            <w:webHidden/>
          </w:rPr>
          <w:t>22</w:t>
        </w:r>
        <w:r w:rsidR="00055432" w:rsidRPr="0036421B">
          <w:rPr>
            <w:webHidden/>
          </w:rPr>
          <w:fldChar w:fldCharType="end"/>
        </w:r>
      </w:hyperlink>
    </w:p>
    <w:p w14:paraId="59E1BC2A" w14:textId="6C8ED6C2" w:rsidR="00055432" w:rsidRPr="0036421B" w:rsidRDefault="008B4FE1">
      <w:pPr>
        <w:pStyle w:val="TOC2"/>
        <w:rPr>
          <w:rFonts w:ascii="Calibri" w:hAnsi="Calibri"/>
          <w:sz w:val="22"/>
          <w:szCs w:val="22"/>
        </w:rPr>
      </w:pPr>
      <w:hyperlink w:anchor="_Toc252314334" w:history="1">
        <w:r w:rsidR="00055432" w:rsidRPr="0036421B">
          <w:rPr>
            <w:rStyle w:val="Hyperlink"/>
            <w:color w:val="auto"/>
            <w:u w:val="none"/>
          </w:rPr>
          <w:t>17.</w:t>
        </w:r>
        <w:r w:rsidR="00055432" w:rsidRPr="0036421B">
          <w:rPr>
            <w:rFonts w:ascii="Calibri" w:hAnsi="Calibri"/>
            <w:sz w:val="22"/>
            <w:szCs w:val="22"/>
          </w:rPr>
          <w:tab/>
        </w:r>
        <w:r w:rsidR="00055432" w:rsidRPr="0036421B">
          <w:rPr>
            <w:rStyle w:val="Hyperlink"/>
            <w:color w:val="auto"/>
            <w:u w:val="none"/>
          </w:rPr>
          <w:t>Securing the Bid</w:t>
        </w:r>
        <w:r w:rsidR="00055432" w:rsidRPr="0036421B">
          <w:rPr>
            <w:webHidden/>
          </w:rPr>
          <w:tab/>
        </w:r>
        <w:r w:rsidR="00055432" w:rsidRPr="0036421B">
          <w:rPr>
            <w:webHidden/>
          </w:rPr>
          <w:fldChar w:fldCharType="begin"/>
        </w:r>
        <w:r w:rsidR="00055432" w:rsidRPr="0036421B">
          <w:rPr>
            <w:webHidden/>
          </w:rPr>
          <w:instrText xml:space="preserve"> PAGEREF _Toc252314334 \h </w:instrText>
        </w:r>
        <w:r w:rsidR="00055432" w:rsidRPr="0036421B">
          <w:rPr>
            <w:webHidden/>
          </w:rPr>
        </w:r>
        <w:r w:rsidR="00055432" w:rsidRPr="0036421B">
          <w:rPr>
            <w:webHidden/>
          </w:rPr>
          <w:fldChar w:fldCharType="separate"/>
        </w:r>
        <w:r w:rsidR="00D63E40">
          <w:rPr>
            <w:webHidden/>
          </w:rPr>
          <w:t>23</w:t>
        </w:r>
        <w:r w:rsidR="00055432" w:rsidRPr="0036421B">
          <w:rPr>
            <w:webHidden/>
          </w:rPr>
          <w:fldChar w:fldCharType="end"/>
        </w:r>
      </w:hyperlink>
    </w:p>
    <w:p w14:paraId="43FC78BD" w14:textId="102BACF6" w:rsidR="00055432" w:rsidRPr="0036421B" w:rsidRDefault="008B4FE1">
      <w:pPr>
        <w:pStyle w:val="TOC2"/>
        <w:rPr>
          <w:rFonts w:ascii="Calibri" w:hAnsi="Calibri"/>
          <w:sz w:val="22"/>
          <w:szCs w:val="22"/>
        </w:rPr>
      </w:pPr>
      <w:hyperlink w:anchor="_Toc252314335" w:history="1">
        <w:r w:rsidR="00055432" w:rsidRPr="0036421B">
          <w:rPr>
            <w:rStyle w:val="Hyperlink"/>
            <w:color w:val="auto"/>
            <w:u w:val="none"/>
          </w:rPr>
          <w:t>18.</w:t>
        </w:r>
        <w:r w:rsidR="00055432" w:rsidRPr="0036421B">
          <w:rPr>
            <w:rFonts w:ascii="Calibri" w:hAnsi="Calibri"/>
            <w:sz w:val="22"/>
            <w:szCs w:val="22"/>
          </w:rPr>
          <w:tab/>
        </w:r>
        <w:r w:rsidR="00055432" w:rsidRPr="0036421B">
          <w:rPr>
            <w:rStyle w:val="Hyperlink"/>
            <w:color w:val="auto"/>
            <w:u w:val="none"/>
          </w:rPr>
          <w:t>Period of Validity of Bids</w:t>
        </w:r>
        <w:r w:rsidR="00055432" w:rsidRPr="0036421B">
          <w:rPr>
            <w:webHidden/>
          </w:rPr>
          <w:tab/>
        </w:r>
        <w:r w:rsidR="00055432" w:rsidRPr="0036421B">
          <w:rPr>
            <w:webHidden/>
          </w:rPr>
          <w:fldChar w:fldCharType="begin"/>
        </w:r>
        <w:r w:rsidR="00055432" w:rsidRPr="0036421B">
          <w:rPr>
            <w:webHidden/>
          </w:rPr>
          <w:instrText xml:space="preserve"> PAGEREF _Toc252314335 \h </w:instrText>
        </w:r>
        <w:r w:rsidR="00055432" w:rsidRPr="0036421B">
          <w:rPr>
            <w:webHidden/>
          </w:rPr>
        </w:r>
        <w:r w:rsidR="00055432" w:rsidRPr="0036421B">
          <w:rPr>
            <w:webHidden/>
          </w:rPr>
          <w:fldChar w:fldCharType="separate"/>
        </w:r>
        <w:r w:rsidR="00D63E40">
          <w:rPr>
            <w:webHidden/>
          </w:rPr>
          <w:t>25</w:t>
        </w:r>
        <w:r w:rsidR="00055432" w:rsidRPr="0036421B">
          <w:rPr>
            <w:webHidden/>
          </w:rPr>
          <w:fldChar w:fldCharType="end"/>
        </w:r>
      </w:hyperlink>
    </w:p>
    <w:p w14:paraId="47B0D090" w14:textId="1D1F1D45" w:rsidR="00055432" w:rsidRPr="0036421B" w:rsidRDefault="008B4FE1">
      <w:pPr>
        <w:pStyle w:val="TOC2"/>
        <w:rPr>
          <w:rFonts w:ascii="Calibri" w:hAnsi="Calibri"/>
          <w:sz w:val="22"/>
          <w:szCs w:val="22"/>
        </w:rPr>
      </w:pPr>
      <w:hyperlink w:anchor="_Toc252314336" w:history="1">
        <w:r w:rsidR="00055432" w:rsidRPr="0036421B">
          <w:rPr>
            <w:rStyle w:val="Hyperlink"/>
            <w:color w:val="auto"/>
            <w:u w:val="none"/>
          </w:rPr>
          <w:t>19.</w:t>
        </w:r>
        <w:r w:rsidR="00055432" w:rsidRPr="0036421B">
          <w:rPr>
            <w:rFonts w:ascii="Calibri" w:hAnsi="Calibri"/>
            <w:sz w:val="22"/>
            <w:szCs w:val="22"/>
          </w:rPr>
          <w:tab/>
        </w:r>
        <w:r w:rsidR="00055432" w:rsidRPr="0036421B">
          <w:rPr>
            <w:rStyle w:val="Hyperlink"/>
            <w:color w:val="auto"/>
            <w:u w:val="none"/>
          </w:rPr>
          <w:t>Format and Signing of Bid</w:t>
        </w:r>
        <w:r w:rsidR="00055432" w:rsidRPr="0036421B">
          <w:rPr>
            <w:webHidden/>
          </w:rPr>
          <w:tab/>
        </w:r>
        <w:r w:rsidR="00055432" w:rsidRPr="0036421B">
          <w:rPr>
            <w:webHidden/>
          </w:rPr>
          <w:fldChar w:fldCharType="begin"/>
        </w:r>
        <w:r w:rsidR="00055432" w:rsidRPr="0036421B">
          <w:rPr>
            <w:webHidden/>
          </w:rPr>
          <w:instrText xml:space="preserve"> PAGEREF _Toc252314336 \h </w:instrText>
        </w:r>
        <w:r w:rsidR="00055432" w:rsidRPr="0036421B">
          <w:rPr>
            <w:webHidden/>
          </w:rPr>
        </w:r>
        <w:r w:rsidR="00055432" w:rsidRPr="0036421B">
          <w:rPr>
            <w:webHidden/>
          </w:rPr>
          <w:fldChar w:fldCharType="separate"/>
        </w:r>
        <w:r w:rsidR="00D63E40">
          <w:rPr>
            <w:webHidden/>
          </w:rPr>
          <w:t>26</w:t>
        </w:r>
        <w:r w:rsidR="00055432" w:rsidRPr="0036421B">
          <w:rPr>
            <w:webHidden/>
          </w:rPr>
          <w:fldChar w:fldCharType="end"/>
        </w:r>
      </w:hyperlink>
    </w:p>
    <w:p w14:paraId="653DFF59" w14:textId="5A7C2302" w:rsidR="00055432" w:rsidRPr="0036421B" w:rsidRDefault="008B4FE1">
      <w:pPr>
        <w:pStyle w:val="TOC1"/>
        <w:rPr>
          <w:rFonts w:ascii="Calibri" w:hAnsi="Calibri"/>
          <w:b w:val="0"/>
          <w:noProof/>
          <w:sz w:val="22"/>
          <w:szCs w:val="22"/>
        </w:rPr>
      </w:pPr>
      <w:hyperlink w:anchor="_Toc252314337" w:history="1">
        <w:r w:rsidR="00055432" w:rsidRPr="0036421B">
          <w:rPr>
            <w:rStyle w:val="Hyperlink"/>
            <w:noProof/>
            <w:color w:val="auto"/>
            <w:u w:val="none"/>
          </w:rPr>
          <w:t>D.  Submission of Bids</w:t>
        </w:r>
        <w:r w:rsidR="00055432" w:rsidRPr="0036421B">
          <w:rPr>
            <w:noProof/>
            <w:webHidden/>
          </w:rPr>
          <w:tab/>
        </w:r>
        <w:r w:rsidR="00055432" w:rsidRPr="0036421B">
          <w:rPr>
            <w:noProof/>
            <w:webHidden/>
          </w:rPr>
          <w:fldChar w:fldCharType="begin"/>
        </w:r>
        <w:r w:rsidR="00055432" w:rsidRPr="0036421B">
          <w:rPr>
            <w:noProof/>
            <w:webHidden/>
          </w:rPr>
          <w:instrText xml:space="preserve"> PAGEREF _Toc252314337 \h </w:instrText>
        </w:r>
        <w:r w:rsidR="00055432" w:rsidRPr="0036421B">
          <w:rPr>
            <w:noProof/>
            <w:webHidden/>
          </w:rPr>
        </w:r>
        <w:r w:rsidR="00055432" w:rsidRPr="0036421B">
          <w:rPr>
            <w:noProof/>
            <w:webHidden/>
          </w:rPr>
          <w:fldChar w:fldCharType="separate"/>
        </w:r>
        <w:r w:rsidR="00D63E40">
          <w:rPr>
            <w:noProof/>
            <w:webHidden/>
          </w:rPr>
          <w:t>27</w:t>
        </w:r>
        <w:r w:rsidR="00055432" w:rsidRPr="0036421B">
          <w:rPr>
            <w:noProof/>
            <w:webHidden/>
          </w:rPr>
          <w:fldChar w:fldCharType="end"/>
        </w:r>
      </w:hyperlink>
    </w:p>
    <w:p w14:paraId="1679EDC6" w14:textId="30ADD76B" w:rsidR="00055432" w:rsidRPr="0036421B" w:rsidRDefault="008B4FE1">
      <w:pPr>
        <w:pStyle w:val="TOC2"/>
        <w:rPr>
          <w:rFonts w:ascii="Calibri" w:hAnsi="Calibri"/>
          <w:sz w:val="22"/>
          <w:szCs w:val="22"/>
        </w:rPr>
      </w:pPr>
      <w:hyperlink w:anchor="_Toc252314338" w:history="1">
        <w:r w:rsidR="00055432" w:rsidRPr="0036421B">
          <w:rPr>
            <w:rStyle w:val="Hyperlink"/>
            <w:color w:val="auto"/>
            <w:u w:val="none"/>
          </w:rPr>
          <w:t>20.</w:t>
        </w:r>
        <w:r w:rsidR="00055432" w:rsidRPr="0036421B">
          <w:rPr>
            <w:rFonts w:ascii="Calibri" w:hAnsi="Calibri"/>
            <w:sz w:val="22"/>
            <w:szCs w:val="22"/>
          </w:rPr>
          <w:tab/>
        </w:r>
        <w:r w:rsidR="00055432" w:rsidRPr="0036421B">
          <w:rPr>
            <w:rStyle w:val="Hyperlink"/>
            <w:color w:val="auto"/>
            <w:u w:val="none"/>
          </w:rPr>
          <w:t>Sealing and Marking of Bids</w:t>
        </w:r>
        <w:r w:rsidR="00055432" w:rsidRPr="0036421B">
          <w:rPr>
            <w:webHidden/>
          </w:rPr>
          <w:tab/>
        </w:r>
        <w:r w:rsidR="00055432" w:rsidRPr="0036421B">
          <w:rPr>
            <w:webHidden/>
          </w:rPr>
          <w:fldChar w:fldCharType="begin"/>
        </w:r>
        <w:r w:rsidR="00055432" w:rsidRPr="0036421B">
          <w:rPr>
            <w:webHidden/>
          </w:rPr>
          <w:instrText xml:space="preserve"> PAGEREF _Toc252314338 \h </w:instrText>
        </w:r>
        <w:r w:rsidR="00055432" w:rsidRPr="0036421B">
          <w:rPr>
            <w:webHidden/>
          </w:rPr>
        </w:r>
        <w:r w:rsidR="00055432" w:rsidRPr="0036421B">
          <w:rPr>
            <w:webHidden/>
          </w:rPr>
          <w:fldChar w:fldCharType="separate"/>
        </w:r>
        <w:r w:rsidR="00D63E40">
          <w:rPr>
            <w:webHidden/>
          </w:rPr>
          <w:t>27</w:t>
        </w:r>
        <w:r w:rsidR="00055432" w:rsidRPr="0036421B">
          <w:rPr>
            <w:webHidden/>
          </w:rPr>
          <w:fldChar w:fldCharType="end"/>
        </w:r>
      </w:hyperlink>
    </w:p>
    <w:p w14:paraId="5EA382BE" w14:textId="35BBD430" w:rsidR="00055432" w:rsidRPr="0036421B" w:rsidRDefault="008B4FE1">
      <w:pPr>
        <w:pStyle w:val="TOC2"/>
        <w:rPr>
          <w:rFonts w:ascii="Calibri" w:hAnsi="Calibri"/>
          <w:sz w:val="22"/>
          <w:szCs w:val="22"/>
        </w:rPr>
      </w:pPr>
      <w:hyperlink w:anchor="_Toc252314339" w:history="1">
        <w:r w:rsidR="00055432" w:rsidRPr="0036421B">
          <w:rPr>
            <w:rStyle w:val="Hyperlink"/>
            <w:color w:val="auto"/>
            <w:u w:val="none"/>
          </w:rPr>
          <w:t>21.</w:t>
        </w:r>
        <w:r w:rsidR="00055432" w:rsidRPr="0036421B">
          <w:rPr>
            <w:rFonts w:ascii="Calibri" w:hAnsi="Calibri"/>
            <w:sz w:val="22"/>
            <w:szCs w:val="22"/>
          </w:rPr>
          <w:tab/>
        </w:r>
        <w:r w:rsidR="00055432" w:rsidRPr="0036421B">
          <w:rPr>
            <w:rStyle w:val="Hyperlink"/>
            <w:color w:val="auto"/>
            <w:u w:val="none"/>
          </w:rPr>
          <w:t>Deadline for Submission of Bids</w:t>
        </w:r>
        <w:r w:rsidR="00055432" w:rsidRPr="0036421B">
          <w:rPr>
            <w:webHidden/>
          </w:rPr>
          <w:tab/>
        </w:r>
        <w:r w:rsidR="00055432" w:rsidRPr="0036421B">
          <w:rPr>
            <w:webHidden/>
          </w:rPr>
          <w:fldChar w:fldCharType="begin"/>
        </w:r>
        <w:r w:rsidR="00055432" w:rsidRPr="0036421B">
          <w:rPr>
            <w:webHidden/>
          </w:rPr>
          <w:instrText xml:space="preserve"> PAGEREF _Toc252314339 \h </w:instrText>
        </w:r>
        <w:r w:rsidR="00055432" w:rsidRPr="0036421B">
          <w:rPr>
            <w:webHidden/>
          </w:rPr>
        </w:r>
        <w:r w:rsidR="00055432" w:rsidRPr="0036421B">
          <w:rPr>
            <w:webHidden/>
          </w:rPr>
          <w:fldChar w:fldCharType="separate"/>
        </w:r>
        <w:r w:rsidR="00D63E40">
          <w:rPr>
            <w:webHidden/>
          </w:rPr>
          <w:t>27</w:t>
        </w:r>
        <w:r w:rsidR="00055432" w:rsidRPr="0036421B">
          <w:rPr>
            <w:webHidden/>
          </w:rPr>
          <w:fldChar w:fldCharType="end"/>
        </w:r>
      </w:hyperlink>
    </w:p>
    <w:p w14:paraId="41DBAD9B" w14:textId="739461BD" w:rsidR="00055432" w:rsidRPr="0036421B" w:rsidRDefault="008B4FE1">
      <w:pPr>
        <w:pStyle w:val="TOC2"/>
        <w:rPr>
          <w:rFonts w:ascii="Calibri" w:hAnsi="Calibri"/>
          <w:sz w:val="22"/>
          <w:szCs w:val="22"/>
        </w:rPr>
      </w:pPr>
      <w:hyperlink w:anchor="_Toc252314340" w:history="1">
        <w:r w:rsidR="00055432" w:rsidRPr="0036421B">
          <w:rPr>
            <w:rStyle w:val="Hyperlink"/>
            <w:color w:val="auto"/>
            <w:u w:val="none"/>
          </w:rPr>
          <w:t>22.</w:t>
        </w:r>
        <w:r w:rsidR="00055432" w:rsidRPr="0036421B">
          <w:rPr>
            <w:rFonts w:ascii="Calibri" w:hAnsi="Calibri"/>
            <w:sz w:val="22"/>
            <w:szCs w:val="22"/>
          </w:rPr>
          <w:tab/>
        </w:r>
        <w:r w:rsidR="00055432" w:rsidRPr="0036421B">
          <w:rPr>
            <w:rStyle w:val="Hyperlink"/>
            <w:color w:val="auto"/>
            <w:u w:val="none"/>
          </w:rPr>
          <w:t>Late Bids</w:t>
        </w:r>
        <w:r w:rsidR="00055432" w:rsidRPr="0036421B">
          <w:rPr>
            <w:webHidden/>
          </w:rPr>
          <w:tab/>
        </w:r>
        <w:r w:rsidR="00055432" w:rsidRPr="0036421B">
          <w:rPr>
            <w:webHidden/>
          </w:rPr>
          <w:fldChar w:fldCharType="begin"/>
        </w:r>
        <w:r w:rsidR="00055432" w:rsidRPr="0036421B">
          <w:rPr>
            <w:webHidden/>
          </w:rPr>
          <w:instrText xml:space="preserve"> PAGEREF _Toc252314340 \h </w:instrText>
        </w:r>
        <w:r w:rsidR="00055432" w:rsidRPr="0036421B">
          <w:rPr>
            <w:webHidden/>
          </w:rPr>
        </w:r>
        <w:r w:rsidR="00055432" w:rsidRPr="0036421B">
          <w:rPr>
            <w:webHidden/>
          </w:rPr>
          <w:fldChar w:fldCharType="separate"/>
        </w:r>
        <w:r w:rsidR="00D63E40">
          <w:rPr>
            <w:webHidden/>
          </w:rPr>
          <w:t>27</w:t>
        </w:r>
        <w:r w:rsidR="00055432" w:rsidRPr="0036421B">
          <w:rPr>
            <w:webHidden/>
          </w:rPr>
          <w:fldChar w:fldCharType="end"/>
        </w:r>
      </w:hyperlink>
    </w:p>
    <w:p w14:paraId="239FF372" w14:textId="420A6189" w:rsidR="00055432" w:rsidRPr="0036421B" w:rsidRDefault="008B4FE1">
      <w:pPr>
        <w:pStyle w:val="TOC2"/>
        <w:rPr>
          <w:rFonts w:ascii="Calibri" w:hAnsi="Calibri"/>
          <w:sz w:val="22"/>
          <w:szCs w:val="22"/>
        </w:rPr>
      </w:pPr>
      <w:hyperlink w:anchor="_Toc252314341" w:history="1">
        <w:r w:rsidR="00055432" w:rsidRPr="0036421B">
          <w:rPr>
            <w:rStyle w:val="Hyperlink"/>
            <w:color w:val="auto"/>
            <w:u w:val="none"/>
          </w:rPr>
          <w:t>23.</w:t>
        </w:r>
        <w:r w:rsidR="00055432" w:rsidRPr="0036421B">
          <w:rPr>
            <w:rFonts w:ascii="Calibri" w:hAnsi="Calibri"/>
            <w:sz w:val="22"/>
            <w:szCs w:val="22"/>
          </w:rPr>
          <w:tab/>
        </w:r>
        <w:r w:rsidR="00055432" w:rsidRPr="0036421B">
          <w:rPr>
            <w:rStyle w:val="Hyperlink"/>
            <w:color w:val="auto"/>
            <w:u w:val="none"/>
          </w:rPr>
          <w:t>Withdrawal, Substitution, and Modification of Bids</w:t>
        </w:r>
        <w:r w:rsidR="00055432" w:rsidRPr="0036421B">
          <w:rPr>
            <w:webHidden/>
          </w:rPr>
          <w:tab/>
        </w:r>
        <w:r w:rsidR="00055432" w:rsidRPr="0036421B">
          <w:rPr>
            <w:webHidden/>
          </w:rPr>
          <w:fldChar w:fldCharType="begin"/>
        </w:r>
        <w:r w:rsidR="00055432" w:rsidRPr="0036421B">
          <w:rPr>
            <w:webHidden/>
          </w:rPr>
          <w:instrText xml:space="preserve"> PAGEREF _Toc252314341 \h </w:instrText>
        </w:r>
        <w:r w:rsidR="00055432" w:rsidRPr="0036421B">
          <w:rPr>
            <w:webHidden/>
          </w:rPr>
        </w:r>
        <w:r w:rsidR="00055432" w:rsidRPr="0036421B">
          <w:rPr>
            <w:webHidden/>
          </w:rPr>
          <w:fldChar w:fldCharType="separate"/>
        </w:r>
        <w:r w:rsidR="00D63E40">
          <w:rPr>
            <w:webHidden/>
          </w:rPr>
          <w:t>27</w:t>
        </w:r>
        <w:r w:rsidR="00055432" w:rsidRPr="0036421B">
          <w:rPr>
            <w:webHidden/>
          </w:rPr>
          <w:fldChar w:fldCharType="end"/>
        </w:r>
      </w:hyperlink>
    </w:p>
    <w:p w14:paraId="4A4B119D" w14:textId="4B42D14E" w:rsidR="00055432" w:rsidRPr="0036421B" w:rsidRDefault="008B4FE1">
      <w:pPr>
        <w:pStyle w:val="TOC1"/>
        <w:rPr>
          <w:rFonts w:ascii="Calibri" w:hAnsi="Calibri"/>
          <w:b w:val="0"/>
          <w:noProof/>
          <w:sz w:val="22"/>
          <w:szCs w:val="22"/>
        </w:rPr>
      </w:pPr>
      <w:hyperlink w:anchor="_Toc252314342" w:history="1">
        <w:r w:rsidR="00055432" w:rsidRPr="0036421B">
          <w:rPr>
            <w:rStyle w:val="Hyperlink"/>
            <w:noProof/>
            <w:color w:val="auto"/>
            <w:u w:val="none"/>
          </w:rPr>
          <w:t>E.  Bid Opening and Evaluation</w:t>
        </w:r>
        <w:r w:rsidR="00055432" w:rsidRPr="0036421B">
          <w:rPr>
            <w:noProof/>
            <w:webHidden/>
          </w:rPr>
          <w:tab/>
        </w:r>
        <w:r w:rsidR="00055432" w:rsidRPr="0036421B">
          <w:rPr>
            <w:noProof/>
            <w:webHidden/>
          </w:rPr>
          <w:fldChar w:fldCharType="begin"/>
        </w:r>
        <w:r w:rsidR="00055432" w:rsidRPr="0036421B">
          <w:rPr>
            <w:noProof/>
            <w:webHidden/>
          </w:rPr>
          <w:instrText xml:space="preserve"> PAGEREF _Toc252314342 \h </w:instrText>
        </w:r>
        <w:r w:rsidR="00055432" w:rsidRPr="0036421B">
          <w:rPr>
            <w:noProof/>
            <w:webHidden/>
          </w:rPr>
        </w:r>
        <w:r w:rsidR="00055432" w:rsidRPr="0036421B">
          <w:rPr>
            <w:noProof/>
            <w:webHidden/>
          </w:rPr>
          <w:fldChar w:fldCharType="separate"/>
        </w:r>
        <w:r w:rsidR="00D63E40">
          <w:rPr>
            <w:noProof/>
            <w:webHidden/>
          </w:rPr>
          <w:t>29</w:t>
        </w:r>
        <w:r w:rsidR="00055432" w:rsidRPr="0036421B">
          <w:rPr>
            <w:noProof/>
            <w:webHidden/>
          </w:rPr>
          <w:fldChar w:fldCharType="end"/>
        </w:r>
      </w:hyperlink>
    </w:p>
    <w:p w14:paraId="3CEF8C87" w14:textId="70A1BD83" w:rsidR="00055432" w:rsidRPr="0036421B" w:rsidRDefault="008B4FE1">
      <w:pPr>
        <w:pStyle w:val="TOC2"/>
        <w:rPr>
          <w:rFonts w:ascii="Calibri" w:hAnsi="Calibri"/>
          <w:sz w:val="22"/>
          <w:szCs w:val="22"/>
        </w:rPr>
      </w:pPr>
      <w:hyperlink w:anchor="_Toc252314343" w:history="1">
        <w:r w:rsidR="00055432" w:rsidRPr="0036421B">
          <w:rPr>
            <w:rStyle w:val="Hyperlink"/>
            <w:color w:val="auto"/>
            <w:u w:val="none"/>
          </w:rPr>
          <w:t>24.</w:t>
        </w:r>
        <w:r w:rsidR="00055432" w:rsidRPr="0036421B">
          <w:rPr>
            <w:rFonts w:ascii="Calibri" w:hAnsi="Calibri"/>
            <w:sz w:val="22"/>
            <w:szCs w:val="22"/>
          </w:rPr>
          <w:tab/>
        </w:r>
        <w:r w:rsidR="00055432" w:rsidRPr="0036421B">
          <w:rPr>
            <w:rStyle w:val="Hyperlink"/>
            <w:color w:val="auto"/>
            <w:u w:val="none"/>
          </w:rPr>
          <w:t>Opening of Bids by Purchaser</w:t>
        </w:r>
        <w:r w:rsidR="00055432" w:rsidRPr="0036421B">
          <w:rPr>
            <w:webHidden/>
          </w:rPr>
          <w:tab/>
        </w:r>
        <w:r w:rsidR="00055432" w:rsidRPr="0036421B">
          <w:rPr>
            <w:webHidden/>
          </w:rPr>
          <w:fldChar w:fldCharType="begin"/>
        </w:r>
        <w:r w:rsidR="00055432" w:rsidRPr="0036421B">
          <w:rPr>
            <w:webHidden/>
          </w:rPr>
          <w:instrText xml:space="preserve"> PAGEREF _Toc252314343 \h </w:instrText>
        </w:r>
        <w:r w:rsidR="00055432" w:rsidRPr="0036421B">
          <w:rPr>
            <w:webHidden/>
          </w:rPr>
        </w:r>
        <w:r w:rsidR="00055432" w:rsidRPr="0036421B">
          <w:rPr>
            <w:webHidden/>
          </w:rPr>
          <w:fldChar w:fldCharType="separate"/>
        </w:r>
        <w:r w:rsidR="00D63E40">
          <w:rPr>
            <w:webHidden/>
          </w:rPr>
          <w:t>29</w:t>
        </w:r>
        <w:r w:rsidR="00055432" w:rsidRPr="0036421B">
          <w:rPr>
            <w:webHidden/>
          </w:rPr>
          <w:fldChar w:fldCharType="end"/>
        </w:r>
      </w:hyperlink>
    </w:p>
    <w:p w14:paraId="4CEEDE60" w14:textId="24B4EAA3" w:rsidR="00055432" w:rsidRPr="0036421B" w:rsidRDefault="008B4FE1">
      <w:pPr>
        <w:pStyle w:val="TOC2"/>
        <w:rPr>
          <w:rFonts w:ascii="Calibri" w:hAnsi="Calibri"/>
          <w:sz w:val="22"/>
          <w:szCs w:val="22"/>
        </w:rPr>
      </w:pPr>
      <w:hyperlink w:anchor="_Toc252314344" w:history="1">
        <w:r w:rsidR="00055432" w:rsidRPr="0036421B">
          <w:rPr>
            <w:rStyle w:val="Hyperlink"/>
            <w:color w:val="auto"/>
            <w:u w:val="none"/>
          </w:rPr>
          <w:t>25.</w:t>
        </w:r>
        <w:r w:rsidR="00055432" w:rsidRPr="0036421B">
          <w:rPr>
            <w:rFonts w:ascii="Calibri" w:hAnsi="Calibri"/>
            <w:sz w:val="22"/>
            <w:szCs w:val="22"/>
          </w:rPr>
          <w:tab/>
        </w:r>
        <w:r w:rsidR="00055432" w:rsidRPr="0036421B">
          <w:rPr>
            <w:rStyle w:val="Hyperlink"/>
            <w:color w:val="auto"/>
            <w:u w:val="none"/>
          </w:rPr>
          <w:t>Clarification of Bids</w:t>
        </w:r>
        <w:r w:rsidR="00055432" w:rsidRPr="0036421B">
          <w:rPr>
            <w:webHidden/>
          </w:rPr>
          <w:tab/>
        </w:r>
        <w:r w:rsidR="00055432" w:rsidRPr="0036421B">
          <w:rPr>
            <w:webHidden/>
          </w:rPr>
          <w:fldChar w:fldCharType="begin"/>
        </w:r>
        <w:r w:rsidR="00055432" w:rsidRPr="0036421B">
          <w:rPr>
            <w:webHidden/>
          </w:rPr>
          <w:instrText xml:space="preserve"> PAGEREF _Toc252314344 \h </w:instrText>
        </w:r>
        <w:r w:rsidR="00055432" w:rsidRPr="0036421B">
          <w:rPr>
            <w:webHidden/>
          </w:rPr>
        </w:r>
        <w:r w:rsidR="00055432" w:rsidRPr="0036421B">
          <w:rPr>
            <w:webHidden/>
          </w:rPr>
          <w:fldChar w:fldCharType="separate"/>
        </w:r>
        <w:r w:rsidR="00D63E40">
          <w:rPr>
            <w:webHidden/>
          </w:rPr>
          <w:t>30</w:t>
        </w:r>
        <w:r w:rsidR="00055432" w:rsidRPr="0036421B">
          <w:rPr>
            <w:webHidden/>
          </w:rPr>
          <w:fldChar w:fldCharType="end"/>
        </w:r>
      </w:hyperlink>
    </w:p>
    <w:p w14:paraId="02D5DFB9" w14:textId="73E6C9D2" w:rsidR="00055432" w:rsidRPr="0036421B" w:rsidRDefault="008B4FE1">
      <w:pPr>
        <w:pStyle w:val="TOC2"/>
        <w:rPr>
          <w:rFonts w:ascii="Calibri" w:hAnsi="Calibri"/>
          <w:sz w:val="22"/>
          <w:szCs w:val="22"/>
        </w:rPr>
      </w:pPr>
      <w:hyperlink w:anchor="_Toc252314345" w:history="1">
        <w:r w:rsidR="00055432" w:rsidRPr="0036421B">
          <w:rPr>
            <w:rStyle w:val="Hyperlink"/>
            <w:color w:val="auto"/>
            <w:u w:val="none"/>
          </w:rPr>
          <w:t>26.</w:t>
        </w:r>
        <w:r w:rsidR="00055432" w:rsidRPr="0036421B">
          <w:rPr>
            <w:rFonts w:ascii="Calibri" w:hAnsi="Calibri"/>
            <w:sz w:val="22"/>
            <w:szCs w:val="22"/>
          </w:rPr>
          <w:tab/>
        </w:r>
        <w:r w:rsidR="00055432" w:rsidRPr="0036421B">
          <w:rPr>
            <w:rStyle w:val="Hyperlink"/>
            <w:color w:val="auto"/>
            <w:u w:val="none"/>
          </w:rPr>
          <w:t>Preliminary Examination of Bids</w:t>
        </w:r>
        <w:r w:rsidR="00055432" w:rsidRPr="0036421B">
          <w:rPr>
            <w:webHidden/>
          </w:rPr>
          <w:tab/>
        </w:r>
        <w:r w:rsidR="00055432" w:rsidRPr="0036421B">
          <w:rPr>
            <w:webHidden/>
          </w:rPr>
          <w:fldChar w:fldCharType="begin"/>
        </w:r>
        <w:r w:rsidR="00055432" w:rsidRPr="0036421B">
          <w:rPr>
            <w:webHidden/>
          </w:rPr>
          <w:instrText xml:space="preserve"> PAGEREF _Toc252314345 \h </w:instrText>
        </w:r>
        <w:r w:rsidR="00055432" w:rsidRPr="0036421B">
          <w:rPr>
            <w:webHidden/>
          </w:rPr>
        </w:r>
        <w:r w:rsidR="00055432" w:rsidRPr="0036421B">
          <w:rPr>
            <w:webHidden/>
          </w:rPr>
          <w:fldChar w:fldCharType="separate"/>
        </w:r>
        <w:r w:rsidR="00D63E40">
          <w:rPr>
            <w:webHidden/>
          </w:rPr>
          <w:t>30</w:t>
        </w:r>
        <w:r w:rsidR="00055432" w:rsidRPr="0036421B">
          <w:rPr>
            <w:webHidden/>
          </w:rPr>
          <w:fldChar w:fldCharType="end"/>
        </w:r>
      </w:hyperlink>
    </w:p>
    <w:p w14:paraId="61F45D53" w14:textId="6EF4EDD4" w:rsidR="00055432" w:rsidRPr="0036421B" w:rsidRDefault="008B4FE1">
      <w:pPr>
        <w:pStyle w:val="TOC2"/>
        <w:rPr>
          <w:rFonts w:ascii="Calibri" w:hAnsi="Calibri"/>
          <w:sz w:val="22"/>
          <w:szCs w:val="22"/>
        </w:rPr>
      </w:pPr>
      <w:hyperlink w:anchor="_Toc252314346" w:history="1">
        <w:r w:rsidR="00055432" w:rsidRPr="0036421B">
          <w:rPr>
            <w:rStyle w:val="Hyperlink"/>
            <w:color w:val="auto"/>
            <w:u w:val="none"/>
          </w:rPr>
          <w:t>27.</w:t>
        </w:r>
        <w:r w:rsidR="00055432" w:rsidRPr="0036421B">
          <w:rPr>
            <w:rFonts w:ascii="Calibri" w:hAnsi="Calibri"/>
            <w:sz w:val="22"/>
            <w:szCs w:val="22"/>
          </w:rPr>
          <w:tab/>
        </w:r>
        <w:r w:rsidR="00055432" w:rsidRPr="0036421B">
          <w:rPr>
            <w:rStyle w:val="Hyperlink"/>
            <w:color w:val="auto"/>
            <w:u w:val="none"/>
          </w:rPr>
          <w:t>Conversion to Single Currency</w:t>
        </w:r>
        <w:r w:rsidR="00055432" w:rsidRPr="0036421B">
          <w:rPr>
            <w:webHidden/>
          </w:rPr>
          <w:tab/>
        </w:r>
        <w:r w:rsidR="00055432" w:rsidRPr="0036421B">
          <w:rPr>
            <w:webHidden/>
          </w:rPr>
          <w:fldChar w:fldCharType="begin"/>
        </w:r>
        <w:r w:rsidR="00055432" w:rsidRPr="0036421B">
          <w:rPr>
            <w:webHidden/>
          </w:rPr>
          <w:instrText xml:space="preserve"> PAGEREF _Toc252314346 \h </w:instrText>
        </w:r>
        <w:r w:rsidR="00055432" w:rsidRPr="0036421B">
          <w:rPr>
            <w:webHidden/>
          </w:rPr>
        </w:r>
        <w:r w:rsidR="00055432" w:rsidRPr="0036421B">
          <w:rPr>
            <w:webHidden/>
          </w:rPr>
          <w:fldChar w:fldCharType="separate"/>
        </w:r>
        <w:r w:rsidR="00D63E40">
          <w:rPr>
            <w:webHidden/>
          </w:rPr>
          <w:t>31</w:t>
        </w:r>
        <w:r w:rsidR="00055432" w:rsidRPr="0036421B">
          <w:rPr>
            <w:webHidden/>
          </w:rPr>
          <w:fldChar w:fldCharType="end"/>
        </w:r>
      </w:hyperlink>
    </w:p>
    <w:p w14:paraId="76AD1DEE" w14:textId="630365EB" w:rsidR="00055432" w:rsidRPr="0036421B" w:rsidRDefault="008B4FE1">
      <w:pPr>
        <w:pStyle w:val="TOC2"/>
        <w:rPr>
          <w:rFonts w:ascii="Calibri" w:hAnsi="Calibri"/>
          <w:sz w:val="22"/>
          <w:szCs w:val="22"/>
        </w:rPr>
      </w:pPr>
      <w:hyperlink w:anchor="_Toc252314347" w:history="1">
        <w:r w:rsidR="00055432" w:rsidRPr="0036421B">
          <w:rPr>
            <w:rStyle w:val="Hyperlink"/>
            <w:color w:val="auto"/>
            <w:u w:val="none"/>
          </w:rPr>
          <w:t>28.</w:t>
        </w:r>
        <w:r w:rsidR="00055432" w:rsidRPr="0036421B">
          <w:rPr>
            <w:rFonts w:ascii="Calibri" w:hAnsi="Calibri"/>
            <w:sz w:val="22"/>
            <w:szCs w:val="22"/>
          </w:rPr>
          <w:tab/>
        </w:r>
        <w:r w:rsidR="00055432" w:rsidRPr="0036421B">
          <w:rPr>
            <w:rStyle w:val="Hyperlink"/>
            <w:color w:val="auto"/>
            <w:u w:val="none"/>
          </w:rPr>
          <w:t>Evaluation and Comparison of Bids</w:t>
        </w:r>
        <w:r w:rsidR="00055432" w:rsidRPr="0036421B">
          <w:rPr>
            <w:webHidden/>
          </w:rPr>
          <w:tab/>
        </w:r>
        <w:r w:rsidR="00055432" w:rsidRPr="0036421B">
          <w:rPr>
            <w:webHidden/>
          </w:rPr>
          <w:fldChar w:fldCharType="begin"/>
        </w:r>
        <w:r w:rsidR="00055432" w:rsidRPr="0036421B">
          <w:rPr>
            <w:webHidden/>
          </w:rPr>
          <w:instrText xml:space="preserve"> PAGEREF _Toc252314347 \h </w:instrText>
        </w:r>
        <w:r w:rsidR="00055432" w:rsidRPr="0036421B">
          <w:rPr>
            <w:webHidden/>
          </w:rPr>
        </w:r>
        <w:r w:rsidR="00055432" w:rsidRPr="0036421B">
          <w:rPr>
            <w:webHidden/>
          </w:rPr>
          <w:fldChar w:fldCharType="separate"/>
        </w:r>
        <w:r w:rsidR="00D63E40">
          <w:rPr>
            <w:webHidden/>
          </w:rPr>
          <w:t>31</w:t>
        </w:r>
        <w:r w:rsidR="00055432" w:rsidRPr="0036421B">
          <w:rPr>
            <w:webHidden/>
          </w:rPr>
          <w:fldChar w:fldCharType="end"/>
        </w:r>
      </w:hyperlink>
    </w:p>
    <w:p w14:paraId="6A623010" w14:textId="3A37ED2D" w:rsidR="00055432" w:rsidRPr="0036421B" w:rsidRDefault="008B4FE1">
      <w:pPr>
        <w:pStyle w:val="TOC2"/>
        <w:rPr>
          <w:rFonts w:ascii="Calibri" w:hAnsi="Calibri"/>
          <w:sz w:val="22"/>
          <w:szCs w:val="22"/>
        </w:rPr>
      </w:pPr>
      <w:hyperlink w:anchor="_Toc252314348" w:history="1">
        <w:r w:rsidR="00055432" w:rsidRPr="0036421B">
          <w:rPr>
            <w:rStyle w:val="Hyperlink"/>
            <w:color w:val="auto"/>
            <w:u w:val="none"/>
          </w:rPr>
          <w:t>29.</w:t>
        </w:r>
        <w:r w:rsidR="00055432" w:rsidRPr="0036421B">
          <w:rPr>
            <w:rFonts w:ascii="Calibri" w:hAnsi="Calibri"/>
            <w:sz w:val="22"/>
            <w:szCs w:val="22"/>
          </w:rPr>
          <w:tab/>
        </w:r>
        <w:r w:rsidR="00055432" w:rsidRPr="0036421B">
          <w:rPr>
            <w:rStyle w:val="Hyperlink"/>
            <w:color w:val="auto"/>
            <w:u w:val="none"/>
          </w:rPr>
          <w:t>Domestic Preference</w:t>
        </w:r>
        <w:r w:rsidR="00055432" w:rsidRPr="0036421B">
          <w:rPr>
            <w:webHidden/>
          </w:rPr>
          <w:tab/>
        </w:r>
        <w:r w:rsidR="00055432" w:rsidRPr="0036421B">
          <w:rPr>
            <w:webHidden/>
          </w:rPr>
          <w:fldChar w:fldCharType="begin"/>
        </w:r>
        <w:r w:rsidR="00055432" w:rsidRPr="0036421B">
          <w:rPr>
            <w:webHidden/>
          </w:rPr>
          <w:instrText xml:space="preserve"> PAGEREF _Toc252314348 \h </w:instrText>
        </w:r>
        <w:r w:rsidR="00055432" w:rsidRPr="0036421B">
          <w:rPr>
            <w:webHidden/>
          </w:rPr>
        </w:r>
        <w:r w:rsidR="00055432" w:rsidRPr="0036421B">
          <w:rPr>
            <w:webHidden/>
          </w:rPr>
          <w:fldChar w:fldCharType="separate"/>
        </w:r>
        <w:r w:rsidR="00D63E40">
          <w:rPr>
            <w:webHidden/>
          </w:rPr>
          <w:t>36</w:t>
        </w:r>
        <w:r w:rsidR="00055432" w:rsidRPr="0036421B">
          <w:rPr>
            <w:webHidden/>
          </w:rPr>
          <w:fldChar w:fldCharType="end"/>
        </w:r>
      </w:hyperlink>
    </w:p>
    <w:p w14:paraId="53DAD8B6" w14:textId="2A73C954" w:rsidR="00055432" w:rsidRPr="0036421B" w:rsidRDefault="008B4FE1">
      <w:pPr>
        <w:pStyle w:val="TOC2"/>
        <w:rPr>
          <w:rFonts w:ascii="Calibri" w:hAnsi="Calibri"/>
          <w:sz w:val="22"/>
          <w:szCs w:val="22"/>
        </w:rPr>
      </w:pPr>
      <w:hyperlink w:anchor="_Toc252314349" w:history="1">
        <w:r w:rsidR="00055432" w:rsidRPr="0036421B">
          <w:rPr>
            <w:rStyle w:val="Hyperlink"/>
            <w:color w:val="auto"/>
            <w:u w:val="none"/>
          </w:rPr>
          <w:t>30.</w:t>
        </w:r>
        <w:r w:rsidR="00055432" w:rsidRPr="0036421B">
          <w:rPr>
            <w:rFonts w:ascii="Calibri" w:hAnsi="Calibri"/>
            <w:sz w:val="22"/>
            <w:szCs w:val="22"/>
          </w:rPr>
          <w:tab/>
        </w:r>
        <w:r w:rsidR="00055432" w:rsidRPr="0036421B">
          <w:rPr>
            <w:rStyle w:val="Hyperlink"/>
            <w:color w:val="auto"/>
            <w:u w:val="none"/>
          </w:rPr>
          <w:t>Contacting the Purchaser</w:t>
        </w:r>
        <w:r w:rsidR="00055432" w:rsidRPr="0036421B">
          <w:rPr>
            <w:webHidden/>
          </w:rPr>
          <w:tab/>
        </w:r>
        <w:r w:rsidR="00055432" w:rsidRPr="0036421B">
          <w:rPr>
            <w:webHidden/>
          </w:rPr>
          <w:fldChar w:fldCharType="begin"/>
        </w:r>
        <w:r w:rsidR="00055432" w:rsidRPr="0036421B">
          <w:rPr>
            <w:webHidden/>
          </w:rPr>
          <w:instrText xml:space="preserve"> PAGEREF _Toc252314349 \h </w:instrText>
        </w:r>
        <w:r w:rsidR="00055432" w:rsidRPr="0036421B">
          <w:rPr>
            <w:webHidden/>
          </w:rPr>
        </w:r>
        <w:r w:rsidR="00055432" w:rsidRPr="0036421B">
          <w:rPr>
            <w:webHidden/>
          </w:rPr>
          <w:fldChar w:fldCharType="separate"/>
        </w:r>
        <w:r w:rsidR="00D63E40">
          <w:rPr>
            <w:webHidden/>
          </w:rPr>
          <w:t>36</w:t>
        </w:r>
        <w:r w:rsidR="00055432" w:rsidRPr="0036421B">
          <w:rPr>
            <w:webHidden/>
          </w:rPr>
          <w:fldChar w:fldCharType="end"/>
        </w:r>
      </w:hyperlink>
    </w:p>
    <w:p w14:paraId="0DB8A479" w14:textId="00E71A01" w:rsidR="00055432" w:rsidRPr="0036421B" w:rsidRDefault="008B4FE1">
      <w:pPr>
        <w:pStyle w:val="TOC1"/>
        <w:rPr>
          <w:rFonts w:ascii="Calibri" w:hAnsi="Calibri"/>
          <w:b w:val="0"/>
          <w:noProof/>
          <w:sz w:val="22"/>
          <w:szCs w:val="22"/>
        </w:rPr>
      </w:pPr>
      <w:hyperlink w:anchor="_Toc252314350" w:history="1">
        <w:r w:rsidR="00055432" w:rsidRPr="0036421B">
          <w:rPr>
            <w:rStyle w:val="Hyperlink"/>
            <w:noProof/>
            <w:color w:val="auto"/>
            <w:u w:val="none"/>
          </w:rPr>
          <w:t>F.  Postqualification and Award of Contract</w:t>
        </w:r>
        <w:r w:rsidR="00055432" w:rsidRPr="0036421B">
          <w:rPr>
            <w:noProof/>
            <w:webHidden/>
          </w:rPr>
          <w:tab/>
        </w:r>
        <w:r w:rsidR="00055432" w:rsidRPr="0036421B">
          <w:rPr>
            <w:noProof/>
            <w:webHidden/>
          </w:rPr>
          <w:fldChar w:fldCharType="begin"/>
        </w:r>
        <w:r w:rsidR="00055432" w:rsidRPr="0036421B">
          <w:rPr>
            <w:noProof/>
            <w:webHidden/>
          </w:rPr>
          <w:instrText xml:space="preserve"> PAGEREF _Toc252314350 \h </w:instrText>
        </w:r>
        <w:r w:rsidR="00055432" w:rsidRPr="0036421B">
          <w:rPr>
            <w:noProof/>
            <w:webHidden/>
          </w:rPr>
        </w:r>
        <w:r w:rsidR="00055432" w:rsidRPr="0036421B">
          <w:rPr>
            <w:noProof/>
            <w:webHidden/>
          </w:rPr>
          <w:fldChar w:fldCharType="separate"/>
        </w:r>
        <w:r w:rsidR="00D63E40">
          <w:rPr>
            <w:noProof/>
            <w:webHidden/>
          </w:rPr>
          <w:t>37</w:t>
        </w:r>
        <w:r w:rsidR="00055432" w:rsidRPr="0036421B">
          <w:rPr>
            <w:noProof/>
            <w:webHidden/>
          </w:rPr>
          <w:fldChar w:fldCharType="end"/>
        </w:r>
      </w:hyperlink>
    </w:p>
    <w:p w14:paraId="7F8A6E13" w14:textId="0E0447B1" w:rsidR="00055432" w:rsidRPr="0036421B" w:rsidRDefault="008B4FE1">
      <w:pPr>
        <w:pStyle w:val="TOC2"/>
        <w:rPr>
          <w:rFonts w:ascii="Calibri" w:hAnsi="Calibri"/>
          <w:sz w:val="22"/>
          <w:szCs w:val="22"/>
        </w:rPr>
      </w:pPr>
      <w:hyperlink w:anchor="_Toc252314351" w:history="1">
        <w:r w:rsidR="00055432" w:rsidRPr="0036421B">
          <w:rPr>
            <w:rStyle w:val="Hyperlink"/>
            <w:color w:val="auto"/>
            <w:u w:val="none"/>
          </w:rPr>
          <w:t>31.</w:t>
        </w:r>
        <w:r w:rsidR="00055432" w:rsidRPr="0036421B">
          <w:rPr>
            <w:rFonts w:ascii="Calibri" w:hAnsi="Calibri"/>
            <w:sz w:val="22"/>
            <w:szCs w:val="22"/>
          </w:rPr>
          <w:tab/>
        </w:r>
        <w:r w:rsidR="00055432" w:rsidRPr="0036421B">
          <w:rPr>
            <w:rStyle w:val="Hyperlink"/>
            <w:color w:val="auto"/>
            <w:u w:val="none"/>
          </w:rPr>
          <w:t>Postqualification</w:t>
        </w:r>
        <w:r w:rsidR="00055432" w:rsidRPr="0036421B">
          <w:rPr>
            <w:webHidden/>
          </w:rPr>
          <w:tab/>
        </w:r>
        <w:r w:rsidR="00055432" w:rsidRPr="0036421B">
          <w:rPr>
            <w:webHidden/>
          </w:rPr>
          <w:fldChar w:fldCharType="begin"/>
        </w:r>
        <w:r w:rsidR="00055432" w:rsidRPr="0036421B">
          <w:rPr>
            <w:webHidden/>
          </w:rPr>
          <w:instrText xml:space="preserve"> PAGEREF _Toc252314351 \h </w:instrText>
        </w:r>
        <w:r w:rsidR="00055432" w:rsidRPr="0036421B">
          <w:rPr>
            <w:webHidden/>
          </w:rPr>
        </w:r>
        <w:r w:rsidR="00055432" w:rsidRPr="0036421B">
          <w:rPr>
            <w:webHidden/>
          </w:rPr>
          <w:fldChar w:fldCharType="separate"/>
        </w:r>
        <w:r w:rsidR="00D63E40">
          <w:rPr>
            <w:webHidden/>
          </w:rPr>
          <w:t>37</w:t>
        </w:r>
        <w:r w:rsidR="00055432" w:rsidRPr="0036421B">
          <w:rPr>
            <w:webHidden/>
          </w:rPr>
          <w:fldChar w:fldCharType="end"/>
        </w:r>
      </w:hyperlink>
    </w:p>
    <w:p w14:paraId="7CADD0F9" w14:textId="6D6D9A8D" w:rsidR="00055432" w:rsidRPr="0036421B" w:rsidRDefault="008B4FE1">
      <w:pPr>
        <w:pStyle w:val="TOC2"/>
        <w:rPr>
          <w:rFonts w:ascii="Calibri" w:hAnsi="Calibri"/>
          <w:sz w:val="22"/>
          <w:szCs w:val="22"/>
        </w:rPr>
      </w:pPr>
      <w:hyperlink w:anchor="_Toc252314352" w:history="1">
        <w:r w:rsidR="00055432" w:rsidRPr="0036421B">
          <w:rPr>
            <w:rStyle w:val="Hyperlink"/>
            <w:color w:val="auto"/>
            <w:u w:val="none"/>
          </w:rPr>
          <w:t>32.</w:t>
        </w:r>
        <w:r w:rsidR="00055432" w:rsidRPr="0036421B">
          <w:rPr>
            <w:rFonts w:ascii="Calibri" w:hAnsi="Calibri"/>
            <w:sz w:val="22"/>
            <w:szCs w:val="22"/>
          </w:rPr>
          <w:tab/>
        </w:r>
        <w:r w:rsidR="00055432" w:rsidRPr="0036421B">
          <w:rPr>
            <w:rStyle w:val="Hyperlink"/>
            <w:color w:val="auto"/>
            <w:u w:val="none"/>
          </w:rPr>
          <w:t>Award Criteria</w:t>
        </w:r>
        <w:r w:rsidR="00055432" w:rsidRPr="0036421B">
          <w:rPr>
            <w:webHidden/>
          </w:rPr>
          <w:tab/>
        </w:r>
        <w:r w:rsidR="00055432" w:rsidRPr="0036421B">
          <w:rPr>
            <w:webHidden/>
          </w:rPr>
          <w:fldChar w:fldCharType="begin"/>
        </w:r>
        <w:r w:rsidR="00055432" w:rsidRPr="0036421B">
          <w:rPr>
            <w:webHidden/>
          </w:rPr>
          <w:instrText xml:space="preserve"> PAGEREF _Toc252314352 \h </w:instrText>
        </w:r>
        <w:r w:rsidR="00055432" w:rsidRPr="0036421B">
          <w:rPr>
            <w:webHidden/>
          </w:rPr>
        </w:r>
        <w:r w:rsidR="00055432" w:rsidRPr="0036421B">
          <w:rPr>
            <w:webHidden/>
          </w:rPr>
          <w:fldChar w:fldCharType="separate"/>
        </w:r>
        <w:r w:rsidR="00D63E40">
          <w:rPr>
            <w:webHidden/>
          </w:rPr>
          <w:t>37</w:t>
        </w:r>
        <w:r w:rsidR="00055432" w:rsidRPr="0036421B">
          <w:rPr>
            <w:webHidden/>
          </w:rPr>
          <w:fldChar w:fldCharType="end"/>
        </w:r>
      </w:hyperlink>
    </w:p>
    <w:p w14:paraId="3336ED40" w14:textId="3E328782" w:rsidR="00055432" w:rsidRPr="0036421B" w:rsidRDefault="008B4FE1">
      <w:pPr>
        <w:pStyle w:val="TOC2"/>
        <w:rPr>
          <w:rFonts w:ascii="Calibri" w:hAnsi="Calibri"/>
          <w:sz w:val="22"/>
          <w:szCs w:val="22"/>
        </w:rPr>
      </w:pPr>
      <w:hyperlink w:anchor="_Toc252314353" w:history="1">
        <w:r w:rsidR="00055432" w:rsidRPr="0036421B">
          <w:rPr>
            <w:rStyle w:val="Hyperlink"/>
            <w:color w:val="auto"/>
            <w:u w:val="none"/>
          </w:rPr>
          <w:t>33.</w:t>
        </w:r>
        <w:r w:rsidR="00055432" w:rsidRPr="0036421B">
          <w:rPr>
            <w:rFonts w:ascii="Calibri" w:hAnsi="Calibri"/>
            <w:sz w:val="22"/>
            <w:szCs w:val="22"/>
          </w:rPr>
          <w:tab/>
        </w:r>
        <w:r w:rsidR="00055432" w:rsidRPr="0036421B">
          <w:rPr>
            <w:rStyle w:val="Hyperlink"/>
            <w:color w:val="auto"/>
            <w:u w:val="none"/>
          </w:rPr>
          <w:t>Purchaser’s Right to Vary Quantities at Time of Award</w:t>
        </w:r>
        <w:r w:rsidR="00055432" w:rsidRPr="0036421B">
          <w:rPr>
            <w:webHidden/>
          </w:rPr>
          <w:tab/>
        </w:r>
        <w:r w:rsidR="00055432" w:rsidRPr="0036421B">
          <w:rPr>
            <w:webHidden/>
          </w:rPr>
          <w:fldChar w:fldCharType="begin"/>
        </w:r>
        <w:r w:rsidR="00055432" w:rsidRPr="0036421B">
          <w:rPr>
            <w:webHidden/>
          </w:rPr>
          <w:instrText xml:space="preserve"> PAGEREF _Toc252314353 \h </w:instrText>
        </w:r>
        <w:r w:rsidR="00055432" w:rsidRPr="0036421B">
          <w:rPr>
            <w:webHidden/>
          </w:rPr>
        </w:r>
        <w:r w:rsidR="00055432" w:rsidRPr="0036421B">
          <w:rPr>
            <w:webHidden/>
          </w:rPr>
          <w:fldChar w:fldCharType="separate"/>
        </w:r>
        <w:r w:rsidR="00D63E40">
          <w:rPr>
            <w:webHidden/>
          </w:rPr>
          <w:t>38</w:t>
        </w:r>
        <w:r w:rsidR="00055432" w:rsidRPr="0036421B">
          <w:rPr>
            <w:webHidden/>
          </w:rPr>
          <w:fldChar w:fldCharType="end"/>
        </w:r>
      </w:hyperlink>
    </w:p>
    <w:p w14:paraId="5D386F6A" w14:textId="1CC0B500" w:rsidR="00055432" w:rsidRPr="0036421B" w:rsidRDefault="008B4FE1">
      <w:pPr>
        <w:pStyle w:val="TOC2"/>
        <w:rPr>
          <w:rFonts w:ascii="Calibri" w:hAnsi="Calibri"/>
          <w:sz w:val="22"/>
          <w:szCs w:val="22"/>
        </w:rPr>
      </w:pPr>
      <w:hyperlink w:anchor="_Toc252314354" w:history="1">
        <w:r w:rsidR="00055432" w:rsidRPr="0036421B">
          <w:rPr>
            <w:rStyle w:val="Hyperlink"/>
            <w:color w:val="auto"/>
            <w:u w:val="none"/>
          </w:rPr>
          <w:t>34.</w:t>
        </w:r>
        <w:r w:rsidR="00055432" w:rsidRPr="0036421B">
          <w:rPr>
            <w:rFonts w:ascii="Calibri" w:hAnsi="Calibri"/>
            <w:sz w:val="22"/>
            <w:szCs w:val="22"/>
          </w:rPr>
          <w:tab/>
        </w:r>
        <w:r w:rsidR="00055432" w:rsidRPr="0036421B">
          <w:rPr>
            <w:rStyle w:val="Hyperlink"/>
            <w:color w:val="auto"/>
            <w:u w:val="none"/>
          </w:rPr>
          <w:t>Purchaser’s Right to Accept Any Bid and to Reject Any or All Bids</w:t>
        </w:r>
        <w:r w:rsidR="00055432" w:rsidRPr="0036421B">
          <w:rPr>
            <w:webHidden/>
          </w:rPr>
          <w:tab/>
        </w:r>
        <w:r w:rsidR="00055432" w:rsidRPr="0036421B">
          <w:rPr>
            <w:webHidden/>
          </w:rPr>
          <w:fldChar w:fldCharType="begin"/>
        </w:r>
        <w:r w:rsidR="00055432" w:rsidRPr="0036421B">
          <w:rPr>
            <w:webHidden/>
          </w:rPr>
          <w:instrText xml:space="preserve"> PAGEREF _Toc252314354 \h </w:instrText>
        </w:r>
        <w:r w:rsidR="00055432" w:rsidRPr="0036421B">
          <w:rPr>
            <w:webHidden/>
          </w:rPr>
        </w:r>
        <w:r w:rsidR="00055432" w:rsidRPr="0036421B">
          <w:rPr>
            <w:webHidden/>
          </w:rPr>
          <w:fldChar w:fldCharType="separate"/>
        </w:r>
        <w:r w:rsidR="00D63E40">
          <w:rPr>
            <w:webHidden/>
          </w:rPr>
          <w:t>38</w:t>
        </w:r>
        <w:r w:rsidR="00055432" w:rsidRPr="0036421B">
          <w:rPr>
            <w:webHidden/>
          </w:rPr>
          <w:fldChar w:fldCharType="end"/>
        </w:r>
      </w:hyperlink>
    </w:p>
    <w:p w14:paraId="59171411" w14:textId="367C4FA3" w:rsidR="00055432" w:rsidRPr="0036421B" w:rsidRDefault="008B4FE1">
      <w:pPr>
        <w:pStyle w:val="TOC2"/>
        <w:rPr>
          <w:rFonts w:ascii="Calibri" w:hAnsi="Calibri"/>
          <w:sz w:val="22"/>
          <w:szCs w:val="22"/>
        </w:rPr>
      </w:pPr>
      <w:hyperlink w:anchor="_Toc252314355" w:history="1">
        <w:r w:rsidR="00055432" w:rsidRPr="0036421B">
          <w:rPr>
            <w:rStyle w:val="Hyperlink"/>
            <w:color w:val="auto"/>
            <w:u w:val="none"/>
          </w:rPr>
          <w:t>35.</w:t>
        </w:r>
        <w:r w:rsidR="00055432" w:rsidRPr="0036421B">
          <w:rPr>
            <w:rFonts w:ascii="Calibri" w:hAnsi="Calibri"/>
            <w:sz w:val="22"/>
            <w:szCs w:val="22"/>
          </w:rPr>
          <w:tab/>
        </w:r>
        <w:r w:rsidR="00055432" w:rsidRPr="0036421B">
          <w:rPr>
            <w:rStyle w:val="Hyperlink"/>
            <w:color w:val="auto"/>
            <w:u w:val="none"/>
          </w:rPr>
          <w:t>Notification of Award</w:t>
        </w:r>
        <w:r w:rsidR="00055432" w:rsidRPr="0036421B">
          <w:rPr>
            <w:webHidden/>
          </w:rPr>
          <w:tab/>
        </w:r>
        <w:r w:rsidR="00055432" w:rsidRPr="0036421B">
          <w:rPr>
            <w:webHidden/>
          </w:rPr>
          <w:fldChar w:fldCharType="begin"/>
        </w:r>
        <w:r w:rsidR="00055432" w:rsidRPr="0036421B">
          <w:rPr>
            <w:webHidden/>
          </w:rPr>
          <w:instrText xml:space="preserve"> PAGEREF _Toc252314355 \h </w:instrText>
        </w:r>
        <w:r w:rsidR="00055432" w:rsidRPr="0036421B">
          <w:rPr>
            <w:webHidden/>
          </w:rPr>
        </w:r>
        <w:r w:rsidR="00055432" w:rsidRPr="0036421B">
          <w:rPr>
            <w:webHidden/>
          </w:rPr>
          <w:fldChar w:fldCharType="separate"/>
        </w:r>
        <w:r w:rsidR="00D63E40">
          <w:rPr>
            <w:webHidden/>
          </w:rPr>
          <w:t>38</w:t>
        </w:r>
        <w:r w:rsidR="00055432" w:rsidRPr="0036421B">
          <w:rPr>
            <w:webHidden/>
          </w:rPr>
          <w:fldChar w:fldCharType="end"/>
        </w:r>
      </w:hyperlink>
    </w:p>
    <w:p w14:paraId="6569B2DB" w14:textId="7F6F987D" w:rsidR="00055432" w:rsidRPr="0036421B" w:rsidRDefault="008B4FE1">
      <w:pPr>
        <w:pStyle w:val="TOC2"/>
        <w:rPr>
          <w:rFonts w:ascii="Calibri" w:hAnsi="Calibri"/>
          <w:sz w:val="22"/>
          <w:szCs w:val="22"/>
        </w:rPr>
      </w:pPr>
      <w:hyperlink w:anchor="_Toc252314356" w:history="1">
        <w:r w:rsidR="00055432" w:rsidRPr="0036421B">
          <w:rPr>
            <w:rStyle w:val="Hyperlink"/>
            <w:color w:val="auto"/>
            <w:u w:val="none"/>
          </w:rPr>
          <w:t>36.</w:t>
        </w:r>
        <w:r w:rsidR="00055432" w:rsidRPr="0036421B">
          <w:rPr>
            <w:rFonts w:ascii="Calibri" w:hAnsi="Calibri"/>
            <w:sz w:val="22"/>
            <w:szCs w:val="22"/>
          </w:rPr>
          <w:tab/>
        </w:r>
        <w:r w:rsidR="00055432" w:rsidRPr="0036421B">
          <w:rPr>
            <w:rStyle w:val="Hyperlink"/>
            <w:color w:val="auto"/>
            <w:u w:val="none"/>
          </w:rPr>
          <w:t>Signing of Contract</w:t>
        </w:r>
        <w:r w:rsidR="00055432" w:rsidRPr="0036421B">
          <w:rPr>
            <w:webHidden/>
          </w:rPr>
          <w:tab/>
        </w:r>
        <w:r w:rsidR="00055432" w:rsidRPr="0036421B">
          <w:rPr>
            <w:webHidden/>
          </w:rPr>
          <w:fldChar w:fldCharType="begin"/>
        </w:r>
        <w:r w:rsidR="00055432" w:rsidRPr="0036421B">
          <w:rPr>
            <w:webHidden/>
          </w:rPr>
          <w:instrText xml:space="preserve"> PAGEREF _Toc252314356 \h </w:instrText>
        </w:r>
        <w:r w:rsidR="00055432" w:rsidRPr="0036421B">
          <w:rPr>
            <w:webHidden/>
          </w:rPr>
        </w:r>
        <w:r w:rsidR="00055432" w:rsidRPr="0036421B">
          <w:rPr>
            <w:webHidden/>
          </w:rPr>
          <w:fldChar w:fldCharType="separate"/>
        </w:r>
        <w:r w:rsidR="00D63E40">
          <w:rPr>
            <w:webHidden/>
          </w:rPr>
          <w:t>39</w:t>
        </w:r>
        <w:r w:rsidR="00055432" w:rsidRPr="0036421B">
          <w:rPr>
            <w:webHidden/>
          </w:rPr>
          <w:fldChar w:fldCharType="end"/>
        </w:r>
      </w:hyperlink>
    </w:p>
    <w:p w14:paraId="22FF5DDE" w14:textId="021064B8" w:rsidR="00055432" w:rsidRPr="0036421B" w:rsidRDefault="008B4FE1">
      <w:pPr>
        <w:pStyle w:val="TOC2"/>
        <w:rPr>
          <w:rFonts w:ascii="Calibri" w:hAnsi="Calibri"/>
          <w:sz w:val="22"/>
          <w:szCs w:val="22"/>
        </w:rPr>
      </w:pPr>
      <w:hyperlink w:anchor="_Toc252314357" w:history="1">
        <w:r w:rsidR="00055432" w:rsidRPr="0036421B">
          <w:rPr>
            <w:rStyle w:val="Hyperlink"/>
            <w:color w:val="auto"/>
            <w:u w:val="none"/>
          </w:rPr>
          <w:t>37.</w:t>
        </w:r>
        <w:r w:rsidR="00055432" w:rsidRPr="0036421B">
          <w:rPr>
            <w:rFonts w:ascii="Calibri" w:hAnsi="Calibri"/>
            <w:sz w:val="22"/>
            <w:szCs w:val="22"/>
          </w:rPr>
          <w:tab/>
        </w:r>
        <w:r w:rsidR="00055432" w:rsidRPr="0036421B">
          <w:rPr>
            <w:rStyle w:val="Hyperlink"/>
            <w:color w:val="auto"/>
            <w:u w:val="none"/>
          </w:rPr>
          <w:t>Performance Security</w:t>
        </w:r>
        <w:r w:rsidR="00055432" w:rsidRPr="0036421B">
          <w:rPr>
            <w:webHidden/>
          </w:rPr>
          <w:tab/>
        </w:r>
        <w:r w:rsidR="00055432" w:rsidRPr="0036421B">
          <w:rPr>
            <w:webHidden/>
          </w:rPr>
          <w:fldChar w:fldCharType="begin"/>
        </w:r>
        <w:r w:rsidR="00055432" w:rsidRPr="0036421B">
          <w:rPr>
            <w:webHidden/>
          </w:rPr>
          <w:instrText xml:space="preserve"> PAGEREF _Toc252314357 \h </w:instrText>
        </w:r>
        <w:r w:rsidR="00055432" w:rsidRPr="0036421B">
          <w:rPr>
            <w:webHidden/>
          </w:rPr>
        </w:r>
        <w:r w:rsidR="00055432" w:rsidRPr="0036421B">
          <w:rPr>
            <w:webHidden/>
          </w:rPr>
          <w:fldChar w:fldCharType="separate"/>
        </w:r>
        <w:r w:rsidR="00D63E40">
          <w:rPr>
            <w:webHidden/>
          </w:rPr>
          <w:t>39</w:t>
        </w:r>
        <w:r w:rsidR="00055432" w:rsidRPr="0036421B">
          <w:rPr>
            <w:webHidden/>
          </w:rPr>
          <w:fldChar w:fldCharType="end"/>
        </w:r>
      </w:hyperlink>
    </w:p>
    <w:p w14:paraId="39C0CD1D" w14:textId="77777777" w:rsidR="00055432" w:rsidRPr="0036421B" w:rsidRDefault="008B4FE1">
      <w:pPr>
        <w:pStyle w:val="TOC2"/>
        <w:rPr>
          <w:rStyle w:val="Hyperlink"/>
          <w:color w:val="auto"/>
          <w:u w:val="none"/>
        </w:rPr>
      </w:pPr>
      <w:hyperlink w:anchor="_Toc252314358" w:history="1">
        <w:r w:rsidR="00055432" w:rsidRPr="0036421B">
          <w:rPr>
            <w:rStyle w:val="Hyperlink"/>
            <w:color w:val="auto"/>
            <w:u w:val="none"/>
          </w:rPr>
          <w:t>38.</w:t>
        </w:r>
        <w:r w:rsidR="00055432" w:rsidRPr="0036421B">
          <w:rPr>
            <w:rFonts w:ascii="Calibri" w:hAnsi="Calibri"/>
            <w:sz w:val="22"/>
            <w:szCs w:val="22"/>
          </w:rPr>
          <w:tab/>
        </w:r>
        <w:r w:rsidR="00055432" w:rsidRPr="0036421B">
          <w:rPr>
            <w:rStyle w:val="Hyperlink"/>
            <w:color w:val="auto"/>
            <w:u w:val="none"/>
          </w:rPr>
          <w:t>Adjudicator</w:t>
        </w:r>
        <w:r w:rsidR="00055432" w:rsidRPr="0036421B">
          <w:rPr>
            <w:webHidden/>
          </w:rPr>
          <w:tab/>
        </w:r>
      </w:hyperlink>
      <w:r w:rsidR="00EB6921" w:rsidRPr="0036421B">
        <w:rPr>
          <w:rStyle w:val="Hyperlink"/>
          <w:color w:val="auto"/>
          <w:u w:val="none"/>
        </w:rPr>
        <w:t>40</w:t>
      </w:r>
    </w:p>
    <w:p w14:paraId="3489A59B" w14:textId="77777777" w:rsidR="00733FBA" w:rsidRPr="0036421B" w:rsidRDefault="008B4FE1" w:rsidP="00733FBA">
      <w:pPr>
        <w:pStyle w:val="TOC2"/>
        <w:rPr>
          <w:rStyle w:val="Hyperlink"/>
          <w:color w:val="auto"/>
          <w:szCs w:val="24"/>
          <w:u w:val="none"/>
        </w:rPr>
      </w:pPr>
      <w:hyperlink w:anchor="_Toc252314358" w:history="1">
        <w:r w:rsidR="00733FBA" w:rsidRPr="0036421B">
          <w:rPr>
            <w:rStyle w:val="Hyperlink"/>
            <w:color w:val="auto"/>
            <w:szCs w:val="24"/>
            <w:u w:val="none"/>
          </w:rPr>
          <w:t>39.</w:t>
        </w:r>
        <w:r w:rsidR="00733FBA" w:rsidRPr="0036421B">
          <w:rPr>
            <w:szCs w:val="24"/>
          </w:rPr>
          <w:tab/>
          <w:t>Debriefing</w:t>
        </w:r>
        <w:r w:rsidR="00733FBA" w:rsidRPr="0036421B">
          <w:rPr>
            <w:webHidden/>
            <w:szCs w:val="24"/>
          </w:rPr>
          <w:tab/>
        </w:r>
      </w:hyperlink>
      <w:r w:rsidR="00EB6921" w:rsidRPr="0036421B">
        <w:rPr>
          <w:rStyle w:val="Hyperlink"/>
          <w:color w:val="auto"/>
          <w:szCs w:val="24"/>
          <w:u w:val="none"/>
        </w:rPr>
        <w:t>40</w:t>
      </w:r>
    </w:p>
    <w:p w14:paraId="1FA2FD82" w14:textId="77777777" w:rsidR="00733FBA" w:rsidRPr="0036421B" w:rsidRDefault="00733FBA" w:rsidP="00733FBA">
      <w:pPr>
        <w:pStyle w:val="TOC2"/>
        <w:tabs>
          <w:tab w:val="clear" w:pos="9000"/>
          <w:tab w:val="left" w:pos="9270"/>
        </w:tabs>
        <w:rPr>
          <w:rFonts w:ascii="Calibri" w:hAnsi="Calibri"/>
          <w:sz w:val="22"/>
          <w:szCs w:val="22"/>
        </w:rPr>
      </w:pPr>
    </w:p>
    <w:p w14:paraId="4AE421AB" w14:textId="77777777" w:rsidR="0052539E" w:rsidRPr="0036421B" w:rsidRDefault="008B5D0B">
      <w:pPr>
        <w:numPr>
          <w:ilvl w:val="12"/>
          <w:numId w:val="0"/>
        </w:numPr>
        <w:rPr>
          <w:sz w:val="22"/>
        </w:rPr>
      </w:pPr>
      <w:r w:rsidRPr="0036421B">
        <w:fldChar w:fldCharType="end"/>
      </w:r>
    </w:p>
    <w:p w14:paraId="2CEC74DD" w14:textId="77777777" w:rsidR="0052539E" w:rsidRPr="0036421B" w:rsidRDefault="0052539E">
      <w:pPr>
        <w:numPr>
          <w:ilvl w:val="12"/>
          <w:numId w:val="0"/>
        </w:numPr>
        <w:spacing w:after="0"/>
        <w:jc w:val="center"/>
        <w:rPr>
          <w:b/>
          <w:sz w:val="32"/>
        </w:rPr>
      </w:pPr>
      <w:r w:rsidRPr="0036421B">
        <w:rPr>
          <w:sz w:val="22"/>
        </w:rPr>
        <w:br w:type="page"/>
      </w:r>
      <w:bookmarkStart w:id="37" w:name="_Ref324569317"/>
      <w:r w:rsidRPr="0036421B">
        <w:rPr>
          <w:b/>
          <w:sz w:val="32"/>
        </w:rPr>
        <w:lastRenderedPageBreak/>
        <w:t>Instructions to Bidders</w:t>
      </w:r>
      <w:bookmarkEnd w:id="37"/>
    </w:p>
    <w:p w14:paraId="064C10AA" w14:textId="77777777" w:rsidR="0052539E" w:rsidRPr="0036421B" w:rsidRDefault="0052539E">
      <w:pPr>
        <w:pStyle w:val="Head21"/>
        <w:numPr>
          <w:ilvl w:val="12"/>
          <w:numId w:val="0"/>
        </w:numPr>
        <w:spacing w:before="360"/>
      </w:pPr>
      <w:bookmarkStart w:id="38" w:name="_Toc412276431"/>
      <w:bookmarkStart w:id="39" w:name="_Toc521499204"/>
      <w:bookmarkStart w:id="40" w:name="_Toc252314315"/>
      <w:r w:rsidRPr="0036421B">
        <w:t>A.  General</w:t>
      </w:r>
      <w:bookmarkEnd w:id="38"/>
      <w:bookmarkEnd w:id="39"/>
      <w:bookmarkEnd w:id="40"/>
    </w:p>
    <w:tbl>
      <w:tblPr>
        <w:tblW w:w="0" w:type="auto"/>
        <w:tblLayout w:type="fixed"/>
        <w:tblLook w:val="0000" w:firstRow="0" w:lastRow="0" w:firstColumn="0" w:lastColumn="0" w:noHBand="0" w:noVBand="0"/>
      </w:tblPr>
      <w:tblGrid>
        <w:gridCol w:w="2160"/>
        <w:gridCol w:w="6948"/>
      </w:tblGrid>
      <w:tr w:rsidR="0052539E" w:rsidRPr="0036421B" w14:paraId="2166D934" w14:textId="77777777">
        <w:tc>
          <w:tcPr>
            <w:tcW w:w="2160" w:type="dxa"/>
          </w:tcPr>
          <w:p w14:paraId="2F27FD16" w14:textId="77777777" w:rsidR="0052539E" w:rsidRPr="0036421B" w:rsidRDefault="0052539E">
            <w:pPr>
              <w:pStyle w:val="Head22"/>
              <w:numPr>
                <w:ilvl w:val="12"/>
                <w:numId w:val="0"/>
              </w:numPr>
              <w:spacing w:after="0"/>
              <w:ind w:left="360" w:hanging="360"/>
            </w:pPr>
            <w:bookmarkStart w:id="41" w:name="_Toc412276432"/>
            <w:bookmarkStart w:id="42" w:name="_Toc521499205"/>
            <w:bookmarkStart w:id="43" w:name="_Toc252314316"/>
            <w:r w:rsidRPr="0036421B">
              <w:t>1.</w:t>
            </w:r>
            <w:r w:rsidRPr="0036421B">
              <w:tab/>
              <w:t>Scope of Bid</w:t>
            </w:r>
            <w:bookmarkEnd w:id="41"/>
            <w:bookmarkEnd w:id="42"/>
            <w:r w:rsidRPr="0036421B">
              <w:t xml:space="preserve"> and Bidding Process</w:t>
            </w:r>
            <w:bookmarkEnd w:id="43"/>
          </w:p>
        </w:tc>
        <w:tc>
          <w:tcPr>
            <w:tcW w:w="6948" w:type="dxa"/>
          </w:tcPr>
          <w:p w14:paraId="2C24F8BB" w14:textId="77777777" w:rsidR="0052539E" w:rsidRPr="0036421B" w:rsidRDefault="0052539E">
            <w:pPr>
              <w:numPr>
                <w:ilvl w:val="12"/>
                <w:numId w:val="0"/>
              </w:numPr>
              <w:tabs>
                <w:tab w:val="left" w:pos="540"/>
              </w:tabs>
              <w:spacing w:after="200"/>
              <w:ind w:left="547" w:right="-72" w:hanging="547"/>
            </w:pPr>
            <w:r w:rsidRPr="0036421B">
              <w:t>1.1</w:t>
            </w:r>
            <w:r w:rsidRPr="0036421B">
              <w:tab/>
              <w:t>The Purchaser named in the BDS and the SCC for GCC Clause 1.1 (b) (</w:t>
            </w:r>
            <w:proofErr w:type="spellStart"/>
            <w:r w:rsidRPr="0036421B">
              <w:t>i</w:t>
            </w:r>
            <w:proofErr w:type="spellEnd"/>
            <w:r w:rsidRPr="0036421B">
              <w:t xml:space="preserve">), or its duly authorized Purchasing Agent if so </w:t>
            </w:r>
            <w:r w:rsidRPr="0036421B">
              <w:rPr>
                <w:b/>
              </w:rPr>
              <w:t>specified in the BDS</w:t>
            </w:r>
            <w:r w:rsidRPr="0036421B">
              <w:t xml:space="preserve"> (interchangeably referred to as “the Purchaser” in these Bidding Documents), invites bids for the supply and installation of the Information System (IS), as briefly </w:t>
            </w:r>
            <w:r w:rsidRPr="0036421B">
              <w:rPr>
                <w:b/>
              </w:rPr>
              <w:t>described in the BDS</w:t>
            </w:r>
            <w:r w:rsidRPr="0036421B">
              <w:t xml:space="preserve"> and specified in greater detail in these Bidding Documents.</w:t>
            </w:r>
          </w:p>
        </w:tc>
      </w:tr>
      <w:tr w:rsidR="0052539E" w:rsidRPr="0036421B" w14:paraId="34F759A2" w14:textId="77777777">
        <w:tc>
          <w:tcPr>
            <w:tcW w:w="2160" w:type="dxa"/>
          </w:tcPr>
          <w:p w14:paraId="01A76D5F" w14:textId="77777777" w:rsidR="0052539E" w:rsidRPr="0036421B" w:rsidRDefault="0052539E">
            <w:pPr>
              <w:pStyle w:val="Head22"/>
              <w:numPr>
                <w:ilvl w:val="12"/>
                <w:numId w:val="0"/>
              </w:numPr>
              <w:spacing w:after="0"/>
              <w:ind w:left="360" w:hanging="360"/>
            </w:pPr>
          </w:p>
        </w:tc>
        <w:tc>
          <w:tcPr>
            <w:tcW w:w="6948" w:type="dxa"/>
          </w:tcPr>
          <w:p w14:paraId="0F1B81F3" w14:textId="77777777" w:rsidR="0052539E" w:rsidRPr="0036421B" w:rsidRDefault="0052539E" w:rsidP="00BD54D6">
            <w:pPr>
              <w:pStyle w:val="BlockText"/>
              <w:numPr>
                <w:ilvl w:val="12"/>
                <w:numId w:val="0"/>
              </w:numPr>
              <w:spacing w:after="200"/>
              <w:ind w:left="547" w:hanging="547"/>
            </w:pPr>
            <w:r w:rsidRPr="0036421B">
              <w:t>1.2</w:t>
            </w:r>
            <w:r w:rsidRPr="0036421B">
              <w:tab/>
              <w:t xml:space="preserve">The title and identification number of the Invitation for Bids (IFB) and resulting Contract(s) are </w:t>
            </w:r>
            <w:r w:rsidRPr="0036421B">
              <w:rPr>
                <w:b/>
              </w:rPr>
              <w:t>provided in the BDS.</w:t>
            </w:r>
          </w:p>
          <w:p w14:paraId="2D54EFBE" w14:textId="77777777" w:rsidR="0052539E" w:rsidRPr="0036421B" w:rsidRDefault="0052539E">
            <w:pPr>
              <w:numPr>
                <w:ilvl w:val="12"/>
                <w:numId w:val="0"/>
              </w:numPr>
              <w:tabs>
                <w:tab w:val="left" w:pos="540"/>
              </w:tabs>
              <w:spacing w:after="200"/>
              <w:ind w:left="547" w:right="-72" w:hanging="547"/>
            </w:pPr>
            <w:r w:rsidRPr="0036421B">
              <w:t>1.</w:t>
            </w:r>
            <w:r w:rsidR="00BD54D6" w:rsidRPr="0036421B">
              <w:t>3</w:t>
            </w:r>
            <w:r w:rsidRPr="0036421B">
              <w:tab/>
              <w:t>Throughout the Bidding Documents, the term "in writing" means communicated in written form (e.g. by mail, e-mail, fax, telex) with proof of receipt, and the term "days" means calendar days unless a different meaning is evident from the context.</w:t>
            </w:r>
          </w:p>
          <w:p w14:paraId="2E7E0E4D" w14:textId="77777777" w:rsidR="0052539E" w:rsidRPr="0036421B" w:rsidRDefault="0052539E">
            <w:pPr>
              <w:numPr>
                <w:ilvl w:val="12"/>
                <w:numId w:val="0"/>
              </w:numPr>
              <w:tabs>
                <w:tab w:val="left" w:pos="540"/>
              </w:tabs>
              <w:spacing w:after="200"/>
              <w:ind w:left="547" w:right="-72" w:hanging="547"/>
            </w:pPr>
            <w:r w:rsidRPr="0036421B">
              <w:t>1.</w:t>
            </w:r>
            <w:r w:rsidR="00BD54D6" w:rsidRPr="0036421B">
              <w:t>4</w:t>
            </w:r>
            <w:r w:rsidRPr="0036421B">
              <w:tab/>
              <w:t xml:space="preserve">If the BDS so provides, alternative procedures forming part or all of what is commonly known as e-Tendering are available to the extent </w:t>
            </w:r>
            <w:r w:rsidRPr="0036421B">
              <w:rPr>
                <w:b/>
              </w:rPr>
              <w:t>specified in, or referred to by, the BDS.</w:t>
            </w:r>
          </w:p>
        </w:tc>
      </w:tr>
      <w:tr w:rsidR="0052539E" w:rsidRPr="0036421B" w14:paraId="14148D94" w14:textId="77777777">
        <w:tc>
          <w:tcPr>
            <w:tcW w:w="2160" w:type="dxa"/>
          </w:tcPr>
          <w:p w14:paraId="103659C8" w14:textId="77777777" w:rsidR="0052539E" w:rsidRPr="0036421B" w:rsidRDefault="0052539E">
            <w:pPr>
              <w:pStyle w:val="Head22"/>
              <w:numPr>
                <w:ilvl w:val="12"/>
                <w:numId w:val="0"/>
              </w:numPr>
              <w:spacing w:after="0"/>
              <w:ind w:left="360" w:hanging="360"/>
            </w:pPr>
            <w:bookmarkStart w:id="44" w:name="_Toc412276433"/>
            <w:bookmarkStart w:id="45" w:name="_Toc521499206"/>
            <w:bookmarkStart w:id="46" w:name="_Toc252314317"/>
            <w:r w:rsidRPr="0036421B">
              <w:t>2.</w:t>
            </w:r>
            <w:r w:rsidRPr="0036421B">
              <w:tab/>
            </w:r>
            <w:bookmarkStart w:id="47" w:name="_Toc161663885"/>
            <w:bookmarkStart w:id="48" w:name="_Toc224042529"/>
            <w:r w:rsidR="004A46EC" w:rsidRPr="0036421B">
              <w:t>Public Entities Related to Bidding Documents</w:t>
            </w:r>
            <w:bookmarkEnd w:id="47"/>
            <w:r w:rsidR="004A46EC" w:rsidRPr="0036421B">
              <w:t xml:space="preserve"> and to Challenge and Appeal</w:t>
            </w:r>
            <w:bookmarkEnd w:id="44"/>
            <w:bookmarkEnd w:id="45"/>
            <w:bookmarkEnd w:id="46"/>
            <w:bookmarkEnd w:id="48"/>
          </w:p>
        </w:tc>
        <w:tc>
          <w:tcPr>
            <w:tcW w:w="6948" w:type="dxa"/>
          </w:tcPr>
          <w:p w14:paraId="101F1926" w14:textId="77777777" w:rsidR="0052539E" w:rsidRPr="0036421B" w:rsidRDefault="0052539E" w:rsidP="00A80CC7">
            <w:pPr>
              <w:tabs>
                <w:tab w:val="left" w:pos="540"/>
              </w:tabs>
              <w:spacing w:after="200"/>
              <w:ind w:left="540" w:right="-72" w:hanging="540"/>
            </w:pPr>
            <w:r w:rsidRPr="0036421B">
              <w:t>2.1</w:t>
            </w:r>
            <w:r w:rsidRPr="0036421B">
              <w:tab/>
            </w:r>
            <w:r w:rsidR="00A80CC7" w:rsidRPr="0036421B">
              <w:t>The public entities related to these bidding documents are the Public Body, acting as procurement entity(Purchaser), the Procurement Policy Office, in charge of issuing standard bidding documents and responsible for any amendment</w:t>
            </w:r>
            <w:r w:rsidR="00A80CC7" w:rsidRPr="0036421B">
              <w:rPr>
                <w:color w:val="FF0000"/>
              </w:rPr>
              <w:t xml:space="preserve"> </w:t>
            </w:r>
            <w:r w:rsidR="00A80CC7" w:rsidRPr="0036421B">
              <w:t xml:space="preserve">these may require, the Central Procurement Board in charge of vetting bidding documents, receiving and evaluation of bids in respect of major contracts and the Independent Review Panel, set up under the Public Procurement Act 2006 (hereinafter referred to as the Act). </w:t>
            </w:r>
          </w:p>
        </w:tc>
      </w:tr>
      <w:tr w:rsidR="00A80CC7" w:rsidRPr="0036421B" w14:paraId="74B68B54" w14:textId="77777777">
        <w:tc>
          <w:tcPr>
            <w:tcW w:w="2160" w:type="dxa"/>
          </w:tcPr>
          <w:p w14:paraId="73881C86" w14:textId="77777777" w:rsidR="00A80CC7" w:rsidRPr="0036421B" w:rsidRDefault="00A80CC7">
            <w:pPr>
              <w:pStyle w:val="Head22"/>
              <w:numPr>
                <w:ilvl w:val="12"/>
                <w:numId w:val="0"/>
              </w:numPr>
              <w:spacing w:after="0"/>
              <w:ind w:left="360" w:hanging="360"/>
            </w:pPr>
          </w:p>
        </w:tc>
        <w:tc>
          <w:tcPr>
            <w:tcW w:w="6948" w:type="dxa"/>
          </w:tcPr>
          <w:p w14:paraId="47BB3A40" w14:textId="77777777" w:rsidR="00A80CC7" w:rsidRPr="0036421B" w:rsidRDefault="00A80CC7" w:rsidP="004A46EC">
            <w:pPr>
              <w:tabs>
                <w:tab w:val="left" w:pos="540"/>
              </w:tabs>
              <w:spacing w:after="200"/>
              <w:ind w:left="540" w:right="-72" w:hanging="540"/>
            </w:pPr>
            <w:r w:rsidRPr="0036421B">
              <w:t>2.2 Unsatisfied bidders shall follow procedures prescribed in Regulations 48, 49 and 50 of the Public Procurement Regulations 2008 to challenge procurement proceedings and award of procurement contracts or to file application for review at the Independent Review Panel.</w:t>
            </w:r>
          </w:p>
        </w:tc>
      </w:tr>
      <w:tr w:rsidR="0052539E" w:rsidRPr="0036421B" w14:paraId="3EE7395B" w14:textId="77777777">
        <w:tc>
          <w:tcPr>
            <w:tcW w:w="2160" w:type="dxa"/>
          </w:tcPr>
          <w:p w14:paraId="1A0C0CCE" w14:textId="77777777" w:rsidR="0052539E" w:rsidRPr="0036421B" w:rsidRDefault="0052539E">
            <w:pPr>
              <w:pStyle w:val="Head22"/>
              <w:numPr>
                <w:ilvl w:val="12"/>
                <w:numId w:val="0"/>
              </w:numPr>
              <w:spacing w:after="0"/>
              <w:ind w:left="360" w:hanging="360"/>
            </w:pPr>
          </w:p>
        </w:tc>
        <w:tc>
          <w:tcPr>
            <w:tcW w:w="6948" w:type="dxa"/>
          </w:tcPr>
          <w:p w14:paraId="5B53F4E7" w14:textId="77777777" w:rsidR="0052539E" w:rsidRPr="0036421B" w:rsidRDefault="0052539E" w:rsidP="00A80CC7">
            <w:pPr>
              <w:numPr>
                <w:ilvl w:val="12"/>
                <w:numId w:val="0"/>
              </w:numPr>
              <w:tabs>
                <w:tab w:val="left" w:pos="540"/>
              </w:tabs>
              <w:spacing w:after="200"/>
              <w:ind w:left="547" w:right="-72" w:hanging="547"/>
            </w:pPr>
            <w:r w:rsidRPr="0036421B">
              <w:t>2.</w:t>
            </w:r>
            <w:r w:rsidR="00A80CC7" w:rsidRPr="0036421B">
              <w:t>3</w:t>
            </w:r>
            <w:r w:rsidRPr="0036421B">
              <w:tab/>
            </w:r>
            <w:r w:rsidR="004A46EC" w:rsidRPr="0036421B">
              <w:t xml:space="preserve">Challenges and applications for review shall be forwarded to the addresses indicated </w:t>
            </w:r>
            <w:r w:rsidR="004A46EC" w:rsidRPr="0036421B">
              <w:rPr>
                <w:b/>
              </w:rPr>
              <w:t>in the BDS</w:t>
            </w:r>
            <w:r w:rsidR="004A46EC" w:rsidRPr="0036421B">
              <w:t>;</w:t>
            </w:r>
          </w:p>
        </w:tc>
      </w:tr>
      <w:tr w:rsidR="0052539E" w:rsidRPr="0036421B" w14:paraId="76D17B2D" w14:textId="77777777">
        <w:tc>
          <w:tcPr>
            <w:tcW w:w="2160" w:type="dxa"/>
          </w:tcPr>
          <w:p w14:paraId="47902011" w14:textId="77777777" w:rsidR="0052539E" w:rsidRPr="0036421B" w:rsidRDefault="0052539E">
            <w:pPr>
              <w:pStyle w:val="Head22"/>
              <w:numPr>
                <w:ilvl w:val="12"/>
                <w:numId w:val="0"/>
              </w:numPr>
              <w:spacing w:after="0"/>
              <w:ind w:left="360" w:hanging="360"/>
            </w:pPr>
            <w:bookmarkStart w:id="49" w:name="_Toc412276434"/>
            <w:bookmarkStart w:id="50" w:name="_Toc521499207"/>
            <w:bookmarkStart w:id="51" w:name="_Toc252314318"/>
            <w:r w:rsidRPr="0036421B">
              <w:t>3.</w:t>
            </w:r>
            <w:r w:rsidRPr="0036421B">
              <w:tab/>
              <w:t>Fraud and Corruption</w:t>
            </w:r>
            <w:bookmarkEnd w:id="49"/>
            <w:bookmarkEnd w:id="50"/>
            <w:bookmarkEnd w:id="51"/>
          </w:p>
        </w:tc>
        <w:tc>
          <w:tcPr>
            <w:tcW w:w="6948" w:type="dxa"/>
          </w:tcPr>
          <w:p w14:paraId="7F2AF501" w14:textId="77777777" w:rsidR="00B166C0" w:rsidRPr="0036421B" w:rsidRDefault="005F47E1" w:rsidP="005F47E1">
            <w:pPr>
              <w:ind w:left="630" w:hanging="630"/>
            </w:pPr>
            <w:r w:rsidRPr="0036421B">
              <w:t>3.1</w:t>
            </w:r>
            <w:r w:rsidR="00160013" w:rsidRPr="0036421B">
              <w:tab/>
            </w:r>
            <w:r w:rsidRPr="0036421B">
              <w:t xml:space="preserve">The Government of the Republic of Mauritius requires that bidders/suppliers/contractors, participating in procurement in Mauritius, observe the highest standard of ethics during the procurement process and execution of contracts. </w:t>
            </w:r>
            <w:r w:rsidR="00B166C0" w:rsidRPr="0036421B">
              <w:t>In pursuance to this policy:</w:t>
            </w:r>
          </w:p>
          <w:p w14:paraId="2E06167C" w14:textId="77777777" w:rsidR="00B166C0" w:rsidRPr="0036421B" w:rsidRDefault="00B166C0" w:rsidP="00B166C0">
            <w:pPr>
              <w:autoSpaceDE w:val="0"/>
              <w:autoSpaceDN w:val="0"/>
              <w:adjustRightInd w:val="0"/>
              <w:ind w:left="1080" w:right="187" w:hanging="810"/>
              <w:rPr>
                <w:szCs w:val="24"/>
              </w:rPr>
            </w:pPr>
            <w:r w:rsidRPr="0036421B">
              <w:rPr>
                <w:szCs w:val="24"/>
              </w:rPr>
              <w:lastRenderedPageBreak/>
              <w:t>(a)</w:t>
            </w:r>
            <w:r w:rsidRPr="0036421B">
              <w:rPr>
                <w:szCs w:val="24"/>
              </w:rPr>
              <w:tab/>
              <w:t>defines, for the purposes of this provision, the terms set forth below as follows:</w:t>
            </w:r>
          </w:p>
          <w:p w14:paraId="3A9954E9" w14:textId="77777777" w:rsidR="00B166C0" w:rsidRPr="0036421B" w:rsidRDefault="00B166C0" w:rsidP="00B166C0">
            <w:pPr>
              <w:tabs>
                <w:tab w:val="left" w:pos="2880"/>
                <w:tab w:val="left" w:pos="3240"/>
              </w:tabs>
              <w:autoSpaceDE w:val="0"/>
              <w:autoSpaceDN w:val="0"/>
              <w:adjustRightInd w:val="0"/>
              <w:ind w:left="1620" w:hanging="540"/>
              <w:rPr>
                <w:szCs w:val="24"/>
              </w:rPr>
            </w:pPr>
            <w:r w:rsidRPr="0036421B">
              <w:rPr>
                <w:szCs w:val="24"/>
              </w:rPr>
              <w:t>(</w:t>
            </w:r>
            <w:proofErr w:type="spellStart"/>
            <w:r w:rsidRPr="0036421B">
              <w:rPr>
                <w:szCs w:val="24"/>
              </w:rPr>
              <w:t>i</w:t>
            </w:r>
            <w:proofErr w:type="spellEnd"/>
            <w:r w:rsidRPr="0036421B">
              <w:rPr>
                <w:szCs w:val="24"/>
              </w:rPr>
              <w:t>)</w:t>
            </w:r>
            <w:r w:rsidRPr="0036421B">
              <w:rPr>
                <w:szCs w:val="24"/>
              </w:rPr>
              <w:tab/>
              <w:t>“corrupt practice”</w:t>
            </w:r>
            <w:r w:rsidRPr="0036421B">
              <w:rPr>
                <w:rStyle w:val="FootnoteReference"/>
                <w:szCs w:val="24"/>
              </w:rPr>
              <w:footnoteReference w:id="1"/>
            </w:r>
            <w:r w:rsidRPr="0036421B">
              <w:rPr>
                <w:szCs w:val="24"/>
              </w:rPr>
              <w:t xml:space="preserve"> is the offering, giving, receiving or soliciting, directly or indirectly, of anything of value to influence improperly the actions of another party;</w:t>
            </w:r>
          </w:p>
          <w:p w14:paraId="275B3B86" w14:textId="77777777" w:rsidR="00B166C0" w:rsidRPr="0036421B" w:rsidRDefault="00B166C0" w:rsidP="00B166C0">
            <w:pPr>
              <w:tabs>
                <w:tab w:val="left" w:pos="2880"/>
                <w:tab w:val="left" w:pos="3240"/>
              </w:tabs>
              <w:autoSpaceDE w:val="0"/>
              <w:autoSpaceDN w:val="0"/>
              <w:adjustRightInd w:val="0"/>
              <w:ind w:left="1620" w:right="12" w:hanging="540"/>
              <w:rPr>
                <w:szCs w:val="24"/>
              </w:rPr>
            </w:pPr>
            <w:r w:rsidRPr="0036421B">
              <w:rPr>
                <w:szCs w:val="24"/>
              </w:rPr>
              <w:t xml:space="preserve">(ii) </w:t>
            </w:r>
            <w:r w:rsidRPr="0036421B">
              <w:rPr>
                <w:szCs w:val="24"/>
              </w:rPr>
              <w:tab/>
              <w:t>“fraudulent practice”</w:t>
            </w:r>
            <w:r w:rsidRPr="0036421B">
              <w:rPr>
                <w:rStyle w:val="FootnoteReference"/>
                <w:szCs w:val="24"/>
              </w:rPr>
              <w:footnoteReference w:id="2"/>
            </w:r>
            <w:r w:rsidRPr="0036421B">
              <w:rPr>
                <w:szCs w:val="24"/>
              </w:rPr>
              <w:t xml:space="preserve"> is any act or omission, including a misrepresentation, that knowingly or recklessly misleads, or attempts to mislead, a party to obtain a financial or other benefit or to avoid an obligation;</w:t>
            </w:r>
          </w:p>
          <w:p w14:paraId="72074517" w14:textId="77777777" w:rsidR="00B166C0" w:rsidRPr="0036421B" w:rsidRDefault="00B166C0" w:rsidP="00B166C0">
            <w:pPr>
              <w:tabs>
                <w:tab w:val="left" w:pos="2880"/>
                <w:tab w:val="left" w:pos="3240"/>
              </w:tabs>
              <w:autoSpaceDE w:val="0"/>
              <w:autoSpaceDN w:val="0"/>
              <w:adjustRightInd w:val="0"/>
              <w:ind w:left="1620" w:hanging="540"/>
              <w:rPr>
                <w:szCs w:val="24"/>
              </w:rPr>
            </w:pPr>
            <w:r w:rsidRPr="0036421B">
              <w:rPr>
                <w:szCs w:val="24"/>
              </w:rPr>
              <w:t>(iii)</w:t>
            </w:r>
            <w:r w:rsidRPr="0036421B">
              <w:rPr>
                <w:szCs w:val="24"/>
              </w:rPr>
              <w:tab/>
              <w:t>“collusive practice”</w:t>
            </w:r>
            <w:r w:rsidRPr="0036421B">
              <w:rPr>
                <w:rStyle w:val="FootnoteReference"/>
                <w:szCs w:val="24"/>
              </w:rPr>
              <w:footnoteReference w:id="3"/>
            </w:r>
            <w:r w:rsidRPr="0036421B">
              <w:rPr>
                <w:szCs w:val="24"/>
              </w:rPr>
              <w:t xml:space="preserve"> is an arrangement between two or more parties designed to achieve an improper purpose, including to influence improperly the actions of another party;</w:t>
            </w:r>
          </w:p>
          <w:p w14:paraId="1BF27327" w14:textId="77777777" w:rsidR="00B166C0" w:rsidRPr="0036421B" w:rsidRDefault="00B166C0" w:rsidP="00B166C0">
            <w:pPr>
              <w:tabs>
                <w:tab w:val="left" w:pos="2880"/>
                <w:tab w:val="left" w:pos="3240"/>
              </w:tabs>
              <w:autoSpaceDE w:val="0"/>
              <w:autoSpaceDN w:val="0"/>
              <w:adjustRightInd w:val="0"/>
              <w:ind w:left="1620" w:hanging="540"/>
              <w:rPr>
                <w:szCs w:val="24"/>
              </w:rPr>
            </w:pPr>
            <w:r w:rsidRPr="0036421B">
              <w:rPr>
                <w:szCs w:val="24"/>
              </w:rPr>
              <w:t>(iv)</w:t>
            </w:r>
            <w:r w:rsidRPr="0036421B">
              <w:rPr>
                <w:szCs w:val="24"/>
              </w:rPr>
              <w:tab/>
              <w:t>“coercive practice”</w:t>
            </w:r>
            <w:r w:rsidRPr="0036421B">
              <w:rPr>
                <w:rStyle w:val="FootnoteReference"/>
                <w:szCs w:val="24"/>
              </w:rPr>
              <w:footnoteReference w:id="4"/>
            </w:r>
            <w:r w:rsidRPr="0036421B">
              <w:rPr>
                <w:szCs w:val="24"/>
              </w:rPr>
              <w:t xml:space="preserve"> is impairing or harming, or threatening to impair or harm, directly or indirectly, any party or the property of the party to influence improperly the actions of a party;</w:t>
            </w:r>
          </w:p>
          <w:p w14:paraId="3F3852F2" w14:textId="77777777" w:rsidR="00B166C0" w:rsidRPr="0036421B" w:rsidRDefault="00B166C0" w:rsidP="00B166C0">
            <w:pPr>
              <w:tabs>
                <w:tab w:val="left" w:pos="2880"/>
                <w:tab w:val="left" w:pos="3240"/>
              </w:tabs>
              <w:autoSpaceDE w:val="0"/>
              <w:autoSpaceDN w:val="0"/>
              <w:adjustRightInd w:val="0"/>
              <w:spacing w:line="240" w:lineRule="atLeast"/>
              <w:ind w:left="1620" w:hanging="540"/>
              <w:rPr>
                <w:color w:val="000000"/>
                <w:szCs w:val="24"/>
              </w:rPr>
            </w:pPr>
            <w:r w:rsidRPr="0036421B">
              <w:rPr>
                <w:bCs/>
                <w:color w:val="000000"/>
                <w:szCs w:val="24"/>
              </w:rPr>
              <w:t>(v)</w:t>
            </w:r>
            <w:r w:rsidRPr="0036421B">
              <w:rPr>
                <w:bCs/>
                <w:color w:val="000000"/>
                <w:szCs w:val="24"/>
              </w:rPr>
              <w:tab/>
              <w:t xml:space="preserve">“obstructive practice” </w:t>
            </w:r>
            <w:r w:rsidRPr="0036421B">
              <w:rPr>
                <w:color w:val="000000"/>
                <w:szCs w:val="24"/>
              </w:rPr>
              <w:t>is</w:t>
            </w:r>
          </w:p>
          <w:p w14:paraId="6ED2D518" w14:textId="77777777" w:rsidR="00B166C0" w:rsidRPr="0036421B" w:rsidRDefault="00B166C0" w:rsidP="00B166C0">
            <w:pPr>
              <w:autoSpaceDE w:val="0"/>
              <w:autoSpaceDN w:val="0"/>
              <w:adjustRightInd w:val="0"/>
              <w:ind w:left="2160" w:hanging="540"/>
              <w:rPr>
                <w:szCs w:val="24"/>
              </w:rPr>
            </w:pPr>
            <w:r w:rsidRPr="0036421B">
              <w:rPr>
                <w:bCs/>
                <w:color w:val="000000"/>
                <w:szCs w:val="24"/>
              </w:rPr>
              <w:t>(aa)</w:t>
            </w:r>
            <w:r w:rsidRPr="0036421B">
              <w:rPr>
                <w:szCs w:val="24"/>
              </w:rPr>
              <w:tab/>
            </w:r>
            <w:r w:rsidRPr="0036421B">
              <w:rPr>
                <w:color w:val="000000"/>
                <w:szCs w:val="24"/>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2945E8FD" w14:textId="77777777" w:rsidR="00B166C0" w:rsidRPr="0036421B" w:rsidRDefault="00B166C0" w:rsidP="00B166C0">
            <w:pPr>
              <w:autoSpaceDE w:val="0"/>
              <w:autoSpaceDN w:val="0"/>
              <w:adjustRightInd w:val="0"/>
              <w:ind w:left="2160" w:hanging="540"/>
              <w:rPr>
                <w:szCs w:val="24"/>
              </w:rPr>
            </w:pPr>
            <w:r w:rsidRPr="0036421B">
              <w:rPr>
                <w:bCs/>
                <w:color w:val="000000"/>
                <w:szCs w:val="24"/>
              </w:rPr>
              <w:lastRenderedPageBreak/>
              <w:t>(bb)</w:t>
            </w:r>
            <w:r w:rsidRPr="0036421B">
              <w:rPr>
                <w:bCs/>
                <w:color w:val="000000"/>
                <w:szCs w:val="24"/>
              </w:rPr>
              <w:tab/>
              <w:t>acts intended to materially impede the exercise of the Purchaser’s inspection and audit rights provided for under sub-clause 3.1 (d) below.</w:t>
            </w:r>
          </w:p>
          <w:p w14:paraId="7A0801B5" w14:textId="77777777" w:rsidR="00B166C0" w:rsidRPr="0036421B" w:rsidRDefault="00B166C0" w:rsidP="00B166C0">
            <w:pPr>
              <w:autoSpaceDE w:val="0"/>
              <w:autoSpaceDN w:val="0"/>
              <w:adjustRightInd w:val="0"/>
              <w:ind w:left="1080" w:hanging="540"/>
              <w:rPr>
                <w:szCs w:val="24"/>
              </w:rPr>
            </w:pPr>
            <w:r w:rsidRPr="0036421B">
              <w:rPr>
                <w:szCs w:val="24"/>
              </w:rPr>
              <w:t>(b)</w:t>
            </w:r>
            <w:r w:rsidRPr="0036421B">
              <w:rPr>
                <w:szCs w:val="24"/>
              </w:rPr>
              <w:tab/>
              <w:t>will reject a proposal for award if it determines that the bidder recommended for award has, directly or through an agent, engaged in corrupt, fraudulent, collusive, coercive or obstructive practices in competing for the contract in question;</w:t>
            </w:r>
          </w:p>
          <w:p w14:paraId="203667C1" w14:textId="77777777" w:rsidR="00B166C0" w:rsidRPr="0036421B" w:rsidRDefault="00B166C0" w:rsidP="00B166C0">
            <w:pPr>
              <w:autoSpaceDE w:val="0"/>
              <w:autoSpaceDN w:val="0"/>
              <w:adjustRightInd w:val="0"/>
              <w:ind w:left="1080" w:hanging="540"/>
              <w:rPr>
                <w:szCs w:val="24"/>
              </w:rPr>
            </w:pPr>
            <w:r w:rsidRPr="0036421B">
              <w:rPr>
                <w:szCs w:val="24"/>
              </w:rPr>
              <w:t>(c)</w:t>
            </w:r>
            <w:r w:rsidRPr="0036421B">
              <w:rPr>
                <w:szCs w:val="24"/>
              </w:rPr>
              <w:tab/>
              <w:t>will sanction a firm or individual, including declaring ineligible, either indefinitely or for a stated period of time, to be awarded a Public contract if it at any time determines that the firm has, directly or through an agent, engaged in corrupt, fraudulent, collusive, coercive or</w:t>
            </w:r>
            <w:r w:rsidRPr="0036421B">
              <w:rPr>
                <w:b/>
                <w:szCs w:val="24"/>
              </w:rPr>
              <w:t xml:space="preserve"> </w:t>
            </w:r>
            <w:r w:rsidRPr="0036421B">
              <w:rPr>
                <w:szCs w:val="24"/>
              </w:rPr>
              <w:t>obstructive</w:t>
            </w:r>
            <w:r w:rsidRPr="0036421B">
              <w:rPr>
                <w:b/>
                <w:szCs w:val="24"/>
              </w:rPr>
              <w:t xml:space="preserve"> </w:t>
            </w:r>
            <w:r w:rsidRPr="0036421B">
              <w:rPr>
                <w:szCs w:val="24"/>
              </w:rPr>
              <w:t xml:space="preserve"> practices in competing for, or in executing, a public contract; and</w:t>
            </w:r>
          </w:p>
          <w:p w14:paraId="62371946" w14:textId="77777777" w:rsidR="0052539E" w:rsidRPr="0036421B" w:rsidRDefault="00160013" w:rsidP="00160013">
            <w:pPr>
              <w:tabs>
                <w:tab w:val="left" w:pos="540"/>
              </w:tabs>
              <w:ind w:left="1080" w:hanging="1080"/>
              <w:rPr>
                <w:szCs w:val="24"/>
              </w:rPr>
            </w:pPr>
            <w:r w:rsidRPr="0036421B">
              <w:rPr>
                <w:szCs w:val="24"/>
              </w:rPr>
              <w:tab/>
            </w:r>
            <w:r w:rsidR="00B166C0" w:rsidRPr="0036421B">
              <w:rPr>
                <w:szCs w:val="24"/>
              </w:rPr>
              <w:t>(d)</w:t>
            </w:r>
            <w:r w:rsidRPr="0036421B">
              <w:rPr>
                <w:szCs w:val="24"/>
              </w:rPr>
              <w:tab/>
            </w:r>
            <w:r w:rsidR="00B166C0" w:rsidRPr="0036421B">
              <w:rPr>
                <w:szCs w:val="24"/>
              </w:rPr>
              <w:t>will have the right to require that a provision be included in bidding documents and in contracts, requiring bidders, suppliers, and contractors and their sub-contractors to permit the Purchaser to inspect their accounts and records and other documents relating to the bid submission and contract performance and to have them audited by auditors appointed by the Bank.</w:t>
            </w:r>
            <w:r w:rsidR="005F47E1" w:rsidRPr="0036421B">
              <w:t xml:space="preserve"> </w:t>
            </w:r>
          </w:p>
        </w:tc>
      </w:tr>
      <w:tr w:rsidR="0052539E" w:rsidRPr="0036421B" w14:paraId="4E0E792B" w14:textId="77777777">
        <w:tc>
          <w:tcPr>
            <w:tcW w:w="2160" w:type="dxa"/>
          </w:tcPr>
          <w:p w14:paraId="5D6F6B00" w14:textId="77777777" w:rsidR="0052539E" w:rsidRPr="0036421B" w:rsidRDefault="0052539E">
            <w:pPr>
              <w:pStyle w:val="Head22"/>
              <w:numPr>
                <w:ilvl w:val="12"/>
                <w:numId w:val="0"/>
              </w:numPr>
              <w:spacing w:after="0"/>
              <w:ind w:left="360" w:hanging="360"/>
            </w:pPr>
          </w:p>
        </w:tc>
        <w:tc>
          <w:tcPr>
            <w:tcW w:w="6948" w:type="dxa"/>
          </w:tcPr>
          <w:p w14:paraId="1668D05F" w14:textId="77777777" w:rsidR="0052539E" w:rsidRPr="0036421B" w:rsidRDefault="0052539E">
            <w:pPr>
              <w:numPr>
                <w:ilvl w:val="12"/>
                <w:numId w:val="0"/>
              </w:numPr>
              <w:tabs>
                <w:tab w:val="left" w:pos="540"/>
              </w:tabs>
              <w:spacing w:after="200"/>
              <w:ind w:left="547" w:right="-72" w:hanging="547"/>
            </w:pPr>
            <w:r w:rsidRPr="0036421B">
              <w:t>3.2</w:t>
            </w:r>
            <w:r w:rsidRPr="0036421B">
              <w:tab/>
              <w:t>F</w:t>
            </w:r>
            <w:r w:rsidRPr="0036421B">
              <w:rPr>
                <w:spacing w:val="-4"/>
              </w:rPr>
              <w:t>urthermore, Bidders shall be aware of the provision stated in Clause 9.8 and Clause 41.2 of the General Conditions of Contract.</w:t>
            </w:r>
          </w:p>
        </w:tc>
      </w:tr>
      <w:tr w:rsidR="0052539E" w:rsidRPr="0036421B" w14:paraId="5DD9E117" w14:textId="77777777">
        <w:tc>
          <w:tcPr>
            <w:tcW w:w="2160" w:type="dxa"/>
          </w:tcPr>
          <w:p w14:paraId="1C4B4A5A" w14:textId="77777777" w:rsidR="0052539E" w:rsidRPr="0036421B" w:rsidRDefault="0052539E">
            <w:pPr>
              <w:pStyle w:val="Head22"/>
              <w:numPr>
                <w:ilvl w:val="12"/>
                <w:numId w:val="0"/>
              </w:numPr>
              <w:spacing w:after="0"/>
              <w:ind w:left="360" w:hanging="360"/>
            </w:pPr>
          </w:p>
        </w:tc>
        <w:tc>
          <w:tcPr>
            <w:tcW w:w="6948" w:type="dxa"/>
          </w:tcPr>
          <w:p w14:paraId="0F702F79" w14:textId="77777777" w:rsidR="0052539E" w:rsidRPr="0036421B" w:rsidRDefault="0052539E">
            <w:pPr>
              <w:numPr>
                <w:ilvl w:val="12"/>
                <w:numId w:val="0"/>
              </w:numPr>
              <w:tabs>
                <w:tab w:val="left" w:pos="540"/>
              </w:tabs>
              <w:spacing w:after="200"/>
              <w:ind w:left="547" w:right="-72" w:hanging="547"/>
            </w:pPr>
            <w:r w:rsidRPr="0036421B">
              <w:t>3.</w:t>
            </w:r>
            <w:r w:rsidR="005F1E64" w:rsidRPr="0036421B">
              <w:t>3</w:t>
            </w:r>
            <w:r w:rsidRPr="0036421B">
              <w:tab/>
              <w:t>Any communications between the Bidder and the Purchaser related to matters of alleged fraud or corruption must be made in writing.</w:t>
            </w:r>
          </w:p>
        </w:tc>
      </w:tr>
      <w:tr w:rsidR="0052539E" w:rsidRPr="0036421B" w14:paraId="6D4BC9E5" w14:textId="77777777">
        <w:tc>
          <w:tcPr>
            <w:tcW w:w="2160" w:type="dxa"/>
          </w:tcPr>
          <w:p w14:paraId="0A9D08AC" w14:textId="77777777" w:rsidR="0052539E" w:rsidRPr="0036421B" w:rsidRDefault="0052539E">
            <w:pPr>
              <w:pStyle w:val="Head22"/>
              <w:numPr>
                <w:ilvl w:val="12"/>
                <w:numId w:val="0"/>
              </w:numPr>
              <w:spacing w:after="0"/>
              <w:ind w:left="360" w:hanging="360"/>
            </w:pPr>
          </w:p>
        </w:tc>
        <w:tc>
          <w:tcPr>
            <w:tcW w:w="6948" w:type="dxa"/>
          </w:tcPr>
          <w:p w14:paraId="456275BE" w14:textId="77777777" w:rsidR="0052539E" w:rsidRPr="0036421B" w:rsidRDefault="0052539E">
            <w:pPr>
              <w:numPr>
                <w:ilvl w:val="12"/>
                <w:numId w:val="0"/>
              </w:numPr>
              <w:tabs>
                <w:tab w:val="left" w:pos="540"/>
              </w:tabs>
              <w:spacing w:after="200"/>
              <w:ind w:left="547" w:right="-72" w:hanging="547"/>
            </w:pPr>
            <w:r w:rsidRPr="0036421B">
              <w:t>3.</w:t>
            </w:r>
            <w:r w:rsidR="005F1E64" w:rsidRPr="0036421B">
              <w:t>4</w:t>
            </w:r>
            <w:r w:rsidRPr="0036421B">
              <w:tab/>
              <w:t>By signing the Bid Submission Form, the Bidder represents that it either is the owner of the Intellectual Property Rights in the hardware, software or materials offered, or that it has proper authorization and/or license to offer them from the owner of such rights.  For the purpose of this Clause, Intellectual Property Rights shall be as defined in GCC Clause 1.1 </w:t>
            </w:r>
            <w:r w:rsidR="00A80CC7" w:rsidRPr="0036421B">
              <w:t>©</w:t>
            </w:r>
            <w:r w:rsidRPr="0036421B">
              <w:t> (xvii).  Willful misrepresentation of these facts shall be considered a fraudulent practice subject to the provisions of Clauses 3.1 through 3.4 above, without prejudice of other remedies that the Purchaser may take.</w:t>
            </w:r>
          </w:p>
        </w:tc>
      </w:tr>
      <w:tr w:rsidR="00A80CC7" w:rsidRPr="0036421B" w14:paraId="7C50B6EF" w14:textId="77777777">
        <w:tc>
          <w:tcPr>
            <w:tcW w:w="2160" w:type="dxa"/>
          </w:tcPr>
          <w:p w14:paraId="0F8D4829" w14:textId="77777777" w:rsidR="00A80CC7" w:rsidRPr="0036421B" w:rsidRDefault="00A80CC7">
            <w:pPr>
              <w:pStyle w:val="Head22"/>
              <w:numPr>
                <w:ilvl w:val="12"/>
                <w:numId w:val="0"/>
              </w:numPr>
              <w:spacing w:after="0"/>
              <w:ind w:left="360" w:hanging="360"/>
            </w:pPr>
          </w:p>
        </w:tc>
        <w:tc>
          <w:tcPr>
            <w:tcW w:w="6948" w:type="dxa"/>
          </w:tcPr>
          <w:p w14:paraId="3A160B03" w14:textId="77777777" w:rsidR="00A80CC7" w:rsidRPr="0036421B" w:rsidRDefault="00B36077" w:rsidP="00160013">
            <w:pPr>
              <w:numPr>
                <w:ilvl w:val="12"/>
                <w:numId w:val="0"/>
              </w:numPr>
              <w:tabs>
                <w:tab w:val="left" w:pos="540"/>
              </w:tabs>
              <w:spacing w:after="200"/>
              <w:ind w:left="547" w:right="-72" w:hanging="547"/>
            </w:pPr>
            <w:r w:rsidRPr="0036421B">
              <w:t>3.5</w:t>
            </w:r>
            <w:r w:rsidR="00160013" w:rsidRPr="0036421B">
              <w:tab/>
            </w:r>
            <w:r w:rsidRPr="0036421B">
              <w:t xml:space="preserve">Bidders, suppliers and public officials shall be aware of the provisions stated in sections 51 and 52 of the Public Procurement Act which can be consulted on the website of the Procurement Policy Office (PPO) </w:t>
            </w:r>
            <w:r w:rsidRPr="0036421B">
              <w:rPr>
                <w:szCs w:val="24"/>
              </w:rPr>
              <w:t xml:space="preserve">: </w:t>
            </w:r>
            <w:hyperlink r:id="rId20" w:history="1">
              <w:r w:rsidR="00267BF6" w:rsidRPr="0036421B">
                <w:rPr>
                  <w:rStyle w:val="Hyperlink"/>
                  <w:i/>
                  <w:color w:val="auto"/>
                  <w:szCs w:val="24"/>
                </w:rPr>
                <w:t>ppo.gov</w:t>
              </w:r>
              <w:r w:rsidRPr="0036421B">
                <w:rPr>
                  <w:rStyle w:val="Hyperlink"/>
                  <w:i/>
                  <w:color w:val="auto"/>
                  <w:szCs w:val="24"/>
                </w:rPr>
                <w:t>mu</w:t>
              </w:r>
            </w:hyperlink>
            <w:r w:rsidR="00267BF6" w:rsidRPr="0036421B">
              <w:rPr>
                <w:u w:val="single"/>
              </w:rPr>
              <w:t>.org</w:t>
            </w:r>
            <w:r w:rsidRPr="0036421B">
              <w:rPr>
                <w:u w:val="single"/>
              </w:rPr>
              <w:t>.</w:t>
            </w:r>
          </w:p>
          <w:p w14:paraId="7AB13BD1" w14:textId="77777777" w:rsidR="00E92392" w:rsidRPr="0036421B" w:rsidRDefault="00E92392" w:rsidP="007C64EA">
            <w:pPr>
              <w:ind w:left="450" w:hanging="540"/>
            </w:pPr>
            <w:r w:rsidRPr="0036421B">
              <w:lastRenderedPageBreak/>
              <w:t>3.6    The P</w:t>
            </w:r>
            <w:r w:rsidR="007C64EA" w:rsidRPr="0036421B">
              <w:t>urchaser</w:t>
            </w:r>
            <w:r w:rsidRPr="0036421B">
              <w:t xml:space="preserve"> commits itself to take all measures necessary to prevent fraud and corruption and ensures that none of its staff, personally or through his/her close relatives or through a third party, will in connection with the bid for, or the execution of a contract, demand, take a promise for or accept, for him/herself or third person, any material or immaterial benefit which he/she is not legally entitled to.  If the P</w:t>
            </w:r>
            <w:r w:rsidR="007C64EA" w:rsidRPr="0036421B">
              <w:t>urchaser</w:t>
            </w:r>
            <w:r w:rsidRPr="0036421B">
              <w:t xml:space="preserve"> obtains information on the conduct of any of its employees which is a criminal offence under the relevant Anti-Corruption Laws of Mauritius or if there be a substantive suspicion in this regard, he will inform the relevant authority(</w:t>
            </w:r>
            <w:proofErr w:type="spellStart"/>
            <w:r w:rsidRPr="0036421B">
              <w:t>ies</w:t>
            </w:r>
            <w:proofErr w:type="spellEnd"/>
            <w:r w:rsidRPr="0036421B">
              <w:t>)and in addition can initiate disciplinary actions. Furthermore, such bid shall be rejected.</w:t>
            </w:r>
          </w:p>
        </w:tc>
      </w:tr>
      <w:tr w:rsidR="0052539E" w:rsidRPr="0036421B" w14:paraId="4294776E" w14:textId="77777777">
        <w:tc>
          <w:tcPr>
            <w:tcW w:w="2160" w:type="dxa"/>
          </w:tcPr>
          <w:p w14:paraId="3F86F253" w14:textId="77777777" w:rsidR="0052539E" w:rsidRPr="0036421B" w:rsidRDefault="0052539E">
            <w:pPr>
              <w:pStyle w:val="Head22"/>
              <w:numPr>
                <w:ilvl w:val="12"/>
                <w:numId w:val="0"/>
              </w:numPr>
              <w:spacing w:after="0"/>
              <w:ind w:left="360" w:hanging="360"/>
            </w:pPr>
            <w:bookmarkStart w:id="52" w:name="_Toc412276435"/>
            <w:bookmarkStart w:id="53" w:name="_Toc521499208"/>
            <w:bookmarkStart w:id="54" w:name="_Toc252314319"/>
            <w:r w:rsidRPr="0036421B">
              <w:lastRenderedPageBreak/>
              <w:t>4.</w:t>
            </w:r>
            <w:r w:rsidRPr="0036421B">
              <w:tab/>
              <w:t>Eligible Bidders</w:t>
            </w:r>
            <w:bookmarkEnd w:id="52"/>
            <w:bookmarkEnd w:id="53"/>
            <w:bookmarkEnd w:id="54"/>
          </w:p>
        </w:tc>
        <w:tc>
          <w:tcPr>
            <w:tcW w:w="6948" w:type="dxa"/>
          </w:tcPr>
          <w:p w14:paraId="370B2B9A" w14:textId="77777777" w:rsidR="0052539E" w:rsidRPr="0036421B" w:rsidRDefault="0052539E" w:rsidP="00CC6579">
            <w:pPr>
              <w:numPr>
                <w:ilvl w:val="12"/>
                <w:numId w:val="0"/>
              </w:numPr>
              <w:tabs>
                <w:tab w:val="left" w:pos="540"/>
              </w:tabs>
              <w:spacing w:after="200"/>
              <w:ind w:left="547" w:right="-72" w:hanging="547"/>
            </w:pPr>
            <w:r w:rsidRPr="0036421B">
              <w:t>4.1</w:t>
            </w:r>
            <w:r w:rsidRPr="0036421B">
              <w:tab/>
            </w:r>
            <w:r w:rsidR="00B36077" w:rsidRPr="0036421B">
              <w:t xml:space="preserve">Subject to ITB </w:t>
            </w:r>
            <w:r w:rsidR="00CC6579" w:rsidRPr="0036421B">
              <w:t xml:space="preserve">4.5, </w:t>
            </w:r>
            <w:r w:rsidR="00B36077" w:rsidRPr="0036421B">
              <w:t>a</w:t>
            </w:r>
            <w:r w:rsidRPr="0036421B">
              <w:t xml:space="preserve"> </w:t>
            </w:r>
            <w:r w:rsidR="00E92392" w:rsidRPr="0036421B">
              <w:t>Bidder and</w:t>
            </w:r>
            <w:r w:rsidRPr="0036421B">
              <w:t xml:space="preserve"> all parties constituting the Bidder, may have the nationality of any country, </w:t>
            </w:r>
            <w:r w:rsidR="00B36077" w:rsidRPr="0036421B">
              <w:t xml:space="preserve">except in the case of open national bidding where the bidding documents may </w:t>
            </w:r>
            <w:r w:rsidR="00B36077" w:rsidRPr="0036421B">
              <w:rPr>
                <w:szCs w:val="24"/>
              </w:rPr>
              <w:t>limit participation to citizens of Mauritius or entities incorporated in Mauritius</w:t>
            </w:r>
            <w:r w:rsidR="00C26A3A" w:rsidRPr="0036421B">
              <w:rPr>
                <w:szCs w:val="24"/>
              </w:rPr>
              <w:t>, if so qualified in the BDS</w:t>
            </w:r>
            <w:r w:rsidRPr="0036421B">
              <w:t xml:space="preserve">.  A Bidder shall be deemed to have the nationality of a country if the Bidder is a citizen or is constituted, incorporated, or registered and operates in conformity with the provisions of the laws of that country. </w:t>
            </w:r>
          </w:p>
        </w:tc>
      </w:tr>
      <w:tr w:rsidR="0052539E" w:rsidRPr="0036421B" w14:paraId="7AC6B9BC" w14:textId="77777777">
        <w:tc>
          <w:tcPr>
            <w:tcW w:w="2160" w:type="dxa"/>
          </w:tcPr>
          <w:p w14:paraId="54B6918C" w14:textId="77777777" w:rsidR="0052539E" w:rsidRPr="0036421B" w:rsidRDefault="0052539E">
            <w:pPr>
              <w:pStyle w:val="Head22"/>
              <w:numPr>
                <w:ilvl w:val="12"/>
                <w:numId w:val="0"/>
              </w:numPr>
              <w:spacing w:after="0"/>
              <w:ind w:left="360" w:hanging="360"/>
            </w:pPr>
          </w:p>
        </w:tc>
        <w:tc>
          <w:tcPr>
            <w:tcW w:w="6948" w:type="dxa"/>
          </w:tcPr>
          <w:p w14:paraId="7AFA98D9" w14:textId="77777777" w:rsidR="0052539E" w:rsidRPr="0036421B" w:rsidRDefault="0052539E">
            <w:pPr>
              <w:numPr>
                <w:ilvl w:val="12"/>
                <w:numId w:val="0"/>
              </w:numPr>
              <w:spacing w:after="200"/>
              <w:ind w:left="547" w:right="-72" w:hanging="547"/>
            </w:pPr>
            <w:r w:rsidRPr="0036421B">
              <w:t>4.2</w:t>
            </w:r>
            <w:r w:rsidRPr="0036421B">
              <w:tab/>
              <w:t xml:space="preserve">If a prequalification process has been undertaken for the Contract(s) for which these Bidding Documents have been issued, only those Bidders may participate that had been prequalified and continue to meet the eligibility criteria of this Clause.  A prequalified Joint Venture may not change partners or its structure when submitting a bid. </w:t>
            </w:r>
          </w:p>
        </w:tc>
      </w:tr>
      <w:tr w:rsidR="0052539E" w:rsidRPr="0036421B" w14:paraId="57A33A06" w14:textId="77777777">
        <w:tc>
          <w:tcPr>
            <w:tcW w:w="2160" w:type="dxa"/>
          </w:tcPr>
          <w:p w14:paraId="34D059B5" w14:textId="77777777" w:rsidR="0052539E" w:rsidRPr="0036421B" w:rsidRDefault="0052539E">
            <w:pPr>
              <w:pStyle w:val="Head22"/>
              <w:numPr>
                <w:ilvl w:val="12"/>
                <w:numId w:val="0"/>
              </w:numPr>
              <w:spacing w:after="0"/>
              <w:ind w:left="360" w:hanging="360"/>
            </w:pPr>
          </w:p>
        </w:tc>
        <w:tc>
          <w:tcPr>
            <w:tcW w:w="6948" w:type="dxa"/>
          </w:tcPr>
          <w:p w14:paraId="380E4AB3" w14:textId="77777777" w:rsidR="0052539E" w:rsidRPr="0036421B" w:rsidRDefault="0052539E">
            <w:pPr>
              <w:numPr>
                <w:ilvl w:val="12"/>
                <w:numId w:val="0"/>
              </w:numPr>
              <w:spacing w:after="200"/>
              <w:ind w:left="547" w:hanging="547"/>
            </w:pPr>
            <w:r w:rsidRPr="0036421B">
              <w:t>4.3</w:t>
            </w:r>
            <w:r w:rsidRPr="0036421B">
              <w:tab/>
              <w:t>A firm may be excluded from bidding if:</w:t>
            </w:r>
          </w:p>
          <w:p w14:paraId="1754759E" w14:textId="77777777" w:rsidR="0052539E" w:rsidRPr="0036421B" w:rsidRDefault="0052539E">
            <w:pPr>
              <w:numPr>
                <w:ilvl w:val="12"/>
                <w:numId w:val="0"/>
              </w:numPr>
              <w:spacing w:after="200"/>
              <w:ind w:left="1094" w:right="-72" w:hanging="547"/>
            </w:pPr>
            <w:r w:rsidRPr="0036421B">
              <w:t>(a)</w:t>
            </w:r>
            <w:r w:rsidRPr="0036421B">
              <w:tab/>
              <w:t>it was engaged by the Purchaser to provide consulting services for the preparation of the design, specifications, or other documents to be used for the procurement of the Information System described in these Bidding Documents; or</w:t>
            </w:r>
          </w:p>
          <w:p w14:paraId="1E30F7E8" w14:textId="77777777" w:rsidR="0052539E" w:rsidRPr="0036421B" w:rsidRDefault="0052539E" w:rsidP="00B36077">
            <w:pPr>
              <w:numPr>
                <w:ilvl w:val="12"/>
                <w:numId w:val="0"/>
              </w:numPr>
              <w:spacing w:after="200"/>
              <w:ind w:left="1094" w:right="-72" w:hanging="547"/>
            </w:pPr>
            <w:r w:rsidRPr="0036421B">
              <w:t>(b)</w:t>
            </w:r>
            <w:r w:rsidRPr="0036421B">
              <w:tab/>
              <w:t xml:space="preserve">it is a government-owned enterprise in the </w:t>
            </w:r>
            <w:r w:rsidR="009C2B2A" w:rsidRPr="0036421B">
              <w:t>Mauritius</w:t>
            </w:r>
            <w:r w:rsidRPr="0036421B">
              <w:t>, unless it can establish that it (</w:t>
            </w:r>
            <w:proofErr w:type="spellStart"/>
            <w:r w:rsidRPr="0036421B">
              <w:t>i</w:t>
            </w:r>
            <w:proofErr w:type="spellEnd"/>
            <w:r w:rsidRPr="0036421B">
              <w:t xml:space="preserve">) is legally and financially autonomous and (ii) operates under commercial law.  No dependent agency of the </w:t>
            </w:r>
            <w:r w:rsidR="00B36077" w:rsidRPr="0036421B">
              <w:t>Purchaser</w:t>
            </w:r>
            <w:r w:rsidRPr="0036421B">
              <w:t xml:space="preserve"> shall be permitted to bid.</w:t>
            </w:r>
          </w:p>
        </w:tc>
      </w:tr>
      <w:tr w:rsidR="009B683D" w:rsidRPr="0036421B" w14:paraId="4AEDBADC" w14:textId="77777777">
        <w:tc>
          <w:tcPr>
            <w:tcW w:w="2160" w:type="dxa"/>
          </w:tcPr>
          <w:p w14:paraId="2BF5E19B" w14:textId="77777777" w:rsidR="009B683D" w:rsidRPr="0036421B" w:rsidRDefault="009B683D">
            <w:pPr>
              <w:pStyle w:val="Head22"/>
              <w:numPr>
                <w:ilvl w:val="12"/>
                <w:numId w:val="0"/>
              </w:numPr>
              <w:spacing w:after="0"/>
              <w:ind w:left="360" w:hanging="360"/>
            </w:pPr>
          </w:p>
        </w:tc>
        <w:tc>
          <w:tcPr>
            <w:tcW w:w="6948" w:type="dxa"/>
          </w:tcPr>
          <w:p w14:paraId="12DCC097" w14:textId="77777777" w:rsidR="00B36077" w:rsidRPr="0036421B" w:rsidRDefault="009B683D" w:rsidP="00B36077">
            <w:pPr>
              <w:ind w:left="720" w:hanging="720"/>
            </w:pPr>
            <w:r w:rsidRPr="0036421B">
              <w:t>4.4</w:t>
            </w:r>
            <w:r w:rsidRPr="0036421B">
              <w:tab/>
            </w:r>
            <w:r w:rsidR="00B36077" w:rsidRPr="0036421B">
              <w:t xml:space="preserve">(a) A Bidder that is under a declaration of ineligibility by the Government of Mauritius in accordance with applicable laws at the date of the deadline for bid submission or thereafter, shall be disqualified. </w:t>
            </w:r>
          </w:p>
          <w:p w14:paraId="39D52D0F" w14:textId="77777777" w:rsidR="002F1D3E" w:rsidRPr="0036421B" w:rsidRDefault="002F1D3E" w:rsidP="002F1D3E">
            <w:pPr>
              <w:ind w:left="720" w:hanging="270"/>
            </w:pPr>
            <w:r w:rsidRPr="0036421B">
              <w:tab/>
              <w:t xml:space="preserve">(b)Bids from suppliers appearing on the ineligibility lists of African Development Bank, Asian Development Bank, </w:t>
            </w:r>
            <w:r w:rsidRPr="0036421B">
              <w:lastRenderedPageBreak/>
              <w:t>European Bank for Reconstruction and Development, Inter-American Development Bank Group and World Bank Group shall be rejected.</w:t>
            </w:r>
          </w:p>
          <w:p w14:paraId="422E67E0" w14:textId="77777777" w:rsidR="002F1D3E" w:rsidRPr="0036421B" w:rsidRDefault="002F1D3E" w:rsidP="002F1D3E">
            <w:pPr>
              <w:pStyle w:val="ListParagraph"/>
            </w:pPr>
          </w:p>
          <w:p w14:paraId="0953C489" w14:textId="77777777" w:rsidR="002F1D3E" w:rsidRPr="0036421B" w:rsidRDefault="002F1D3E" w:rsidP="002F1D3E">
            <w:pPr>
              <w:ind w:left="720"/>
            </w:pPr>
            <w:r w:rsidRPr="0036421B">
              <w:t xml:space="preserve">Links for checking the ineligibility lists are available on the PPO’s website: </w:t>
            </w:r>
            <w:r w:rsidR="00267BF6" w:rsidRPr="0036421B">
              <w:rPr>
                <w:i/>
              </w:rPr>
              <w:t>ppo.govmu.org</w:t>
            </w:r>
            <w:r w:rsidRPr="0036421B">
              <w:rPr>
                <w:i/>
              </w:rPr>
              <w:t>.</w:t>
            </w:r>
          </w:p>
          <w:p w14:paraId="6DA76C2C" w14:textId="77777777" w:rsidR="002F1D3E" w:rsidRPr="0036421B" w:rsidRDefault="002F1D3E" w:rsidP="00B36077">
            <w:pPr>
              <w:ind w:left="720" w:hanging="270"/>
            </w:pPr>
          </w:p>
        </w:tc>
      </w:tr>
      <w:tr w:rsidR="0052539E" w:rsidRPr="0036421B" w14:paraId="5DCDCF5E" w14:textId="77777777">
        <w:tc>
          <w:tcPr>
            <w:tcW w:w="2160" w:type="dxa"/>
          </w:tcPr>
          <w:p w14:paraId="1D2672E6" w14:textId="77777777" w:rsidR="0052539E" w:rsidRPr="0036421B" w:rsidRDefault="0052539E">
            <w:pPr>
              <w:pStyle w:val="Head22"/>
              <w:numPr>
                <w:ilvl w:val="12"/>
                <w:numId w:val="0"/>
              </w:numPr>
              <w:spacing w:after="0"/>
              <w:ind w:left="360" w:hanging="360"/>
            </w:pPr>
          </w:p>
        </w:tc>
        <w:tc>
          <w:tcPr>
            <w:tcW w:w="6948" w:type="dxa"/>
          </w:tcPr>
          <w:p w14:paraId="6712A763" w14:textId="77777777" w:rsidR="00CC6579" w:rsidRPr="0036421B" w:rsidRDefault="0052539E" w:rsidP="00CC6579">
            <w:pPr>
              <w:ind w:left="735" w:hanging="735"/>
            </w:pPr>
            <w:r w:rsidRPr="0036421B">
              <w:t>4.</w:t>
            </w:r>
            <w:r w:rsidR="009B683D" w:rsidRPr="0036421B">
              <w:t>5</w:t>
            </w:r>
            <w:r w:rsidRPr="0036421B">
              <w:tab/>
            </w:r>
            <w:r w:rsidR="00CC6579" w:rsidRPr="0036421B">
              <w:t>A firm shall be excluded if by an act of compliance with a decision of the United Nations Security Council taken under Chapter VII of the Charter of the United Nations, Mauritius prohibits any import of goods or contracting of Works or services from a country where it is based or any payment to persons or entities in that country.</w:t>
            </w:r>
          </w:p>
          <w:p w14:paraId="51AC65E4" w14:textId="77777777" w:rsidR="0052539E" w:rsidRPr="0036421B" w:rsidRDefault="0052539E">
            <w:pPr>
              <w:numPr>
                <w:ilvl w:val="12"/>
                <w:numId w:val="0"/>
              </w:numPr>
              <w:tabs>
                <w:tab w:val="left" w:pos="540"/>
              </w:tabs>
              <w:spacing w:after="200"/>
              <w:ind w:left="1094" w:right="-72" w:hanging="547"/>
            </w:pPr>
          </w:p>
        </w:tc>
      </w:tr>
      <w:tr w:rsidR="0052539E" w:rsidRPr="0036421B" w14:paraId="0C4FD57E" w14:textId="77777777">
        <w:tc>
          <w:tcPr>
            <w:tcW w:w="2160" w:type="dxa"/>
          </w:tcPr>
          <w:p w14:paraId="3B99266F" w14:textId="77777777" w:rsidR="0052539E" w:rsidRPr="0036421B" w:rsidRDefault="0052539E">
            <w:pPr>
              <w:pStyle w:val="Head22"/>
              <w:numPr>
                <w:ilvl w:val="12"/>
                <w:numId w:val="0"/>
              </w:numPr>
              <w:spacing w:after="0"/>
              <w:ind w:left="360" w:hanging="360"/>
            </w:pPr>
          </w:p>
        </w:tc>
        <w:tc>
          <w:tcPr>
            <w:tcW w:w="6948" w:type="dxa"/>
          </w:tcPr>
          <w:p w14:paraId="7D644FA1" w14:textId="77777777" w:rsidR="0052539E" w:rsidRPr="0036421B" w:rsidRDefault="0052539E" w:rsidP="00CC6579">
            <w:pPr>
              <w:numPr>
                <w:ilvl w:val="12"/>
                <w:numId w:val="0"/>
              </w:numPr>
              <w:tabs>
                <w:tab w:val="left" w:pos="540"/>
              </w:tabs>
              <w:spacing w:after="200"/>
              <w:ind w:left="547" w:right="-72" w:hanging="547"/>
            </w:pPr>
            <w:r w:rsidRPr="0036421B">
              <w:t>4.</w:t>
            </w:r>
            <w:r w:rsidR="009B683D" w:rsidRPr="0036421B">
              <w:t>6</w:t>
            </w:r>
            <w:r w:rsidRPr="0036421B">
              <w:tab/>
              <w:t xml:space="preserve">A firm or other entity that is ineligible according to any of the above provisions of this Clause, may also not participate as a Joint Venture partner, or as Subcontractor for or supplier of goods, works or services.  </w:t>
            </w:r>
          </w:p>
        </w:tc>
      </w:tr>
      <w:tr w:rsidR="0052539E" w:rsidRPr="0036421B" w14:paraId="756F94F6" w14:textId="77777777">
        <w:tc>
          <w:tcPr>
            <w:tcW w:w="2160" w:type="dxa"/>
          </w:tcPr>
          <w:p w14:paraId="6DBDFBF1" w14:textId="77777777" w:rsidR="0052539E" w:rsidRPr="0036421B" w:rsidRDefault="0052539E">
            <w:pPr>
              <w:pStyle w:val="Head22"/>
              <w:numPr>
                <w:ilvl w:val="12"/>
                <w:numId w:val="0"/>
              </w:numPr>
              <w:spacing w:after="0"/>
              <w:ind w:left="360" w:hanging="360"/>
            </w:pPr>
          </w:p>
        </w:tc>
        <w:tc>
          <w:tcPr>
            <w:tcW w:w="6948" w:type="dxa"/>
          </w:tcPr>
          <w:p w14:paraId="2C773D18" w14:textId="77777777" w:rsidR="0052539E" w:rsidRPr="0036421B" w:rsidRDefault="0052539E">
            <w:pPr>
              <w:numPr>
                <w:ilvl w:val="12"/>
                <w:numId w:val="0"/>
              </w:numPr>
              <w:tabs>
                <w:tab w:val="left" w:pos="540"/>
              </w:tabs>
              <w:spacing w:after="200"/>
              <w:ind w:left="547" w:right="-72" w:hanging="547"/>
            </w:pPr>
            <w:r w:rsidRPr="0036421B">
              <w:t>4.</w:t>
            </w:r>
            <w:r w:rsidR="009B683D" w:rsidRPr="0036421B">
              <w:t>7</w:t>
            </w:r>
            <w:r w:rsidRPr="0036421B">
              <w:tab/>
              <w:t>Bidders shall provide such evidence of their continued eligibility satisfactory to the Purchaser, as the Purchaser shall reasonably request.</w:t>
            </w:r>
          </w:p>
        </w:tc>
      </w:tr>
      <w:tr w:rsidR="0052539E" w:rsidRPr="0036421B" w14:paraId="398F9D08" w14:textId="77777777">
        <w:tc>
          <w:tcPr>
            <w:tcW w:w="2160" w:type="dxa"/>
          </w:tcPr>
          <w:p w14:paraId="54B29A00" w14:textId="77777777" w:rsidR="0052539E" w:rsidRPr="0036421B" w:rsidRDefault="0052539E">
            <w:pPr>
              <w:pStyle w:val="Head22"/>
              <w:numPr>
                <w:ilvl w:val="12"/>
                <w:numId w:val="0"/>
              </w:numPr>
              <w:spacing w:after="0"/>
              <w:ind w:left="360" w:hanging="360"/>
            </w:pPr>
            <w:bookmarkStart w:id="55" w:name="_Toc412276436"/>
            <w:bookmarkStart w:id="56" w:name="_Toc521499209"/>
            <w:bookmarkStart w:id="57" w:name="_Toc252314320"/>
            <w:r w:rsidRPr="0036421B">
              <w:t>5.</w:t>
            </w:r>
            <w:r w:rsidRPr="0036421B">
              <w:tab/>
              <w:t>Eligible Goods and Services</w:t>
            </w:r>
            <w:bookmarkEnd w:id="55"/>
            <w:bookmarkEnd w:id="56"/>
            <w:bookmarkEnd w:id="57"/>
          </w:p>
        </w:tc>
        <w:tc>
          <w:tcPr>
            <w:tcW w:w="6948" w:type="dxa"/>
          </w:tcPr>
          <w:p w14:paraId="62CADCEC" w14:textId="77777777" w:rsidR="0052539E" w:rsidRPr="0036421B" w:rsidRDefault="0052539E">
            <w:pPr>
              <w:numPr>
                <w:ilvl w:val="12"/>
                <w:numId w:val="0"/>
              </w:numPr>
              <w:tabs>
                <w:tab w:val="left" w:pos="540"/>
              </w:tabs>
              <w:spacing w:after="200"/>
              <w:ind w:left="540" w:right="-72" w:hanging="540"/>
            </w:pPr>
            <w:r w:rsidRPr="0036421B">
              <w:t>5.1</w:t>
            </w:r>
            <w:r w:rsidRPr="0036421B">
              <w:tab/>
              <w:t>For the purposes of these Bidding Documents, the Information System means all:</w:t>
            </w:r>
          </w:p>
          <w:p w14:paraId="1B8A2B4B" w14:textId="77777777" w:rsidR="0052539E" w:rsidRPr="0036421B" w:rsidRDefault="0052539E">
            <w:pPr>
              <w:numPr>
                <w:ilvl w:val="12"/>
                <w:numId w:val="0"/>
              </w:numPr>
              <w:spacing w:after="200"/>
              <w:ind w:left="1080" w:right="-72" w:hanging="540"/>
            </w:pPr>
            <w:r w:rsidRPr="0036421B">
              <w:t xml:space="preserve">(a) </w:t>
            </w:r>
            <w:r w:rsidRPr="0036421B">
              <w:tab/>
              <w:t xml:space="preserve">the required information technologies, including all information processing and communications-related hardware, software, supplies, and consumable items that the Supplier is required to supply and install under the Contract, plus all associated documentation, and all other materials and goods to be supplied, installed, integrated, and made operational (collectively called “the Goods” in some clauses of the ITB); and </w:t>
            </w:r>
          </w:p>
          <w:p w14:paraId="1EABA2C2" w14:textId="77777777" w:rsidR="0052539E" w:rsidRPr="0036421B" w:rsidRDefault="0052539E">
            <w:pPr>
              <w:numPr>
                <w:ilvl w:val="12"/>
                <w:numId w:val="0"/>
              </w:numPr>
              <w:spacing w:after="200"/>
              <w:ind w:left="1094" w:right="-72" w:hanging="547"/>
            </w:pPr>
            <w:r w:rsidRPr="0036421B">
              <w:t xml:space="preserve">(b) </w:t>
            </w:r>
            <w:r w:rsidRPr="0036421B">
              <w:tab/>
              <w:t>the related software development, transportation, insurance, installation, customization, integration, commissioning, training, technical support, maintenance, repair, and other services necessary for proper operation of the Information System to be provided by the selected Bidder and as specified in the Contract.</w:t>
            </w:r>
          </w:p>
        </w:tc>
      </w:tr>
      <w:tr w:rsidR="0052539E" w:rsidRPr="0036421B" w14:paraId="3DF04183" w14:textId="77777777">
        <w:tc>
          <w:tcPr>
            <w:tcW w:w="2160" w:type="dxa"/>
          </w:tcPr>
          <w:p w14:paraId="55880A5B" w14:textId="77777777" w:rsidR="0052539E" w:rsidRPr="0036421B" w:rsidRDefault="0052539E">
            <w:pPr>
              <w:pStyle w:val="Head22"/>
              <w:numPr>
                <w:ilvl w:val="12"/>
                <w:numId w:val="0"/>
              </w:numPr>
              <w:spacing w:after="0"/>
              <w:ind w:left="360" w:hanging="360"/>
            </w:pPr>
          </w:p>
        </w:tc>
        <w:tc>
          <w:tcPr>
            <w:tcW w:w="6948" w:type="dxa"/>
          </w:tcPr>
          <w:p w14:paraId="5F0225B7" w14:textId="77777777" w:rsidR="0052539E" w:rsidRPr="0036421B" w:rsidRDefault="0052539E">
            <w:pPr>
              <w:pStyle w:val="BlockText"/>
              <w:tabs>
                <w:tab w:val="clear" w:pos="540"/>
              </w:tabs>
              <w:spacing w:after="200"/>
            </w:pPr>
            <w:r w:rsidRPr="0036421B">
              <w:t>5.2</w:t>
            </w:r>
            <w:r w:rsidRPr="0036421B">
              <w:tab/>
              <w:t xml:space="preserve">An Information System is deemed to be produced in a certain country when, in the territory of that country, through software development, manufacturing, or substantial and major assembly </w:t>
            </w:r>
            <w:r w:rsidRPr="0036421B">
              <w:lastRenderedPageBreak/>
              <w:t>or integration of components, a commercially recognized product results that is substantially different in basic characteristics or in purpose or utility from its components.</w:t>
            </w:r>
          </w:p>
          <w:p w14:paraId="706DC375" w14:textId="77777777" w:rsidR="0052539E" w:rsidRPr="0036421B" w:rsidRDefault="0052539E">
            <w:pPr>
              <w:numPr>
                <w:ilvl w:val="12"/>
                <w:numId w:val="0"/>
              </w:numPr>
              <w:tabs>
                <w:tab w:val="left" w:pos="540"/>
              </w:tabs>
              <w:spacing w:after="200"/>
              <w:ind w:left="547" w:right="-72" w:hanging="547"/>
            </w:pPr>
            <w:r w:rsidRPr="0036421B">
              <w:t>5.3</w:t>
            </w:r>
            <w:r w:rsidRPr="0036421B">
              <w:tab/>
              <w:t>For purposes of this clause, the nationality of the Bidder is distinct from the country in which the Information System and its goods components are produced or from which the related services are supplied.</w:t>
            </w:r>
          </w:p>
        </w:tc>
      </w:tr>
      <w:tr w:rsidR="0052539E" w:rsidRPr="0036421B" w14:paraId="03B1406D" w14:textId="77777777">
        <w:trPr>
          <w:cantSplit/>
        </w:trPr>
        <w:tc>
          <w:tcPr>
            <w:tcW w:w="2160" w:type="dxa"/>
          </w:tcPr>
          <w:p w14:paraId="450E088B" w14:textId="77777777" w:rsidR="0052539E" w:rsidRPr="0036421B" w:rsidRDefault="0052539E">
            <w:pPr>
              <w:pStyle w:val="Head22"/>
              <w:numPr>
                <w:ilvl w:val="12"/>
                <w:numId w:val="0"/>
              </w:numPr>
              <w:spacing w:after="0"/>
              <w:ind w:left="360" w:hanging="360"/>
            </w:pPr>
            <w:bookmarkStart w:id="58" w:name="_Toc412276439"/>
            <w:bookmarkStart w:id="59" w:name="_Toc521499210"/>
            <w:bookmarkStart w:id="60" w:name="_Toc252314321"/>
            <w:r w:rsidRPr="0036421B">
              <w:lastRenderedPageBreak/>
              <w:t>6.</w:t>
            </w:r>
            <w:r w:rsidRPr="0036421B">
              <w:tab/>
              <w:t>Qualifications of the Bidder</w:t>
            </w:r>
            <w:bookmarkEnd w:id="58"/>
            <w:bookmarkEnd w:id="59"/>
            <w:bookmarkEnd w:id="60"/>
          </w:p>
        </w:tc>
        <w:tc>
          <w:tcPr>
            <w:tcW w:w="6948" w:type="dxa"/>
          </w:tcPr>
          <w:p w14:paraId="466AA10D" w14:textId="77777777" w:rsidR="0052539E" w:rsidRPr="0036421B" w:rsidRDefault="0052539E">
            <w:pPr>
              <w:numPr>
                <w:ilvl w:val="12"/>
                <w:numId w:val="0"/>
              </w:numPr>
              <w:spacing w:after="200"/>
              <w:ind w:left="547" w:right="-72" w:hanging="547"/>
            </w:pPr>
            <w:r w:rsidRPr="0036421B">
              <w:t>6.1</w:t>
            </w:r>
            <w:r w:rsidRPr="0036421B">
              <w:tab/>
              <w:t>By submission of documentary evidence in its bid, the Bidder must establish to the Purchaser’s satisfaction:</w:t>
            </w:r>
          </w:p>
        </w:tc>
      </w:tr>
      <w:tr w:rsidR="0052539E" w:rsidRPr="0036421B" w14:paraId="4A03AA3E" w14:textId="77777777">
        <w:tc>
          <w:tcPr>
            <w:tcW w:w="2160" w:type="dxa"/>
          </w:tcPr>
          <w:p w14:paraId="42013AC3" w14:textId="77777777" w:rsidR="0052539E" w:rsidRPr="0036421B" w:rsidRDefault="0052539E">
            <w:pPr>
              <w:pStyle w:val="Head22"/>
              <w:numPr>
                <w:ilvl w:val="12"/>
                <w:numId w:val="0"/>
              </w:numPr>
              <w:spacing w:after="0"/>
              <w:ind w:left="360" w:hanging="360"/>
            </w:pPr>
          </w:p>
        </w:tc>
        <w:tc>
          <w:tcPr>
            <w:tcW w:w="6948" w:type="dxa"/>
          </w:tcPr>
          <w:p w14:paraId="44382847" w14:textId="77777777" w:rsidR="0052539E" w:rsidRPr="0036421B" w:rsidRDefault="0052539E">
            <w:pPr>
              <w:numPr>
                <w:ilvl w:val="12"/>
                <w:numId w:val="0"/>
              </w:numPr>
              <w:spacing w:after="200"/>
              <w:ind w:left="1094" w:hanging="547"/>
            </w:pPr>
            <w:r w:rsidRPr="0036421B">
              <w:t>(a)</w:t>
            </w:r>
            <w:r w:rsidRPr="0036421B">
              <w:tab/>
              <w:t xml:space="preserve">that it has the financial, technical, and production capability necessary to perform the Contract, meets the qualification criteria </w:t>
            </w:r>
            <w:r w:rsidRPr="0036421B">
              <w:rPr>
                <w:b/>
              </w:rPr>
              <w:t>specified in the BDS,</w:t>
            </w:r>
            <w:r w:rsidRPr="0036421B">
              <w:t xml:space="preserve"> and has a successful performance history.  If a prequalification process has been undertaken for the Contract(s) for which these Bidding Documents have been issued, the Bidder shall, as part of its bid, update any information submitted with its application for prequalification;</w:t>
            </w:r>
          </w:p>
          <w:p w14:paraId="396DF2AD" w14:textId="77777777" w:rsidR="0052539E" w:rsidRPr="0036421B" w:rsidRDefault="0052539E">
            <w:pPr>
              <w:numPr>
                <w:ilvl w:val="12"/>
                <w:numId w:val="0"/>
              </w:numPr>
              <w:spacing w:after="200"/>
              <w:ind w:left="1080"/>
            </w:pPr>
            <w:r w:rsidRPr="0036421B">
              <w:t>(For the purposes of establishing a Bidder’s qualifications, and unless stated to the contrary in the BDS, the experience and / or resources of any Subcontractor will not contribute to the Bidder’s qualifications; only those of a Joint Venture partner will be considered.)</w:t>
            </w:r>
          </w:p>
        </w:tc>
      </w:tr>
      <w:tr w:rsidR="0052539E" w:rsidRPr="0036421B" w14:paraId="6FB63D99" w14:textId="77777777">
        <w:tc>
          <w:tcPr>
            <w:tcW w:w="2160" w:type="dxa"/>
          </w:tcPr>
          <w:p w14:paraId="09A6ECBC" w14:textId="77777777" w:rsidR="0052539E" w:rsidRPr="0036421B" w:rsidRDefault="0052539E">
            <w:pPr>
              <w:pStyle w:val="Head22"/>
              <w:numPr>
                <w:ilvl w:val="12"/>
                <w:numId w:val="0"/>
              </w:numPr>
              <w:spacing w:after="0"/>
              <w:ind w:left="360" w:hanging="360"/>
            </w:pPr>
          </w:p>
        </w:tc>
        <w:tc>
          <w:tcPr>
            <w:tcW w:w="6948" w:type="dxa"/>
          </w:tcPr>
          <w:p w14:paraId="63D4A476" w14:textId="77777777" w:rsidR="0052539E" w:rsidRPr="0036421B" w:rsidRDefault="0052539E" w:rsidP="00CC6579">
            <w:pPr>
              <w:numPr>
                <w:ilvl w:val="12"/>
                <w:numId w:val="0"/>
              </w:numPr>
              <w:spacing w:after="200"/>
              <w:ind w:left="1080" w:right="-72" w:hanging="540"/>
            </w:pPr>
            <w:r w:rsidRPr="0036421B">
              <w:t>(b)</w:t>
            </w:r>
            <w:r w:rsidRPr="0036421B">
              <w:tab/>
              <w:t xml:space="preserve">that, in the case of a Bidder offering to supply key goods components of the Information System, as </w:t>
            </w:r>
            <w:r w:rsidRPr="0036421B">
              <w:rPr>
                <w:b/>
              </w:rPr>
              <w:t>identified in the BDS,</w:t>
            </w:r>
            <w:r w:rsidRPr="0036421B">
              <w:t xml:space="preserve"> that the Bidder does not itself produce, the Bidder is duly authorized by the producer to supply those components in </w:t>
            </w:r>
            <w:r w:rsidR="00CC6579" w:rsidRPr="0036421B">
              <w:t>Mauritius</w:t>
            </w:r>
            <w:r w:rsidRPr="0036421B">
              <w:t xml:space="preserve"> under the Contract(s) that may result from this bidding;</w:t>
            </w:r>
            <w:r w:rsidR="007A0CF7">
              <w:t xml:space="preserve"> </w:t>
            </w:r>
            <w:r w:rsidRPr="0036421B">
              <w:t>(This will be accomplished by including Manufacturer’s Authorizations in the bid, based on the sample found in Section VII.)</w:t>
            </w:r>
          </w:p>
        </w:tc>
      </w:tr>
      <w:tr w:rsidR="0052539E" w:rsidRPr="0036421B" w14:paraId="18389C06" w14:textId="77777777">
        <w:trPr>
          <w:cantSplit/>
        </w:trPr>
        <w:tc>
          <w:tcPr>
            <w:tcW w:w="2160" w:type="dxa"/>
          </w:tcPr>
          <w:p w14:paraId="3D6604A7" w14:textId="77777777" w:rsidR="0052539E" w:rsidRPr="0036421B" w:rsidRDefault="0052539E">
            <w:pPr>
              <w:pStyle w:val="Head22"/>
              <w:numPr>
                <w:ilvl w:val="12"/>
                <w:numId w:val="0"/>
              </w:numPr>
              <w:spacing w:after="0"/>
              <w:ind w:left="360" w:hanging="360"/>
            </w:pPr>
          </w:p>
        </w:tc>
        <w:tc>
          <w:tcPr>
            <w:tcW w:w="6948" w:type="dxa"/>
          </w:tcPr>
          <w:p w14:paraId="0DCD4E11" w14:textId="77777777" w:rsidR="0052539E" w:rsidRPr="0036421B" w:rsidRDefault="0052539E">
            <w:pPr>
              <w:spacing w:after="200"/>
              <w:ind w:left="1094" w:hanging="547"/>
            </w:pPr>
            <w:r w:rsidRPr="0036421B">
              <w:t>(c)</w:t>
            </w:r>
            <w:r w:rsidRPr="0036421B">
              <w:tab/>
              <w:t xml:space="preserve">that, if a Bidder proposes Subcontractors for key services if and as </w:t>
            </w:r>
            <w:r w:rsidRPr="0036421B">
              <w:rPr>
                <w:b/>
              </w:rPr>
              <w:t>identified in the BDS,</w:t>
            </w:r>
            <w:r w:rsidRPr="0036421B">
              <w:t xml:space="preserve"> these Subcontractors have agreed in writing to serve for the Bidder under the Contract(s) that may result from this bidding; and</w:t>
            </w:r>
          </w:p>
        </w:tc>
      </w:tr>
      <w:tr w:rsidR="0052539E" w:rsidRPr="0036421B" w14:paraId="492E4119" w14:textId="77777777">
        <w:tc>
          <w:tcPr>
            <w:tcW w:w="2160" w:type="dxa"/>
          </w:tcPr>
          <w:p w14:paraId="4EC64E59" w14:textId="77777777" w:rsidR="0052539E" w:rsidRPr="0036421B" w:rsidRDefault="0052539E">
            <w:pPr>
              <w:pStyle w:val="Head22"/>
              <w:numPr>
                <w:ilvl w:val="12"/>
                <w:numId w:val="0"/>
              </w:numPr>
              <w:spacing w:after="0"/>
              <w:ind w:left="360" w:hanging="360"/>
            </w:pPr>
          </w:p>
        </w:tc>
        <w:tc>
          <w:tcPr>
            <w:tcW w:w="6948" w:type="dxa"/>
          </w:tcPr>
          <w:p w14:paraId="28B880B4" w14:textId="77777777" w:rsidR="0052539E" w:rsidRPr="0036421B" w:rsidRDefault="0052539E" w:rsidP="005016BD">
            <w:pPr>
              <w:spacing w:after="200"/>
              <w:ind w:left="1094" w:hanging="547"/>
            </w:pPr>
            <w:r w:rsidRPr="0036421B">
              <w:t>(d)</w:t>
            </w:r>
            <w:r w:rsidRPr="0036421B">
              <w:tab/>
              <w:t xml:space="preserve">that, in the case of a Bidder not doing business within </w:t>
            </w:r>
            <w:r w:rsidR="005016BD" w:rsidRPr="0036421B">
              <w:t>Mauritius</w:t>
            </w:r>
            <w:r w:rsidRPr="0036421B">
              <w:t xml:space="preserve">, the Bidder is or will be (if awarded the Contract) represented by an Agent in </w:t>
            </w:r>
            <w:r w:rsidR="005016BD" w:rsidRPr="0036421B">
              <w:t>Mauritius</w:t>
            </w:r>
            <w:r w:rsidRPr="0036421B">
              <w:t xml:space="preserve"> who is equipped and able to carry out the Bidder’s maintenance, technical support, training, and repair obligations prescribed in the </w:t>
            </w:r>
            <w:r w:rsidRPr="0036421B">
              <w:lastRenderedPageBreak/>
              <w:t>General and Special Conditions of Contract, and/or Technical Requirements.</w:t>
            </w:r>
          </w:p>
        </w:tc>
      </w:tr>
      <w:tr w:rsidR="0052539E" w:rsidRPr="0036421B" w14:paraId="1054D064" w14:textId="77777777">
        <w:tc>
          <w:tcPr>
            <w:tcW w:w="2160" w:type="dxa"/>
          </w:tcPr>
          <w:p w14:paraId="0E842F68" w14:textId="77777777" w:rsidR="0052539E" w:rsidRPr="0036421B" w:rsidRDefault="0052539E">
            <w:pPr>
              <w:pStyle w:val="Head22"/>
              <w:numPr>
                <w:ilvl w:val="12"/>
                <w:numId w:val="0"/>
              </w:numPr>
              <w:spacing w:after="0"/>
              <w:ind w:left="360" w:hanging="360"/>
            </w:pPr>
          </w:p>
        </w:tc>
        <w:tc>
          <w:tcPr>
            <w:tcW w:w="6948" w:type="dxa"/>
          </w:tcPr>
          <w:p w14:paraId="001B5BA9" w14:textId="77777777" w:rsidR="0052539E" w:rsidRPr="0036421B" w:rsidRDefault="0052539E">
            <w:pPr>
              <w:spacing w:after="200"/>
              <w:ind w:left="547" w:right="-72" w:hanging="547"/>
            </w:pPr>
            <w:r w:rsidRPr="0036421B">
              <w:t>6.2</w:t>
            </w:r>
            <w:r w:rsidRPr="0036421B">
              <w:tab/>
              <w:t>Bids submitted by a Joint Venture of two or more firms as partners shall also comply with the following requirements:</w:t>
            </w:r>
          </w:p>
          <w:p w14:paraId="349822AF" w14:textId="77777777" w:rsidR="0052539E" w:rsidRPr="0036421B" w:rsidRDefault="0052539E">
            <w:pPr>
              <w:numPr>
                <w:ilvl w:val="12"/>
                <w:numId w:val="0"/>
              </w:numPr>
              <w:spacing w:after="200"/>
              <w:ind w:left="1080" w:hanging="540"/>
            </w:pPr>
            <w:r w:rsidRPr="0036421B">
              <w:t>(a)</w:t>
            </w:r>
            <w:r w:rsidRPr="0036421B">
              <w:tab/>
              <w:t>the bid shall be signed so as to be legally binding on all partners;</w:t>
            </w:r>
          </w:p>
          <w:p w14:paraId="4B776792" w14:textId="77777777" w:rsidR="0052539E" w:rsidRPr="0036421B" w:rsidRDefault="0052539E">
            <w:pPr>
              <w:numPr>
                <w:ilvl w:val="12"/>
                <w:numId w:val="0"/>
              </w:numPr>
              <w:spacing w:after="200"/>
              <w:ind w:left="1080" w:hanging="540"/>
            </w:pPr>
            <w:r w:rsidRPr="0036421B">
              <w:t>(b)</w:t>
            </w:r>
            <w:r w:rsidRPr="0036421B">
              <w:tab/>
              <w:t>one of the partners shall be nominated as being in charge, and this nomination shall be evidenced by submitting a power of attorney signed by legally authorized signatories of all the partners;</w:t>
            </w:r>
          </w:p>
          <w:p w14:paraId="3ECD25A7" w14:textId="77777777" w:rsidR="0052539E" w:rsidRPr="0036421B" w:rsidRDefault="0052539E">
            <w:pPr>
              <w:numPr>
                <w:ilvl w:val="12"/>
                <w:numId w:val="0"/>
              </w:numPr>
              <w:spacing w:after="200"/>
              <w:ind w:left="1080" w:hanging="540"/>
            </w:pPr>
            <w:r w:rsidRPr="0036421B">
              <w:t>(c)</w:t>
            </w:r>
            <w:r w:rsidRPr="0036421B">
              <w:tab/>
              <w:t>the partner in charge shall be authorized to incur liabilities and receive instructions for and on behalf of any and all partners of the Joint Venture, and the entire execution of the Contract, including payment, shall be done exclusively with the partner in charge;</w:t>
            </w:r>
          </w:p>
          <w:p w14:paraId="5F2A5ACC" w14:textId="77777777" w:rsidR="0052539E" w:rsidRPr="0036421B" w:rsidRDefault="0052539E">
            <w:pPr>
              <w:numPr>
                <w:ilvl w:val="12"/>
                <w:numId w:val="0"/>
              </w:numPr>
              <w:spacing w:after="200"/>
              <w:ind w:left="1094" w:hanging="547"/>
            </w:pPr>
            <w:r w:rsidRPr="0036421B">
              <w:t>(d)</w:t>
            </w:r>
            <w:r w:rsidRPr="0036421B">
              <w:tab/>
              <w:t>the partner or combination of partners that is responsible for a specific component of the Information System must meet the relevant minimum qualification criteria for that component;</w:t>
            </w:r>
          </w:p>
          <w:p w14:paraId="76EA29DC" w14:textId="77777777" w:rsidR="0052539E" w:rsidRPr="0036421B" w:rsidRDefault="0052539E">
            <w:pPr>
              <w:numPr>
                <w:ilvl w:val="12"/>
                <w:numId w:val="0"/>
              </w:numPr>
              <w:spacing w:after="200"/>
              <w:ind w:left="1094" w:hanging="547"/>
            </w:pPr>
            <w:r w:rsidRPr="0036421B">
              <w:t>(e)</w:t>
            </w:r>
            <w:r w:rsidRPr="0036421B">
              <w:tab/>
              <w:t>a firm may submit bids either as a single Bidder on its own, or as partner in one, and only one, Joint Venture.  If, as a result of the bid opening pursuant to ITB Clause 24, this requirement is not met, all bids involving the firm as a single Bidder or Joint Venture partner will be disqualified;</w:t>
            </w:r>
          </w:p>
        </w:tc>
      </w:tr>
      <w:tr w:rsidR="0052539E" w:rsidRPr="0036421B" w14:paraId="738FB4A5" w14:textId="77777777">
        <w:tc>
          <w:tcPr>
            <w:tcW w:w="2160" w:type="dxa"/>
          </w:tcPr>
          <w:p w14:paraId="20CB3C5C" w14:textId="77777777" w:rsidR="0052539E" w:rsidRPr="0036421B" w:rsidRDefault="0052539E">
            <w:pPr>
              <w:pStyle w:val="Head22"/>
              <w:numPr>
                <w:ilvl w:val="12"/>
                <w:numId w:val="0"/>
              </w:numPr>
              <w:spacing w:after="0"/>
              <w:ind w:left="360" w:hanging="360"/>
            </w:pPr>
          </w:p>
        </w:tc>
        <w:tc>
          <w:tcPr>
            <w:tcW w:w="6948" w:type="dxa"/>
          </w:tcPr>
          <w:p w14:paraId="2FD75975" w14:textId="77777777" w:rsidR="0052539E" w:rsidRPr="0036421B" w:rsidRDefault="0052539E">
            <w:pPr>
              <w:numPr>
                <w:ilvl w:val="12"/>
                <w:numId w:val="0"/>
              </w:numPr>
              <w:tabs>
                <w:tab w:val="left" w:pos="540"/>
              </w:tabs>
              <w:spacing w:after="200"/>
              <w:ind w:left="1094" w:right="-72" w:hanging="547"/>
            </w:pPr>
            <w:r w:rsidRPr="0036421B">
              <w:t>(f)</w:t>
            </w:r>
            <w:r w:rsidRPr="0036421B">
              <w:tab/>
              <w:t>all partners of the Joint Venture shall be liable jointly and severally for the execution of the Contract in accordance with the Contract terms, and a statement to this effect shall be included in the authorization mentioned under ITB Clause 6.2 (b) above, in the bid as well as in the Contract (in case of a successful bid).</w:t>
            </w:r>
          </w:p>
        </w:tc>
      </w:tr>
      <w:tr w:rsidR="0052539E" w:rsidRPr="0036421B" w14:paraId="205AF324" w14:textId="77777777">
        <w:tc>
          <w:tcPr>
            <w:tcW w:w="2160" w:type="dxa"/>
          </w:tcPr>
          <w:p w14:paraId="6B12014B" w14:textId="77777777" w:rsidR="0052539E" w:rsidRPr="0036421B" w:rsidRDefault="0052539E">
            <w:pPr>
              <w:pStyle w:val="Head22"/>
              <w:numPr>
                <w:ilvl w:val="12"/>
                <w:numId w:val="0"/>
              </w:numPr>
              <w:spacing w:after="0"/>
              <w:ind w:left="360" w:hanging="360"/>
            </w:pPr>
          </w:p>
        </w:tc>
        <w:tc>
          <w:tcPr>
            <w:tcW w:w="6948" w:type="dxa"/>
          </w:tcPr>
          <w:p w14:paraId="2CC8950E" w14:textId="77777777" w:rsidR="0052539E" w:rsidRPr="0036421B" w:rsidRDefault="0052539E">
            <w:pPr>
              <w:numPr>
                <w:ilvl w:val="12"/>
                <w:numId w:val="0"/>
              </w:numPr>
              <w:tabs>
                <w:tab w:val="left" w:pos="540"/>
              </w:tabs>
              <w:spacing w:after="200"/>
              <w:ind w:left="547" w:right="-72" w:hanging="547"/>
            </w:pPr>
            <w:r w:rsidRPr="0036421B">
              <w:t>6.3</w:t>
            </w:r>
            <w:r w:rsidRPr="0036421B">
              <w:tab/>
              <w:t xml:space="preserve">If a Bidder intends to subcontract major items of supply or services, it shall include in the bid details of the name and nationality of the proposed Subcontractor for each of those items and shall be responsible for ensuring that any Subcontractor proposed complies with the requirements of ITB Clause 4, and that any Goods or Services components of the Information System to be provided by the Subcontractor comply with the requirements of ITB Clause 5 and the related evidence required by ITB Clause 13.1 (e) (iii) is submitted.  Bidders are free to list more than one Subcontractor against each item.  Quoted rates and </w:t>
            </w:r>
            <w:r w:rsidRPr="0036421B">
              <w:lastRenderedPageBreak/>
              <w:t>prices will be deemed to apply, whichever Subcontractor is appointed, and no adjustment of the rates or prices will be permitted.  The Purchaser reserves the right to delete any proposed Subcontractor from the list.  This shall be done prior to Contract signature, by deleting such unacceptable Subcontractors from Appendix 3 to the Contract Agreement, which shall list the approved Subcontractors for each item prior to Contract signature.  Subsequent additions and deletions from the list of approved Subcontractors shall be performed in accordance with GCC Clause 20 (as revised in the SCC, if applicable) and Appendix 3 to the Contract Agreement.</w:t>
            </w:r>
          </w:p>
          <w:p w14:paraId="260B08D6" w14:textId="77777777" w:rsidR="0052539E" w:rsidRPr="0036421B" w:rsidRDefault="0052539E">
            <w:pPr>
              <w:numPr>
                <w:ilvl w:val="12"/>
                <w:numId w:val="0"/>
              </w:numPr>
              <w:spacing w:after="200"/>
              <w:ind w:left="547" w:right="-72" w:hanging="547"/>
            </w:pPr>
            <w:r w:rsidRPr="0036421B">
              <w:tab/>
              <w:t>For the purposes of these Bidding Documents, a Subcontractor is any vendor or service provider with whom the Bidder contracts for the supply or execution of any part of the Information System to be provided by the Bidder under the Contract (such as the supply of major hardware, software, or other components of the required Information Technologies specified, or the performance of related Services, e.g., software development, transportation, installation, customization, integration, commissioning, training, technical support, maintenance, repair, etc.).</w:t>
            </w:r>
          </w:p>
          <w:p w14:paraId="105ECFEA" w14:textId="77777777" w:rsidR="0052539E" w:rsidRPr="0036421B" w:rsidRDefault="0052539E">
            <w:pPr>
              <w:numPr>
                <w:ilvl w:val="12"/>
                <w:numId w:val="0"/>
              </w:numPr>
              <w:spacing w:after="200"/>
              <w:ind w:left="547" w:right="-72" w:hanging="547"/>
            </w:pPr>
            <w:r w:rsidRPr="0036421B">
              <w:t>6.4</w:t>
            </w:r>
            <w:r w:rsidRPr="0036421B">
              <w:tab/>
              <w:t>A firm which is a Bidder, whether as a single Bidder or as a partner in a Joint Venture, cannot be a Subcontractor in other bids, except for the supply of commercially available hardware or software by the firm, as well as purely incidental services such as installation/configuration, routine training, and ongoing maintenance/support.  If the BDS for ITB Clause 6.1 (a) allows the qualification of Subcontractors nominated for certain components to be taken into account in assessing the Bidder’s overall qualifications, any Subcontractor so nominated by any Bidder is automatically disqualified from being a Bidder itself or a partner in a Joint Venture.  The same will normally apply to firms that have provided Subcontractor agreements for certain services pursuant to ITB Clause 6.1 (c).  Non-compliance may result in the rejection of all bids in which the affected firm participates as Bidder or as partner in a Joint Venture.  As long as in compliance with these provisions, or as long as unaffected by them due to not participating as Bidder or as partner in a Joint Venture, a firm may be proposed as a Subcontractor in any number of bids.  If the BDS for ITB 28.1 permits the submission of bids for Subsystems, lots, or slices, then the provisions of this Clause 6.4 apply only to bids for the same Subsystem(s), lot(s), or slice(s);</w:t>
            </w:r>
          </w:p>
        </w:tc>
      </w:tr>
      <w:tr w:rsidR="0052539E" w:rsidRPr="0036421B" w14:paraId="1536C544" w14:textId="77777777">
        <w:trPr>
          <w:cantSplit/>
        </w:trPr>
        <w:tc>
          <w:tcPr>
            <w:tcW w:w="2160" w:type="dxa"/>
          </w:tcPr>
          <w:p w14:paraId="5C2E6938" w14:textId="77777777" w:rsidR="0052539E" w:rsidRPr="0036421B" w:rsidRDefault="0052539E" w:rsidP="006C3B6E">
            <w:pPr>
              <w:pStyle w:val="Head22"/>
              <w:numPr>
                <w:ilvl w:val="12"/>
                <w:numId w:val="0"/>
              </w:numPr>
              <w:spacing w:after="0"/>
              <w:ind w:left="360" w:hanging="360"/>
            </w:pPr>
            <w:bookmarkStart w:id="61" w:name="_Toc252314322"/>
            <w:bookmarkStart w:id="62" w:name="_Toc412276440"/>
            <w:bookmarkStart w:id="63" w:name="_Toc521499211"/>
            <w:r w:rsidRPr="0036421B">
              <w:lastRenderedPageBreak/>
              <w:t>7.</w:t>
            </w:r>
            <w:r w:rsidRPr="0036421B">
              <w:tab/>
              <w:t>Cost</w:t>
            </w:r>
            <w:bookmarkEnd w:id="61"/>
            <w:r w:rsidRPr="0036421B">
              <w:t xml:space="preserve"> </w:t>
            </w:r>
            <w:bookmarkEnd w:id="62"/>
            <w:bookmarkEnd w:id="63"/>
          </w:p>
        </w:tc>
        <w:tc>
          <w:tcPr>
            <w:tcW w:w="6948" w:type="dxa"/>
          </w:tcPr>
          <w:p w14:paraId="7B876B92" w14:textId="77777777" w:rsidR="00F0185E" w:rsidRPr="0036421B" w:rsidRDefault="0052539E" w:rsidP="002639CF">
            <w:pPr>
              <w:numPr>
                <w:ilvl w:val="12"/>
                <w:numId w:val="0"/>
              </w:numPr>
              <w:tabs>
                <w:tab w:val="left" w:pos="540"/>
              </w:tabs>
              <w:spacing w:after="200"/>
              <w:ind w:left="547" w:right="-72" w:hanging="547"/>
            </w:pPr>
            <w:r w:rsidRPr="0036421B">
              <w:t>7.1</w:t>
            </w:r>
            <w:r w:rsidRPr="0036421B">
              <w:tab/>
              <w:t>The Bidder shall bear all costs associated with the preparation and submission of its bid, and the Purchaser will in no case be responsible or liable for those costs.</w:t>
            </w:r>
          </w:p>
        </w:tc>
      </w:tr>
      <w:tr w:rsidR="0052539E" w:rsidRPr="0036421B" w14:paraId="1B0F3E55" w14:textId="77777777">
        <w:tc>
          <w:tcPr>
            <w:tcW w:w="2160" w:type="dxa"/>
          </w:tcPr>
          <w:p w14:paraId="713A73AD" w14:textId="77777777" w:rsidR="0052539E" w:rsidRPr="0036421B" w:rsidRDefault="0052539E">
            <w:pPr>
              <w:pStyle w:val="Head22"/>
              <w:numPr>
                <w:ilvl w:val="12"/>
                <w:numId w:val="0"/>
              </w:numPr>
              <w:spacing w:after="0"/>
              <w:ind w:left="360" w:hanging="360"/>
            </w:pPr>
            <w:bookmarkStart w:id="64" w:name="_Toc412276441"/>
            <w:bookmarkStart w:id="65" w:name="_Toc521499212"/>
            <w:bookmarkStart w:id="66" w:name="_Toc252314323"/>
            <w:r w:rsidRPr="0036421B">
              <w:t>8.</w:t>
            </w:r>
            <w:r w:rsidRPr="0036421B">
              <w:tab/>
              <w:t>Site Visit</w:t>
            </w:r>
            <w:bookmarkEnd w:id="64"/>
            <w:bookmarkEnd w:id="65"/>
            <w:bookmarkEnd w:id="66"/>
          </w:p>
        </w:tc>
        <w:tc>
          <w:tcPr>
            <w:tcW w:w="6948" w:type="dxa"/>
          </w:tcPr>
          <w:p w14:paraId="6A74B9F8" w14:textId="77777777" w:rsidR="0052539E" w:rsidRPr="0036421B" w:rsidRDefault="0052539E">
            <w:pPr>
              <w:numPr>
                <w:ilvl w:val="12"/>
                <w:numId w:val="0"/>
              </w:numPr>
              <w:tabs>
                <w:tab w:val="left" w:pos="540"/>
              </w:tabs>
              <w:spacing w:after="200"/>
              <w:ind w:left="547" w:right="-72" w:hanging="547"/>
            </w:pPr>
            <w:r w:rsidRPr="0036421B">
              <w:t>8.1</w:t>
            </w:r>
            <w:r w:rsidRPr="0036421B">
              <w:tab/>
              <w:t>The Bidder may wish to visit and examine the site or sites of the Information System and obtain for itself, at its own responsibility and risk, all information that may be necessary for preparing the bid and entering into the Contract.  The costs of visiting the site or sites shall be at the Bidder’s own expense.</w:t>
            </w:r>
          </w:p>
        </w:tc>
      </w:tr>
      <w:tr w:rsidR="0052539E" w:rsidRPr="0036421B" w14:paraId="32468563" w14:textId="77777777">
        <w:tc>
          <w:tcPr>
            <w:tcW w:w="2160" w:type="dxa"/>
          </w:tcPr>
          <w:p w14:paraId="32D6F130" w14:textId="77777777" w:rsidR="0052539E" w:rsidRPr="0036421B" w:rsidRDefault="0052539E">
            <w:pPr>
              <w:pStyle w:val="Head22"/>
              <w:numPr>
                <w:ilvl w:val="12"/>
                <w:numId w:val="0"/>
              </w:numPr>
              <w:spacing w:after="0"/>
              <w:ind w:left="360" w:hanging="360"/>
            </w:pPr>
          </w:p>
        </w:tc>
        <w:tc>
          <w:tcPr>
            <w:tcW w:w="6948" w:type="dxa"/>
          </w:tcPr>
          <w:p w14:paraId="7AEF7BA7" w14:textId="77777777" w:rsidR="0052539E" w:rsidRPr="0036421B" w:rsidRDefault="0052539E">
            <w:pPr>
              <w:pStyle w:val="BlockText"/>
              <w:tabs>
                <w:tab w:val="clear" w:pos="540"/>
              </w:tabs>
              <w:spacing w:after="200"/>
            </w:pPr>
            <w:r w:rsidRPr="0036421B">
              <w:t>8.2</w:t>
            </w:r>
            <w:r w:rsidRPr="0036421B">
              <w:tab/>
              <w:t>The Purchaser will arrange for the Bidder and any of its personnel or agents to gain access to the relevant site or sites, provided that the Bidder gives the Purchaser adequate notice of a proposed visit of at least fourteen (14) days.  Alternatively, the Purchaser may organize a site visit or visits concurrently with the pre-bid meeting, as specified in the BDS for ITB Clause 10.2.  Failure of a Bidder to make a site visit will not be a cause for its disqualification.</w:t>
            </w:r>
          </w:p>
          <w:p w14:paraId="50679EDE" w14:textId="77777777" w:rsidR="0052539E" w:rsidRPr="0036421B" w:rsidRDefault="0052539E">
            <w:pPr>
              <w:numPr>
                <w:ilvl w:val="12"/>
                <w:numId w:val="0"/>
              </w:numPr>
              <w:tabs>
                <w:tab w:val="left" w:pos="540"/>
              </w:tabs>
              <w:spacing w:after="200"/>
              <w:ind w:left="547" w:right="-72" w:hanging="547"/>
            </w:pPr>
            <w:r w:rsidRPr="0036421B">
              <w:t>8.3</w:t>
            </w:r>
            <w:r w:rsidRPr="0036421B">
              <w:tab/>
              <w:t>No site visits shall be arranged or scheduled after the deadline for the submission of the Bids and prior to the award of Contract.</w:t>
            </w:r>
          </w:p>
        </w:tc>
      </w:tr>
    </w:tbl>
    <w:p w14:paraId="5677FF87" w14:textId="77777777" w:rsidR="0052539E" w:rsidRPr="0036421B" w:rsidRDefault="0052539E">
      <w:pPr>
        <w:pStyle w:val="Head21"/>
        <w:numPr>
          <w:ilvl w:val="12"/>
          <w:numId w:val="0"/>
        </w:numPr>
        <w:spacing w:before="360"/>
        <w:ind w:left="-86"/>
      </w:pPr>
      <w:bookmarkStart w:id="67" w:name="_Toc412276442"/>
      <w:bookmarkStart w:id="68" w:name="_Toc521499213"/>
      <w:bookmarkStart w:id="69" w:name="_Toc252314324"/>
      <w:r w:rsidRPr="0036421B">
        <w:t>B.  The Bidding Documents</w:t>
      </w:r>
      <w:bookmarkEnd w:id="67"/>
      <w:bookmarkEnd w:id="68"/>
      <w:bookmarkEnd w:id="69"/>
    </w:p>
    <w:tbl>
      <w:tblPr>
        <w:tblW w:w="0" w:type="auto"/>
        <w:tblLayout w:type="fixed"/>
        <w:tblLook w:val="0000" w:firstRow="0" w:lastRow="0" w:firstColumn="0" w:lastColumn="0" w:noHBand="0" w:noVBand="0"/>
      </w:tblPr>
      <w:tblGrid>
        <w:gridCol w:w="2160"/>
        <w:gridCol w:w="6948"/>
      </w:tblGrid>
      <w:tr w:rsidR="0052539E" w:rsidRPr="0036421B" w14:paraId="60DEDC2D" w14:textId="77777777">
        <w:trPr>
          <w:cantSplit/>
        </w:trPr>
        <w:tc>
          <w:tcPr>
            <w:tcW w:w="2160" w:type="dxa"/>
          </w:tcPr>
          <w:p w14:paraId="5492D2B5" w14:textId="77777777" w:rsidR="0052539E" w:rsidRPr="0036421B" w:rsidRDefault="0052539E">
            <w:pPr>
              <w:pStyle w:val="Head22"/>
              <w:numPr>
                <w:ilvl w:val="12"/>
                <w:numId w:val="0"/>
              </w:numPr>
              <w:spacing w:after="0"/>
              <w:ind w:left="360" w:hanging="360"/>
            </w:pPr>
            <w:bookmarkStart w:id="70" w:name="_Toc412276443"/>
            <w:bookmarkStart w:id="71" w:name="_Toc521499214"/>
            <w:bookmarkStart w:id="72" w:name="_Toc252314325"/>
            <w:r w:rsidRPr="0036421B">
              <w:t>9.</w:t>
            </w:r>
            <w:r w:rsidRPr="0036421B">
              <w:tab/>
              <w:t>Content of Bidding Documents</w:t>
            </w:r>
            <w:bookmarkEnd w:id="70"/>
            <w:bookmarkEnd w:id="71"/>
            <w:bookmarkEnd w:id="72"/>
          </w:p>
        </w:tc>
        <w:tc>
          <w:tcPr>
            <w:tcW w:w="6948" w:type="dxa"/>
          </w:tcPr>
          <w:p w14:paraId="1FAA3C7A" w14:textId="77777777" w:rsidR="0052539E" w:rsidRPr="0036421B" w:rsidRDefault="0052539E">
            <w:pPr>
              <w:numPr>
                <w:ilvl w:val="12"/>
                <w:numId w:val="0"/>
              </w:numPr>
              <w:tabs>
                <w:tab w:val="left" w:pos="540"/>
              </w:tabs>
              <w:spacing w:after="200"/>
              <w:ind w:left="547" w:right="-72" w:hanging="547"/>
            </w:pPr>
            <w:r w:rsidRPr="0036421B">
              <w:t>9.1</w:t>
            </w:r>
            <w:r w:rsidRPr="0036421B">
              <w:tab/>
              <w:t>The contents of the Bidding Documents are listed below and should be read in conjunction with any addenda issued in accordance with ITB Clause 11:</w:t>
            </w:r>
          </w:p>
        </w:tc>
      </w:tr>
      <w:tr w:rsidR="0052539E" w:rsidRPr="0036421B" w14:paraId="35D44499" w14:textId="77777777">
        <w:tc>
          <w:tcPr>
            <w:tcW w:w="2160" w:type="dxa"/>
          </w:tcPr>
          <w:p w14:paraId="60B18B9A" w14:textId="77777777" w:rsidR="0052539E" w:rsidRPr="0036421B" w:rsidRDefault="0052539E">
            <w:pPr>
              <w:pStyle w:val="Head22"/>
              <w:numPr>
                <w:ilvl w:val="12"/>
                <w:numId w:val="0"/>
              </w:numPr>
              <w:spacing w:after="0"/>
              <w:ind w:left="360" w:hanging="360"/>
            </w:pPr>
          </w:p>
        </w:tc>
        <w:tc>
          <w:tcPr>
            <w:tcW w:w="6948" w:type="dxa"/>
          </w:tcPr>
          <w:p w14:paraId="16458A4F" w14:textId="77777777" w:rsidR="0052539E" w:rsidRPr="0036421B" w:rsidRDefault="0052539E">
            <w:pPr>
              <w:numPr>
                <w:ilvl w:val="12"/>
                <w:numId w:val="0"/>
              </w:numPr>
              <w:tabs>
                <w:tab w:val="left" w:pos="1980"/>
              </w:tabs>
              <w:ind w:left="1980" w:right="-72" w:hanging="1440"/>
              <w:jc w:val="left"/>
            </w:pPr>
            <w:r w:rsidRPr="0036421B">
              <w:t xml:space="preserve">Section I </w:t>
            </w:r>
            <w:r w:rsidRPr="0036421B">
              <w:tab/>
              <w:t>Instructions to Bidders (ITB)</w:t>
            </w:r>
          </w:p>
          <w:p w14:paraId="04D7B9BE" w14:textId="77777777" w:rsidR="0052539E" w:rsidRPr="0036421B" w:rsidRDefault="0052539E">
            <w:pPr>
              <w:numPr>
                <w:ilvl w:val="12"/>
                <w:numId w:val="0"/>
              </w:numPr>
              <w:tabs>
                <w:tab w:val="left" w:pos="1980"/>
              </w:tabs>
              <w:ind w:left="1980" w:right="-72" w:hanging="1440"/>
              <w:jc w:val="left"/>
            </w:pPr>
            <w:r w:rsidRPr="0036421B">
              <w:t xml:space="preserve">Section II </w:t>
            </w:r>
            <w:r w:rsidRPr="0036421B">
              <w:tab/>
              <w:t>Bid Data Sheet (BDS)</w:t>
            </w:r>
          </w:p>
          <w:p w14:paraId="62FD549C" w14:textId="77777777" w:rsidR="0052539E" w:rsidRPr="0036421B" w:rsidRDefault="0052539E">
            <w:pPr>
              <w:numPr>
                <w:ilvl w:val="12"/>
                <w:numId w:val="0"/>
              </w:numPr>
              <w:tabs>
                <w:tab w:val="left" w:pos="1980"/>
              </w:tabs>
              <w:ind w:left="1980" w:right="-72" w:hanging="1440"/>
              <w:jc w:val="left"/>
            </w:pPr>
            <w:r w:rsidRPr="0036421B">
              <w:t>Section I</w:t>
            </w:r>
            <w:r w:rsidR="005016BD" w:rsidRPr="0036421B">
              <w:t>II</w:t>
            </w:r>
            <w:r w:rsidRPr="0036421B">
              <w:tab/>
              <w:t>General Conditions of Contract (GCC)</w:t>
            </w:r>
          </w:p>
          <w:p w14:paraId="2BA3D36B" w14:textId="77777777" w:rsidR="0052539E" w:rsidRPr="0036421B" w:rsidRDefault="0052539E">
            <w:pPr>
              <w:numPr>
                <w:ilvl w:val="12"/>
                <w:numId w:val="0"/>
              </w:numPr>
              <w:tabs>
                <w:tab w:val="left" w:pos="1980"/>
              </w:tabs>
              <w:ind w:left="1980" w:right="-72" w:hanging="1440"/>
              <w:jc w:val="left"/>
            </w:pPr>
            <w:r w:rsidRPr="0036421B">
              <w:t xml:space="preserve">Section </w:t>
            </w:r>
            <w:r w:rsidR="005016BD" w:rsidRPr="0036421B">
              <w:t>I</w:t>
            </w:r>
            <w:r w:rsidRPr="0036421B">
              <w:t>V</w:t>
            </w:r>
            <w:r w:rsidRPr="0036421B">
              <w:tab/>
              <w:t>Special Conditions of Contract (SCC)</w:t>
            </w:r>
          </w:p>
          <w:p w14:paraId="46F2752E" w14:textId="77777777" w:rsidR="0052539E" w:rsidRPr="0036421B" w:rsidRDefault="0052539E">
            <w:pPr>
              <w:numPr>
                <w:ilvl w:val="12"/>
                <w:numId w:val="0"/>
              </w:numPr>
              <w:tabs>
                <w:tab w:val="left" w:pos="1980"/>
              </w:tabs>
              <w:ind w:left="1980" w:right="-72" w:hanging="1440"/>
              <w:jc w:val="left"/>
            </w:pPr>
            <w:r w:rsidRPr="0036421B">
              <w:t>Section V</w:t>
            </w:r>
            <w:r w:rsidRPr="0036421B">
              <w:tab/>
              <w:t>Technical Requirements (including Implementation Schedule)</w:t>
            </w:r>
          </w:p>
          <w:p w14:paraId="5E864039" w14:textId="77777777" w:rsidR="0052539E" w:rsidRPr="0036421B" w:rsidRDefault="0052539E">
            <w:pPr>
              <w:numPr>
                <w:ilvl w:val="12"/>
                <w:numId w:val="0"/>
              </w:numPr>
              <w:tabs>
                <w:tab w:val="left" w:pos="1980"/>
              </w:tabs>
              <w:spacing w:after="200"/>
              <w:ind w:left="1987" w:right="-72" w:hanging="1440"/>
              <w:jc w:val="left"/>
            </w:pPr>
            <w:r w:rsidRPr="0036421B">
              <w:t>Section VI</w:t>
            </w:r>
            <w:r w:rsidRPr="0036421B">
              <w:tab/>
              <w:t>Sample Forms</w:t>
            </w:r>
          </w:p>
          <w:p w14:paraId="5F5AB4BB" w14:textId="77777777" w:rsidR="0052539E" w:rsidRPr="0036421B" w:rsidRDefault="0052539E">
            <w:pPr>
              <w:numPr>
                <w:ilvl w:val="12"/>
                <w:numId w:val="0"/>
              </w:numPr>
              <w:tabs>
                <w:tab w:val="left" w:pos="540"/>
              </w:tabs>
              <w:spacing w:after="200"/>
              <w:ind w:left="547" w:right="-72" w:hanging="547"/>
            </w:pPr>
            <w:r w:rsidRPr="0036421B">
              <w:t>9.2</w:t>
            </w:r>
            <w:r w:rsidRPr="0036421B">
              <w:tab/>
              <w:t>Bidders are expected to examine all instructions, forms, terms, specifications, and other information in the Bidding Documents.  Failure to furnish all information required by the Bidding Documents or to submit a bid not substantially responsive to the Bidding Documents in every respect will be at the Bidder’s risk and may result in the rejection of its bid.</w:t>
            </w:r>
          </w:p>
        </w:tc>
      </w:tr>
      <w:tr w:rsidR="0052539E" w:rsidRPr="0036421B" w14:paraId="00BEB0B4" w14:textId="77777777">
        <w:tc>
          <w:tcPr>
            <w:tcW w:w="2160" w:type="dxa"/>
          </w:tcPr>
          <w:p w14:paraId="2B58732E" w14:textId="77777777" w:rsidR="0052539E" w:rsidRPr="0036421B" w:rsidRDefault="0052539E">
            <w:pPr>
              <w:pStyle w:val="Head22"/>
              <w:numPr>
                <w:ilvl w:val="12"/>
                <w:numId w:val="0"/>
              </w:numPr>
              <w:spacing w:after="0"/>
              <w:ind w:left="360" w:hanging="360"/>
            </w:pPr>
          </w:p>
        </w:tc>
        <w:tc>
          <w:tcPr>
            <w:tcW w:w="6948" w:type="dxa"/>
          </w:tcPr>
          <w:p w14:paraId="7B477E21" w14:textId="77777777" w:rsidR="0052539E" w:rsidRPr="0036421B" w:rsidRDefault="0052539E">
            <w:pPr>
              <w:numPr>
                <w:ilvl w:val="12"/>
                <w:numId w:val="0"/>
              </w:numPr>
              <w:tabs>
                <w:tab w:val="left" w:pos="540"/>
              </w:tabs>
              <w:spacing w:after="200"/>
              <w:ind w:left="547" w:right="-72" w:hanging="547"/>
            </w:pPr>
            <w:r w:rsidRPr="0036421B">
              <w:t>9.3</w:t>
            </w:r>
            <w:r w:rsidRPr="0036421B">
              <w:tab/>
              <w:t>The Invitation for Bids is not formally part of the Bidding Documents and is included for reference only.  In case of inconsistencies, the actual Bidding Documents shall prevail.</w:t>
            </w:r>
          </w:p>
        </w:tc>
      </w:tr>
      <w:tr w:rsidR="0052539E" w:rsidRPr="0036421B" w14:paraId="1AA73DAD" w14:textId="77777777">
        <w:trPr>
          <w:cantSplit/>
        </w:trPr>
        <w:tc>
          <w:tcPr>
            <w:tcW w:w="2160" w:type="dxa"/>
          </w:tcPr>
          <w:p w14:paraId="2E8D8E7B" w14:textId="77777777" w:rsidR="0052539E" w:rsidRPr="0036421B" w:rsidRDefault="0052539E">
            <w:pPr>
              <w:pStyle w:val="Head22"/>
              <w:keepLines/>
              <w:numPr>
                <w:ilvl w:val="12"/>
                <w:numId w:val="0"/>
              </w:numPr>
              <w:spacing w:after="0"/>
              <w:ind w:left="360" w:hanging="360"/>
            </w:pPr>
            <w:bookmarkStart w:id="73" w:name="_Toc412276444"/>
            <w:bookmarkStart w:id="74" w:name="_Toc521499215"/>
            <w:bookmarkStart w:id="75" w:name="_Toc252314326"/>
            <w:r w:rsidRPr="0036421B">
              <w:t>10.</w:t>
            </w:r>
            <w:r w:rsidRPr="0036421B">
              <w:tab/>
              <w:t>Clarification of Bidding Documents and Pre-bid Meeting</w:t>
            </w:r>
            <w:bookmarkEnd w:id="73"/>
            <w:bookmarkEnd w:id="74"/>
            <w:bookmarkEnd w:id="75"/>
          </w:p>
        </w:tc>
        <w:tc>
          <w:tcPr>
            <w:tcW w:w="6948" w:type="dxa"/>
          </w:tcPr>
          <w:p w14:paraId="079FDB28" w14:textId="77777777" w:rsidR="0052539E" w:rsidRPr="0036421B" w:rsidRDefault="0052539E" w:rsidP="00CC1971">
            <w:pPr>
              <w:keepLines/>
              <w:numPr>
                <w:ilvl w:val="12"/>
                <w:numId w:val="0"/>
              </w:numPr>
              <w:tabs>
                <w:tab w:val="left" w:pos="540"/>
              </w:tabs>
              <w:spacing w:after="200"/>
              <w:ind w:left="547" w:right="-72" w:hanging="547"/>
            </w:pPr>
            <w:r w:rsidRPr="0036421B">
              <w:t>10.1</w:t>
            </w:r>
            <w:r w:rsidRPr="0036421B">
              <w:tab/>
              <w:t xml:space="preserve">A prospective Bidder requiring any clarification of the Bidding Documents may notify the Purchaser in writing at the Purchaser’s address and by one of the means </w:t>
            </w:r>
            <w:r w:rsidRPr="0036421B">
              <w:rPr>
                <w:b/>
              </w:rPr>
              <w:t>indicated in the BDS.</w:t>
            </w:r>
            <w:r w:rsidRPr="0036421B">
              <w:t xml:space="preserve">  Similarly, if a Bidder feels that any important provision in the documents will be unacceptable, such an issue should be raised as soon as possible.  The Purchaser will respond in writing </w:t>
            </w:r>
            <w:r w:rsidR="00CC1971" w:rsidRPr="0036421B">
              <w:t xml:space="preserve">within 7 days prior to the deadline for submission bids to </w:t>
            </w:r>
            <w:r w:rsidRPr="0036421B">
              <w:t xml:space="preserve">any request for clarification or modification of the Bidding Documents that it receives no later than </w:t>
            </w:r>
            <w:r w:rsidR="00CC1971" w:rsidRPr="0036421B">
              <w:t>14</w:t>
            </w:r>
            <w:r w:rsidRPr="0036421B">
              <w:t xml:space="preserve"> days prior to the deadline for submission of bids prescribed by the Purchaser. Copies of the Purchaser’s response (including an explanation of the query but not identifying its source) will be sent to all prospective Bidders that received the Bidding Documents from the Purchaser.</w:t>
            </w:r>
          </w:p>
        </w:tc>
      </w:tr>
      <w:tr w:rsidR="0052539E" w:rsidRPr="0036421B" w14:paraId="601D1F9D" w14:textId="77777777">
        <w:tc>
          <w:tcPr>
            <w:tcW w:w="2160" w:type="dxa"/>
          </w:tcPr>
          <w:p w14:paraId="1CF5D128" w14:textId="77777777" w:rsidR="0052539E" w:rsidRPr="0036421B" w:rsidRDefault="0052539E">
            <w:pPr>
              <w:pStyle w:val="Head22"/>
              <w:numPr>
                <w:ilvl w:val="12"/>
                <w:numId w:val="0"/>
              </w:numPr>
              <w:spacing w:after="0"/>
              <w:ind w:left="360" w:hanging="360"/>
            </w:pPr>
          </w:p>
        </w:tc>
        <w:tc>
          <w:tcPr>
            <w:tcW w:w="6948" w:type="dxa"/>
          </w:tcPr>
          <w:p w14:paraId="1D65A950" w14:textId="77777777" w:rsidR="0052539E" w:rsidRPr="0036421B" w:rsidRDefault="0052539E">
            <w:pPr>
              <w:numPr>
                <w:ilvl w:val="12"/>
                <w:numId w:val="0"/>
              </w:numPr>
              <w:tabs>
                <w:tab w:val="left" w:pos="540"/>
              </w:tabs>
              <w:spacing w:after="200"/>
              <w:ind w:left="547" w:right="-72" w:hanging="547"/>
            </w:pPr>
            <w:r w:rsidRPr="0036421B">
              <w:t>10.2</w:t>
            </w:r>
            <w:r w:rsidRPr="0036421B">
              <w:tab/>
              <w:t xml:space="preserve">When </w:t>
            </w:r>
            <w:r w:rsidRPr="0036421B">
              <w:rPr>
                <w:b/>
              </w:rPr>
              <w:t>specified in the BDS,</w:t>
            </w:r>
            <w:r w:rsidRPr="0036421B">
              <w:t xml:space="preserve"> the Purchaser will organize and Bidders are welcome to attend a pre-bid meeting at the time and place </w:t>
            </w:r>
            <w:r w:rsidRPr="0036421B">
              <w:rPr>
                <w:b/>
              </w:rPr>
              <w:t>indicated in the BDS</w:t>
            </w:r>
            <w:r w:rsidRPr="0036421B">
              <w:t>.  The purpose of the meeting will be to clarify issues and answer questions on any matter that may be raised at this stage, with particular attention to issues related to the Technical Requirements.  Bidders are requested to submit any questions in writing to reach the Purchaser not later than one week before the meeting.  Questions and answers will be transmitted in accordance with ITB Clause 10.1.  Minutes of the meeting, including the questions raised and responses given, together with any responses prepared after the meeting, will be transmitted without delay to all those that received the Bidding Documents from the Purchaser.  Any modification to the Bidding Documents listed in ITB Clause 9.1, which may become necessary as a result of the pre-bid meeting, shall be made by the Purchaser exclusively by issuing an Addendum pursuant to ITB Clause 11 and not through the minutes of the pre-bid meeting.</w:t>
            </w:r>
          </w:p>
        </w:tc>
      </w:tr>
      <w:tr w:rsidR="0052539E" w:rsidRPr="0036421B" w14:paraId="23EA0A81" w14:textId="77777777">
        <w:trPr>
          <w:cantSplit/>
          <w:trHeight w:val="270"/>
        </w:trPr>
        <w:tc>
          <w:tcPr>
            <w:tcW w:w="2160" w:type="dxa"/>
          </w:tcPr>
          <w:p w14:paraId="5852BF69" w14:textId="77777777" w:rsidR="0052539E" w:rsidRPr="0036421B" w:rsidRDefault="0052539E">
            <w:pPr>
              <w:pStyle w:val="Head22"/>
              <w:numPr>
                <w:ilvl w:val="12"/>
                <w:numId w:val="0"/>
              </w:numPr>
              <w:spacing w:after="0"/>
              <w:ind w:left="360" w:hanging="360"/>
            </w:pPr>
            <w:bookmarkStart w:id="76" w:name="_Toc347823730"/>
            <w:bookmarkStart w:id="77" w:name="_Toc412276445"/>
            <w:bookmarkStart w:id="78" w:name="_Toc521499216"/>
            <w:bookmarkStart w:id="79" w:name="_Toc252314327"/>
            <w:r w:rsidRPr="0036421B">
              <w:t>11.</w:t>
            </w:r>
            <w:r w:rsidRPr="0036421B">
              <w:tab/>
              <w:t>Amendment of Bidding Documents</w:t>
            </w:r>
            <w:bookmarkEnd w:id="76"/>
            <w:bookmarkEnd w:id="77"/>
            <w:bookmarkEnd w:id="78"/>
            <w:bookmarkEnd w:id="79"/>
          </w:p>
        </w:tc>
        <w:tc>
          <w:tcPr>
            <w:tcW w:w="6948" w:type="dxa"/>
          </w:tcPr>
          <w:p w14:paraId="7985FA8E" w14:textId="77777777" w:rsidR="0052539E" w:rsidRPr="0036421B" w:rsidRDefault="0052539E">
            <w:pPr>
              <w:numPr>
                <w:ilvl w:val="12"/>
                <w:numId w:val="0"/>
              </w:numPr>
              <w:spacing w:after="200"/>
              <w:ind w:left="547" w:right="-72" w:hanging="547"/>
            </w:pPr>
            <w:r w:rsidRPr="0036421B">
              <w:t>11.1</w:t>
            </w:r>
            <w:r w:rsidRPr="0036421B">
              <w:tab/>
              <w:t>At any time prior to the deadline for submission of bids, the Purchaser may, for any reason, whether at its own initiative or in response to a clarification requested by a prospective Bidder, amend the Bidding Documents.  Later amendments on the same subject modify or replace earlier ones.</w:t>
            </w:r>
          </w:p>
        </w:tc>
      </w:tr>
      <w:tr w:rsidR="0052539E" w:rsidRPr="0036421B" w14:paraId="74DA0D12" w14:textId="77777777">
        <w:tc>
          <w:tcPr>
            <w:tcW w:w="2160" w:type="dxa"/>
          </w:tcPr>
          <w:p w14:paraId="64A1C683" w14:textId="77777777" w:rsidR="0052539E" w:rsidRPr="0036421B" w:rsidRDefault="0052539E">
            <w:pPr>
              <w:pStyle w:val="Head22"/>
              <w:numPr>
                <w:ilvl w:val="12"/>
                <w:numId w:val="0"/>
              </w:numPr>
              <w:spacing w:after="0"/>
              <w:ind w:left="360" w:hanging="360"/>
            </w:pPr>
          </w:p>
        </w:tc>
        <w:tc>
          <w:tcPr>
            <w:tcW w:w="6948" w:type="dxa"/>
          </w:tcPr>
          <w:p w14:paraId="2D496CA7" w14:textId="77777777" w:rsidR="0052539E" w:rsidRPr="0036421B" w:rsidRDefault="0052539E">
            <w:pPr>
              <w:spacing w:after="200"/>
              <w:ind w:left="547" w:right="-72" w:hanging="547"/>
            </w:pPr>
            <w:r w:rsidRPr="0036421B">
              <w:t>11.2</w:t>
            </w:r>
            <w:r w:rsidRPr="0036421B">
              <w:tab/>
              <w:t xml:space="preserve">Amendments will be provided in the form of Addenda to the Bidding Documents, which will be sent in writing to all prospective Bidders that received the Bidding Documents from the Purchaser.  Addenda will be binding on Bidders.  Bidders are required to immediately acknowledge receipt of any such </w:t>
            </w:r>
            <w:r w:rsidRPr="0036421B">
              <w:lastRenderedPageBreak/>
              <w:t>Addenda.  It will be assumed that the amendments contained in such Addenda will have been taken into account by the Bidder in its bid.</w:t>
            </w:r>
          </w:p>
        </w:tc>
      </w:tr>
      <w:tr w:rsidR="0052539E" w:rsidRPr="0036421B" w14:paraId="7472D071" w14:textId="77777777">
        <w:tc>
          <w:tcPr>
            <w:tcW w:w="2160" w:type="dxa"/>
          </w:tcPr>
          <w:p w14:paraId="6C34538A" w14:textId="77777777" w:rsidR="0052539E" w:rsidRPr="0036421B" w:rsidRDefault="0052539E">
            <w:pPr>
              <w:pStyle w:val="Head22"/>
              <w:numPr>
                <w:ilvl w:val="12"/>
                <w:numId w:val="0"/>
              </w:numPr>
              <w:spacing w:after="0"/>
              <w:ind w:left="360" w:hanging="360"/>
            </w:pPr>
          </w:p>
        </w:tc>
        <w:tc>
          <w:tcPr>
            <w:tcW w:w="6948" w:type="dxa"/>
          </w:tcPr>
          <w:p w14:paraId="2E75B378" w14:textId="77777777" w:rsidR="0052539E" w:rsidRPr="0036421B" w:rsidRDefault="0052539E">
            <w:pPr>
              <w:numPr>
                <w:ilvl w:val="12"/>
                <w:numId w:val="0"/>
              </w:numPr>
              <w:spacing w:after="200"/>
              <w:ind w:left="547" w:right="-72" w:hanging="547"/>
            </w:pPr>
            <w:r w:rsidRPr="0036421B">
              <w:t>11.3</w:t>
            </w:r>
            <w:r w:rsidRPr="0036421B">
              <w:tab/>
              <w:t>In order to afford prospective Bidders reasonable time in which to take the amendment into account in preparing their bids, the Purchaser may, at its discretion, extend the deadline for the submission of bids, in which case, the Purchaser will notify all Bidders in writing of the extended deadline.</w:t>
            </w:r>
          </w:p>
        </w:tc>
      </w:tr>
    </w:tbl>
    <w:p w14:paraId="73B374AF" w14:textId="77777777" w:rsidR="0052539E" w:rsidRPr="0036421B" w:rsidRDefault="0052539E">
      <w:pPr>
        <w:pStyle w:val="Head21"/>
        <w:numPr>
          <w:ilvl w:val="12"/>
          <w:numId w:val="0"/>
        </w:numPr>
        <w:spacing w:before="360"/>
        <w:ind w:left="-86"/>
      </w:pPr>
      <w:bookmarkStart w:id="80" w:name="_Toc412276446"/>
      <w:bookmarkStart w:id="81" w:name="_Toc521499217"/>
      <w:bookmarkStart w:id="82" w:name="_Toc252314328"/>
      <w:r w:rsidRPr="0036421B">
        <w:t>C.  Preparation of Bids</w:t>
      </w:r>
      <w:bookmarkEnd w:id="80"/>
      <w:bookmarkEnd w:id="81"/>
      <w:bookmarkEnd w:id="82"/>
    </w:p>
    <w:tbl>
      <w:tblPr>
        <w:tblW w:w="0" w:type="auto"/>
        <w:tblLayout w:type="fixed"/>
        <w:tblLook w:val="0000" w:firstRow="0" w:lastRow="0" w:firstColumn="0" w:lastColumn="0" w:noHBand="0" w:noVBand="0"/>
      </w:tblPr>
      <w:tblGrid>
        <w:gridCol w:w="2160"/>
        <w:gridCol w:w="6948"/>
      </w:tblGrid>
      <w:tr w:rsidR="0052539E" w:rsidRPr="0036421B" w14:paraId="3CFAC508" w14:textId="77777777">
        <w:tc>
          <w:tcPr>
            <w:tcW w:w="2160" w:type="dxa"/>
          </w:tcPr>
          <w:p w14:paraId="469064AB" w14:textId="77777777" w:rsidR="0052539E" w:rsidRPr="0036421B" w:rsidRDefault="0052539E">
            <w:pPr>
              <w:pStyle w:val="Head22"/>
              <w:numPr>
                <w:ilvl w:val="12"/>
                <w:numId w:val="0"/>
              </w:numPr>
              <w:spacing w:after="0"/>
              <w:ind w:left="360" w:hanging="360"/>
            </w:pPr>
            <w:bookmarkStart w:id="83" w:name="_Toc347823732"/>
            <w:bookmarkStart w:id="84" w:name="_Toc412276447"/>
            <w:bookmarkStart w:id="85" w:name="_Toc521499218"/>
            <w:bookmarkStart w:id="86" w:name="_Toc252314329"/>
            <w:r w:rsidRPr="0036421B">
              <w:t>12.</w:t>
            </w:r>
            <w:r w:rsidRPr="0036421B">
              <w:tab/>
              <w:t>Language of Bid</w:t>
            </w:r>
            <w:bookmarkEnd w:id="83"/>
            <w:bookmarkEnd w:id="84"/>
            <w:bookmarkEnd w:id="85"/>
            <w:bookmarkEnd w:id="86"/>
          </w:p>
        </w:tc>
        <w:tc>
          <w:tcPr>
            <w:tcW w:w="6948" w:type="dxa"/>
          </w:tcPr>
          <w:p w14:paraId="2C72E125" w14:textId="77777777" w:rsidR="0052539E" w:rsidRPr="0036421B" w:rsidRDefault="0052539E" w:rsidP="006C3B6E">
            <w:pPr>
              <w:numPr>
                <w:ilvl w:val="12"/>
                <w:numId w:val="0"/>
              </w:numPr>
              <w:spacing w:after="200"/>
              <w:ind w:left="547" w:right="-72" w:hanging="547"/>
            </w:pPr>
            <w:r w:rsidRPr="0036421B">
              <w:t>12.1</w:t>
            </w:r>
            <w:r w:rsidRPr="0036421B">
              <w:tab/>
              <w:t xml:space="preserve">The bid prepared by the Bidder and all correspondence and documents related to the bid exchanged by the Bidder and the Purchaser shall be written in </w:t>
            </w:r>
            <w:r w:rsidR="006C3B6E" w:rsidRPr="0036421B">
              <w:t>English</w:t>
            </w:r>
            <w:r w:rsidRPr="0036421B">
              <w:t>.  Any printed literature furnished by the Bidder as part of its bid may be in a language not specified in the BDS, as long as such literature is accompanied by a translation of its pertinent passages into the language of the bid, in which case, for purposes of interpretation of the bid, the translation shall govern.</w:t>
            </w:r>
          </w:p>
          <w:p w14:paraId="4E3406EE" w14:textId="77777777" w:rsidR="006C3B6E" w:rsidRPr="0036421B" w:rsidRDefault="006C3B6E" w:rsidP="006C3B6E">
            <w:pPr>
              <w:tabs>
                <w:tab w:val="left" w:pos="540"/>
              </w:tabs>
              <w:spacing w:after="200"/>
              <w:ind w:left="540" w:hanging="576"/>
            </w:pPr>
            <w:r w:rsidRPr="0036421B">
              <w:t>12.2  Notwithstanding the above, documents in French submitted with the bid may be accepted without translation.</w:t>
            </w:r>
          </w:p>
        </w:tc>
      </w:tr>
      <w:tr w:rsidR="0052539E" w:rsidRPr="0036421B" w14:paraId="67F20CAE" w14:textId="77777777">
        <w:tc>
          <w:tcPr>
            <w:tcW w:w="2160" w:type="dxa"/>
          </w:tcPr>
          <w:p w14:paraId="7B65A54F" w14:textId="77777777" w:rsidR="0052539E" w:rsidRPr="0036421B" w:rsidRDefault="0052539E">
            <w:pPr>
              <w:pStyle w:val="Head22"/>
              <w:numPr>
                <w:ilvl w:val="12"/>
                <w:numId w:val="0"/>
              </w:numPr>
              <w:spacing w:after="0"/>
              <w:ind w:left="360" w:hanging="360"/>
            </w:pPr>
            <w:bookmarkStart w:id="87" w:name="_Toc412276448"/>
            <w:bookmarkStart w:id="88" w:name="_Toc521499219"/>
            <w:bookmarkStart w:id="89" w:name="_Toc252314330"/>
            <w:r w:rsidRPr="0036421B">
              <w:t>13.</w:t>
            </w:r>
            <w:r w:rsidRPr="0036421B">
              <w:tab/>
              <w:t>Documents Comprising the Bid</w:t>
            </w:r>
            <w:bookmarkEnd w:id="87"/>
            <w:bookmarkEnd w:id="88"/>
            <w:bookmarkEnd w:id="89"/>
          </w:p>
        </w:tc>
        <w:tc>
          <w:tcPr>
            <w:tcW w:w="6948" w:type="dxa"/>
          </w:tcPr>
          <w:p w14:paraId="0583CD00" w14:textId="77777777" w:rsidR="0052539E" w:rsidRPr="0036421B" w:rsidRDefault="0052539E">
            <w:pPr>
              <w:numPr>
                <w:ilvl w:val="12"/>
                <w:numId w:val="0"/>
              </w:numPr>
              <w:tabs>
                <w:tab w:val="left" w:pos="540"/>
              </w:tabs>
              <w:spacing w:after="200"/>
              <w:ind w:left="540" w:right="-72" w:hanging="547"/>
            </w:pPr>
            <w:r w:rsidRPr="0036421B">
              <w:t>13.1</w:t>
            </w:r>
            <w:r w:rsidRPr="0036421B">
              <w:tab/>
              <w:t>The bid submitted by the Bidder shall comprise:</w:t>
            </w:r>
          </w:p>
          <w:p w14:paraId="2C5C31DF" w14:textId="77777777" w:rsidR="0052539E" w:rsidRPr="0036421B" w:rsidRDefault="0052539E">
            <w:pPr>
              <w:numPr>
                <w:ilvl w:val="12"/>
                <w:numId w:val="0"/>
              </w:numPr>
              <w:tabs>
                <w:tab w:val="left" w:pos="1080"/>
              </w:tabs>
              <w:spacing w:after="200"/>
              <w:ind w:left="1080" w:right="-72" w:hanging="547"/>
            </w:pPr>
            <w:r w:rsidRPr="0036421B">
              <w:t>(a)</w:t>
            </w:r>
            <w:r w:rsidRPr="0036421B">
              <w:tab/>
              <w:t>Bid Submission Form completed and signed by a person or persons duly authorized to bind the Bidder to the Contract;</w:t>
            </w:r>
          </w:p>
        </w:tc>
      </w:tr>
      <w:tr w:rsidR="0052539E" w:rsidRPr="0036421B" w14:paraId="592E1A58" w14:textId="77777777">
        <w:tc>
          <w:tcPr>
            <w:tcW w:w="2160" w:type="dxa"/>
          </w:tcPr>
          <w:p w14:paraId="4BDD52CA" w14:textId="77777777" w:rsidR="0052539E" w:rsidRPr="0036421B" w:rsidRDefault="0052539E">
            <w:pPr>
              <w:pStyle w:val="Head22"/>
              <w:numPr>
                <w:ilvl w:val="12"/>
                <w:numId w:val="0"/>
              </w:numPr>
              <w:spacing w:after="0"/>
              <w:ind w:left="360" w:hanging="360"/>
            </w:pPr>
          </w:p>
        </w:tc>
        <w:tc>
          <w:tcPr>
            <w:tcW w:w="6948" w:type="dxa"/>
          </w:tcPr>
          <w:p w14:paraId="04BDF896" w14:textId="77777777" w:rsidR="0052539E" w:rsidRPr="0036421B" w:rsidRDefault="0052539E">
            <w:pPr>
              <w:numPr>
                <w:ilvl w:val="12"/>
                <w:numId w:val="0"/>
              </w:numPr>
              <w:spacing w:after="200"/>
              <w:ind w:left="1094" w:right="-72" w:hanging="547"/>
            </w:pPr>
            <w:r w:rsidRPr="0036421B">
              <w:t>(b)</w:t>
            </w:r>
            <w:r w:rsidRPr="0036421B">
              <w:tab/>
              <w:t>all Price Schedules duly completed in accordance with ITB Clauses 14, 15, and 18 and signed by a person or persons duly authorized to bind the Bidder to the Contract;</w:t>
            </w:r>
          </w:p>
          <w:p w14:paraId="06F646DF" w14:textId="77777777" w:rsidR="0052539E" w:rsidRPr="0036421B" w:rsidRDefault="0052539E">
            <w:pPr>
              <w:numPr>
                <w:ilvl w:val="12"/>
                <w:numId w:val="0"/>
              </w:numPr>
              <w:spacing w:after="200"/>
              <w:ind w:left="1094" w:right="-72" w:hanging="547"/>
            </w:pPr>
            <w:r w:rsidRPr="0036421B">
              <w:t>(c)</w:t>
            </w:r>
            <w:r w:rsidRPr="0036421B">
              <w:tab/>
              <w:t>if required, Bid-securing Declaration or Bid Security furnished in accordance with ITB Clause 17;</w:t>
            </w:r>
          </w:p>
          <w:p w14:paraId="31098B37" w14:textId="77777777" w:rsidR="0052539E" w:rsidRPr="0036421B" w:rsidRDefault="0052539E">
            <w:pPr>
              <w:numPr>
                <w:ilvl w:val="12"/>
                <w:numId w:val="0"/>
              </w:numPr>
              <w:spacing w:after="200"/>
              <w:ind w:left="1094" w:right="-72" w:hanging="547"/>
            </w:pPr>
            <w:r w:rsidRPr="0036421B">
              <w:t>(d)</w:t>
            </w:r>
            <w:r w:rsidRPr="0036421B">
              <w:tab/>
              <w:t>written confirmation authorizing the signatory of the bid to commit the Bidder, in accordance with ITB Clause 19.2;</w:t>
            </w:r>
          </w:p>
          <w:p w14:paraId="562E8B48" w14:textId="77777777" w:rsidR="0052539E" w:rsidRPr="0036421B" w:rsidRDefault="0052539E">
            <w:pPr>
              <w:numPr>
                <w:ilvl w:val="12"/>
                <w:numId w:val="0"/>
              </w:numPr>
              <w:spacing w:after="200"/>
              <w:ind w:left="1094" w:right="-72" w:hanging="547"/>
            </w:pPr>
            <w:r w:rsidRPr="0036421B">
              <w:t>(e)</w:t>
            </w:r>
            <w:r w:rsidRPr="0036421B">
              <w:tab/>
              <w:t>Attachments:</w:t>
            </w:r>
          </w:p>
          <w:p w14:paraId="52A21BE0" w14:textId="77777777" w:rsidR="0052539E" w:rsidRPr="0036421B" w:rsidRDefault="0052539E">
            <w:pPr>
              <w:numPr>
                <w:ilvl w:val="12"/>
                <w:numId w:val="0"/>
              </w:numPr>
              <w:ind w:left="1620" w:right="-72" w:hanging="540"/>
            </w:pPr>
            <w:r w:rsidRPr="0036421B">
              <w:t>(</w:t>
            </w:r>
            <w:proofErr w:type="spellStart"/>
            <w:r w:rsidRPr="0036421B">
              <w:t>i</w:t>
            </w:r>
            <w:proofErr w:type="spellEnd"/>
            <w:r w:rsidRPr="0036421B">
              <w:t>)</w:t>
            </w:r>
            <w:r w:rsidRPr="0036421B">
              <w:tab/>
              <w:t>Attachment 1: Bidder’s Eligibility</w:t>
            </w:r>
          </w:p>
          <w:p w14:paraId="30144E99" w14:textId="77777777" w:rsidR="0052539E" w:rsidRPr="0036421B" w:rsidRDefault="0052539E">
            <w:pPr>
              <w:numPr>
                <w:ilvl w:val="12"/>
                <w:numId w:val="0"/>
              </w:numPr>
              <w:spacing w:after="200"/>
              <w:ind w:left="1627" w:right="-72"/>
            </w:pPr>
            <w:r w:rsidRPr="0036421B">
              <w:t xml:space="preserve">In the absence of prequalification, documents establishing to the Purchaser’s satisfaction the Bidder’s eligibility to bid, including but not limited to documentary evidence that the Bidder is legally </w:t>
            </w:r>
            <w:r w:rsidRPr="0036421B">
              <w:lastRenderedPageBreak/>
              <w:t>incorporated in a territory of an eligible source country as defined under ITB Clause 4;</w:t>
            </w:r>
          </w:p>
          <w:p w14:paraId="1617FE7B" w14:textId="77777777" w:rsidR="0052539E" w:rsidRPr="0036421B" w:rsidRDefault="0052539E">
            <w:pPr>
              <w:numPr>
                <w:ilvl w:val="12"/>
                <w:numId w:val="0"/>
              </w:numPr>
              <w:ind w:left="1620" w:right="-72" w:hanging="540"/>
            </w:pPr>
            <w:r w:rsidRPr="0036421B">
              <w:t>(ii)</w:t>
            </w:r>
            <w:r w:rsidRPr="0036421B">
              <w:tab/>
              <w:t>Attachment 2: Bidder’s Qualifications</w:t>
            </w:r>
          </w:p>
          <w:p w14:paraId="318A5F52" w14:textId="77777777" w:rsidR="0052539E" w:rsidRPr="0036421B" w:rsidRDefault="0052539E">
            <w:pPr>
              <w:numPr>
                <w:ilvl w:val="12"/>
                <w:numId w:val="0"/>
              </w:numPr>
              <w:ind w:left="1620" w:right="-72"/>
            </w:pPr>
            <w:r w:rsidRPr="0036421B">
              <w:t>Documentary evidence establishing to the Purchaser’s satisfaction, and in accordance with ITB Clause 6, that the Bidder is qualified to perform the Contract if its bid is accepted.  In the case where prequalification of Bidders has been undertaken, and pursuant to ITB Clause 6.1 (a), the Bidder must provide evidence on any changes in the information submitted as the basis for prequalification or, if there has been no change at all in said information, a statement to this effect;</w:t>
            </w:r>
          </w:p>
          <w:p w14:paraId="24778DD4" w14:textId="77777777" w:rsidR="0052539E" w:rsidRPr="0036421B" w:rsidRDefault="0052539E">
            <w:pPr>
              <w:numPr>
                <w:ilvl w:val="12"/>
                <w:numId w:val="0"/>
              </w:numPr>
              <w:spacing w:after="200"/>
              <w:ind w:left="1627" w:right="-72"/>
              <w:rPr>
                <w:spacing w:val="-4"/>
              </w:rPr>
            </w:pPr>
            <w:r w:rsidRPr="0036421B">
              <w:rPr>
                <w:spacing w:val="-4"/>
              </w:rPr>
              <w:t>Any Manufacturer’s Authorizations and Subcontractor agreements specified as required in the BDS for ITB Clauses 6.1 (b) and 6.1 (c);</w:t>
            </w:r>
          </w:p>
          <w:p w14:paraId="1988CAF8" w14:textId="77777777" w:rsidR="0052539E" w:rsidRPr="0036421B" w:rsidRDefault="0052539E">
            <w:pPr>
              <w:numPr>
                <w:ilvl w:val="12"/>
                <w:numId w:val="0"/>
              </w:numPr>
              <w:ind w:left="1620" w:right="-72" w:hanging="540"/>
            </w:pPr>
            <w:r w:rsidRPr="0036421B">
              <w:t>(iii)</w:t>
            </w:r>
            <w:r w:rsidRPr="0036421B">
              <w:tab/>
              <w:t>Attachment 3: Eligibility of Goods and Services</w:t>
            </w:r>
          </w:p>
          <w:p w14:paraId="2FDF547A" w14:textId="77777777" w:rsidR="0052539E" w:rsidRPr="0036421B" w:rsidRDefault="0052539E">
            <w:pPr>
              <w:numPr>
                <w:ilvl w:val="12"/>
                <w:numId w:val="0"/>
              </w:numPr>
              <w:spacing w:after="200"/>
              <w:ind w:left="1627" w:right="-72"/>
            </w:pPr>
            <w:r w:rsidRPr="0036421B">
              <w:t>Documents establishing, to the Purchaser’s satisfaction, that the Goods and Services components of the Information System to be supplied, installed, and/or performed by the Bidder are eligible Goods and Services as defined under ITB Clause 5.  If awarded the Contract, the Bidder shall submit for such components of the Information System evidence of eligibility, which shall be confirmed by a certificate of origin issued at the time of shipment;</w:t>
            </w:r>
          </w:p>
          <w:p w14:paraId="25B891A2" w14:textId="77777777" w:rsidR="0052539E" w:rsidRPr="0036421B" w:rsidRDefault="0052539E">
            <w:pPr>
              <w:numPr>
                <w:ilvl w:val="12"/>
                <w:numId w:val="0"/>
              </w:numPr>
              <w:ind w:left="1620" w:right="-72" w:hanging="540"/>
            </w:pPr>
            <w:r w:rsidRPr="0036421B">
              <w:t>(iv)</w:t>
            </w:r>
            <w:r w:rsidRPr="0036421B">
              <w:tab/>
              <w:t>Attachment 4: Conformity of the Information System to the Bidding Documents</w:t>
            </w:r>
          </w:p>
          <w:p w14:paraId="34B7A801" w14:textId="77777777" w:rsidR="0052539E" w:rsidRPr="0036421B" w:rsidRDefault="0052539E">
            <w:pPr>
              <w:numPr>
                <w:ilvl w:val="12"/>
                <w:numId w:val="0"/>
              </w:numPr>
              <w:spacing w:after="200"/>
              <w:ind w:left="1627" w:right="-72"/>
            </w:pPr>
            <w:r w:rsidRPr="0036421B">
              <w:t>Documentary evidence establishing to the Purchaser’s satisfaction, and in accordance with ITB Clause 16, that the Goods and Services components of the Information System to be supplied, installed, and/or performed by the Bidder conform to the Bidding Documents;</w:t>
            </w:r>
          </w:p>
          <w:p w14:paraId="04B4F207" w14:textId="77777777" w:rsidR="0052539E" w:rsidRPr="0036421B" w:rsidRDefault="0052539E">
            <w:pPr>
              <w:numPr>
                <w:ilvl w:val="12"/>
                <w:numId w:val="0"/>
              </w:numPr>
              <w:ind w:left="1620" w:right="-72" w:hanging="540"/>
            </w:pPr>
            <w:r w:rsidRPr="0036421B">
              <w:t>(v)</w:t>
            </w:r>
            <w:r w:rsidRPr="0036421B">
              <w:tab/>
              <w:t>Attachment 5: Proposed Subcontractors</w:t>
            </w:r>
          </w:p>
          <w:p w14:paraId="2CB5AAD8" w14:textId="77777777" w:rsidR="0052539E" w:rsidRPr="0036421B" w:rsidRDefault="0052539E">
            <w:pPr>
              <w:numPr>
                <w:ilvl w:val="12"/>
                <w:numId w:val="0"/>
              </w:numPr>
              <w:spacing w:after="200"/>
              <w:ind w:left="1627" w:right="-72"/>
            </w:pPr>
            <w:r w:rsidRPr="0036421B">
              <w:t>A list of all major items of Goods or Services that the Bidder proposes to purchase or subcontract from others, and the name and nationality of the proposed Subcontractor, including vendors, for each of those items;</w:t>
            </w:r>
          </w:p>
          <w:p w14:paraId="5067F211" w14:textId="77777777" w:rsidR="0052539E" w:rsidRPr="0036421B" w:rsidRDefault="0052539E">
            <w:pPr>
              <w:numPr>
                <w:ilvl w:val="12"/>
                <w:numId w:val="0"/>
              </w:numPr>
              <w:ind w:left="1620" w:right="-72" w:hanging="540"/>
            </w:pPr>
            <w:r w:rsidRPr="0036421B">
              <w:t>(vi)</w:t>
            </w:r>
            <w:r w:rsidRPr="0036421B">
              <w:tab/>
              <w:t xml:space="preserve">Attachment 6: Intellectual Property </w:t>
            </w:r>
          </w:p>
          <w:p w14:paraId="3EBE4899" w14:textId="77777777" w:rsidR="0052539E" w:rsidRPr="0036421B" w:rsidRDefault="0052539E">
            <w:pPr>
              <w:numPr>
                <w:ilvl w:val="12"/>
                <w:numId w:val="0"/>
              </w:numPr>
              <w:spacing w:after="200"/>
              <w:ind w:left="1620" w:right="-72"/>
            </w:pPr>
            <w:r w:rsidRPr="0036421B">
              <w:lastRenderedPageBreak/>
              <w:t xml:space="preserve">A list of: </w:t>
            </w:r>
          </w:p>
          <w:p w14:paraId="24F3E7EE" w14:textId="77777777" w:rsidR="0052539E" w:rsidRPr="0036421B" w:rsidRDefault="0052539E">
            <w:pPr>
              <w:numPr>
                <w:ilvl w:val="12"/>
                <w:numId w:val="0"/>
              </w:numPr>
              <w:spacing w:after="200"/>
              <w:ind w:left="2160" w:right="-72" w:hanging="540"/>
            </w:pPr>
            <w:r w:rsidRPr="0036421B">
              <w:t>(1)</w:t>
            </w:r>
            <w:r w:rsidRPr="0036421B">
              <w:tab/>
              <w:t>all Software included in the Bidder’s bid, assigning each item to one of the software categories defined in GCC Clause 1.1 (c):</w:t>
            </w:r>
          </w:p>
          <w:p w14:paraId="3C1560D7" w14:textId="77777777" w:rsidR="0052539E" w:rsidRPr="0036421B" w:rsidRDefault="0052539E">
            <w:pPr>
              <w:numPr>
                <w:ilvl w:val="12"/>
                <w:numId w:val="0"/>
              </w:numPr>
              <w:spacing w:after="200"/>
              <w:ind w:left="2610" w:right="-72" w:hanging="450"/>
            </w:pPr>
            <w:r w:rsidRPr="0036421B">
              <w:t>(A)</w:t>
            </w:r>
            <w:r w:rsidRPr="0036421B">
              <w:tab/>
              <w:t>System, General Purpose, and Application Software; and</w:t>
            </w:r>
          </w:p>
          <w:p w14:paraId="1B30E79B" w14:textId="77777777" w:rsidR="0052539E" w:rsidRPr="0036421B" w:rsidRDefault="0052539E">
            <w:pPr>
              <w:numPr>
                <w:ilvl w:val="12"/>
                <w:numId w:val="0"/>
              </w:numPr>
              <w:spacing w:after="200"/>
              <w:ind w:left="2610" w:right="-72" w:hanging="450"/>
            </w:pPr>
            <w:r w:rsidRPr="0036421B">
              <w:t>(B)</w:t>
            </w:r>
            <w:r w:rsidRPr="0036421B">
              <w:tab/>
              <w:t>Standard and Custom Software.</w:t>
            </w:r>
          </w:p>
          <w:p w14:paraId="3E31F46F" w14:textId="77777777" w:rsidR="0052539E" w:rsidRPr="0036421B" w:rsidRDefault="0052539E">
            <w:pPr>
              <w:numPr>
                <w:ilvl w:val="12"/>
                <w:numId w:val="0"/>
              </w:numPr>
              <w:spacing w:after="200"/>
              <w:ind w:left="2174" w:right="-72" w:hanging="547"/>
            </w:pPr>
            <w:r w:rsidRPr="0036421B">
              <w:t>(2)</w:t>
            </w:r>
            <w:r w:rsidRPr="0036421B">
              <w:tab/>
              <w:t>all Custom Materials, as defined in GCC Clause 1.1 (c), included in the Bidder’s bid.</w:t>
            </w:r>
          </w:p>
          <w:p w14:paraId="1D7B18F9" w14:textId="77777777" w:rsidR="0052539E" w:rsidRPr="0036421B" w:rsidRDefault="0052539E">
            <w:pPr>
              <w:numPr>
                <w:ilvl w:val="12"/>
                <w:numId w:val="0"/>
              </w:numPr>
              <w:spacing w:after="200"/>
              <w:ind w:left="1620" w:right="-72"/>
            </w:pPr>
            <w:r w:rsidRPr="0036421B">
              <w:t>All Materials not identified as Custom Materials shall be deemed Standard Materials, as defined in GCC Clause 1.1 (c).</w:t>
            </w:r>
          </w:p>
          <w:p w14:paraId="1679C959" w14:textId="77777777" w:rsidR="0052539E" w:rsidRPr="0036421B" w:rsidRDefault="0052539E">
            <w:pPr>
              <w:numPr>
                <w:ilvl w:val="12"/>
                <w:numId w:val="0"/>
              </w:numPr>
              <w:spacing w:after="200"/>
              <w:ind w:left="1627" w:right="-72"/>
            </w:pPr>
            <w:r w:rsidRPr="0036421B">
              <w:t xml:space="preserve">Re-assignments among the Software and Materials categories, if necessary, will be made during the implementation of the Contract according to GCC Clause 39 (Changes to the System). </w:t>
            </w:r>
          </w:p>
        </w:tc>
      </w:tr>
      <w:tr w:rsidR="0052539E" w:rsidRPr="0036421B" w14:paraId="742A7CDE" w14:textId="77777777">
        <w:tc>
          <w:tcPr>
            <w:tcW w:w="2160" w:type="dxa"/>
          </w:tcPr>
          <w:p w14:paraId="58B598F4" w14:textId="77777777" w:rsidR="0052539E" w:rsidRPr="0036421B" w:rsidRDefault="0052539E">
            <w:pPr>
              <w:pStyle w:val="Head22"/>
              <w:numPr>
                <w:ilvl w:val="12"/>
                <w:numId w:val="0"/>
              </w:numPr>
              <w:spacing w:after="0"/>
              <w:ind w:left="360" w:hanging="360"/>
            </w:pPr>
            <w:bookmarkStart w:id="90" w:name="_Toc412276449"/>
            <w:bookmarkStart w:id="91" w:name="_Toc521499220"/>
            <w:bookmarkStart w:id="92" w:name="_Toc252314331"/>
            <w:r w:rsidRPr="0036421B">
              <w:lastRenderedPageBreak/>
              <w:t>14.</w:t>
            </w:r>
            <w:r w:rsidRPr="0036421B">
              <w:tab/>
              <w:t>Bid Prices</w:t>
            </w:r>
            <w:bookmarkEnd w:id="90"/>
            <w:bookmarkEnd w:id="91"/>
            <w:bookmarkEnd w:id="92"/>
          </w:p>
        </w:tc>
        <w:tc>
          <w:tcPr>
            <w:tcW w:w="6948" w:type="dxa"/>
          </w:tcPr>
          <w:p w14:paraId="49B9B390" w14:textId="77777777" w:rsidR="0052539E" w:rsidRPr="0036421B" w:rsidRDefault="0052539E" w:rsidP="00D41DFD">
            <w:pPr>
              <w:spacing w:after="200"/>
              <w:ind w:left="547" w:right="-72" w:hanging="547"/>
            </w:pPr>
            <w:r w:rsidRPr="0036421B">
              <w:t>14.1</w:t>
            </w:r>
            <w:r w:rsidRPr="0036421B">
              <w:tab/>
              <w:t>All Goods and Services identified in the Supply and Installation Cost Sub-Table and the Recurrent Cost Sub-Table in Section VI (Forms 2.5 and 2.6), and all other Goods and Services proposed by the Bidder to fulfill the requirements of the Information System, must be priced separately in the format of the same tables and summarized in the corresponding Cost Summary Tables in the same Section.  Prices must be quoted in accordance with the instructions provided in Section VI for the various cost tables, in the manner specified below.</w:t>
            </w:r>
          </w:p>
        </w:tc>
      </w:tr>
      <w:tr w:rsidR="0052539E" w:rsidRPr="0036421B" w14:paraId="7D64221D" w14:textId="77777777">
        <w:trPr>
          <w:cantSplit/>
        </w:trPr>
        <w:tc>
          <w:tcPr>
            <w:tcW w:w="2160" w:type="dxa"/>
          </w:tcPr>
          <w:p w14:paraId="1D053D86" w14:textId="77777777" w:rsidR="0052539E" w:rsidRPr="0036421B" w:rsidRDefault="0052539E">
            <w:pPr>
              <w:pStyle w:val="Head22"/>
              <w:numPr>
                <w:ilvl w:val="12"/>
                <w:numId w:val="0"/>
              </w:numPr>
              <w:spacing w:after="0"/>
              <w:ind w:left="360" w:hanging="360"/>
            </w:pPr>
          </w:p>
        </w:tc>
        <w:tc>
          <w:tcPr>
            <w:tcW w:w="6948" w:type="dxa"/>
          </w:tcPr>
          <w:p w14:paraId="6D15EE4E" w14:textId="77777777" w:rsidR="0052539E" w:rsidRPr="0036421B" w:rsidRDefault="0052539E" w:rsidP="00D41DFD">
            <w:pPr>
              <w:keepNext/>
              <w:keepLines/>
              <w:spacing w:after="200"/>
              <w:ind w:left="547" w:hanging="547"/>
            </w:pPr>
            <w:r w:rsidRPr="0036421B">
              <w:t>14.2</w:t>
            </w:r>
            <w:r w:rsidRPr="0036421B">
              <w:tab/>
              <w:t>The price of items that the Bidder has left blank in the cost tables provided in Section VI shall be assumed to be included in the price of other items.  Items omitted altogether from the cost tables shall be assumed to be omitted from the bid and, provided that the bid is substantially responsive, an adjustment to the bid price will be made during evaluation in accordance with ITB Clause 28.6 (c) (iii).</w:t>
            </w:r>
          </w:p>
        </w:tc>
      </w:tr>
      <w:tr w:rsidR="0052539E" w:rsidRPr="0036421B" w14:paraId="00683035" w14:textId="77777777">
        <w:tc>
          <w:tcPr>
            <w:tcW w:w="2160" w:type="dxa"/>
          </w:tcPr>
          <w:p w14:paraId="057DB570" w14:textId="77777777" w:rsidR="0052539E" w:rsidRPr="0036421B" w:rsidRDefault="0052539E">
            <w:pPr>
              <w:pStyle w:val="Head22"/>
              <w:numPr>
                <w:ilvl w:val="12"/>
                <w:numId w:val="0"/>
              </w:numPr>
              <w:spacing w:after="0"/>
              <w:ind w:left="360" w:hanging="360"/>
            </w:pPr>
          </w:p>
        </w:tc>
        <w:tc>
          <w:tcPr>
            <w:tcW w:w="6948" w:type="dxa"/>
          </w:tcPr>
          <w:p w14:paraId="42A649C0" w14:textId="77777777" w:rsidR="0052539E" w:rsidRPr="0036421B" w:rsidRDefault="0052539E" w:rsidP="00D41DFD">
            <w:pPr>
              <w:pStyle w:val="BlockText"/>
              <w:numPr>
                <w:ilvl w:val="12"/>
                <w:numId w:val="0"/>
              </w:numPr>
              <w:spacing w:after="200"/>
              <w:ind w:left="547" w:hanging="547"/>
            </w:pPr>
            <w:r w:rsidRPr="0036421B">
              <w:t>14.3</w:t>
            </w:r>
            <w:r w:rsidRPr="0036421B">
              <w:tab/>
              <w:t>Unit prices must be quoted at a level of detail appropriate for calculation of any partial deliveries or partial payments under the contract, in accordance with the Implementation Schedule in Section V, and with GCC and SCC Clause 12 – Terms of Payment.  Bidders may be required to provide a breakdown of any composite or lump-sum items included in the Cost Tables.</w:t>
            </w:r>
          </w:p>
        </w:tc>
      </w:tr>
      <w:tr w:rsidR="0052539E" w:rsidRPr="0036421B" w14:paraId="7900A673" w14:textId="77777777">
        <w:tc>
          <w:tcPr>
            <w:tcW w:w="2160" w:type="dxa"/>
          </w:tcPr>
          <w:p w14:paraId="380E127C" w14:textId="77777777" w:rsidR="0052539E" w:rsidRPr="0036421B" w:rsidRDefault="0052539E">
            <w:pPr>
              <w:pStyle w:val="Head22"/>
              <w:numPr>
                <w:ilvl w:val="12"/>
                <w:numId w:val="0"/>
              </w:numPr>
              <w:spacing w:after="0"/>
              <w:ind w:left="360" w:hanging="360"/>
            </w:pPr>
          </w:p>
        </w:tc>
        <w:tc>
          <w:tcPr>
            <w:tcW w:w="6948" w:type="dxa"/>
          </w:tcPr>
          <w:p w14:paraId="0EE7DF7D" w14:textId="77777777" w:rsidR="00DF324C" w:rsidRPr="0036421B" w:rsidRDefault="00DF324C" w:rsidP="00DF324C">
            <w:pPr>
              <w:spacing w:after="200"/>
              <w:ind w:left="1080" w:right="-72" w:hanging="1080"/>
            </w:pPr>
            <w:r w:rsidRPr="0036421B">
              <w:t xml:space="preserve">14.4  (a)   </w:t>
            </w:r>
            <w:r w:rsidR="00D277F0" w:rsidRPr="0036421B">
              <w:t>Unless otherwise specified in the Technical Specifications, bidders shall quote for the entire system on a “single responsibility” basis such that the total bid price covers all the Supplier’s obligations mentioned in or to be reasonably inferred from the bidding documents in respect of the design, including procurement and subcontracting (if any), delivery, transportation on the project sites, installation and completion of the system. This includes all requirements under the Supplier’s responsibilities for testing, pre-commissioning and commissioning of the facilities and, where so required by the bidding documents, the acquisition of all permits, approvals and licenses, etc.; the operation, maintenance and training services and such other items and services as may be specified in the bidding documents, all in accordance with the requirements of the General Conditions of Contract. Items against which no price is entered by the Bidder will not be paid for by the Employer when executed and shall be deemed to be covered by the prices for other items.</w:t>
            </w:r>
          </w:p>
          <w:p w14:paraId="7075885D" w14:textId="77777777" w:rsidR="00DF324C" w:rsidRPr="0036421B" w:rsidRDefault="00160013" w:rsidP="00160013">
            <w:pPr>
              <w:tabs>
                <w:tab w:val="left" w:pos="688"/>
              </w:tabs>
              <w:spacing w:after="200"/>
              <w:ind w:left="1080" w:right="-72" w:hanging="1080"/>
            </w:pPr>
            <w:r w:rsidRPr="0036421B">
              <w:tab/>
            </w:r>
            <w:r w:rsidR="00DF324C" w:rsidRPr="0036421B">
              <w:t>(b)</w:t>
            </w:r>
            <w:r w:rsidRPr="0036421B">
              <w:tab/>
            </w:r>
            <w:r w:rsidR="00DF324C" w:rsidRPr="0036421B">
              <w:t>Bidders are required to quote the price for the commercial, contractual and technical obligations outlined in the bidding documents.</w:t>
            </w:r>
          </w:p>
          <w:p w14:paraId="67FD3C56" w14:textId="77777777" w:rsidR="0052539E" w:rsidRPr="0036421B" w:rsidRDefault="00160013" w:rsidP="00160013">
            <w:pPr>
              <w:tabs>
                <w:tab w:val="left" w:pos="688"/>
              </w:tabs>
              <w:spacing w:after="200"/>
              <w:ind w:left="1080" w:right="-72" w:hanging="1080"/>
            </w:pPr>
            <w:r w:rsidRPr="0036421B">
              <w:tab/>
            </w:r>
            <w:r w:rsidR="00293B7B" w:rsidRPr="0036421B">
              <w:t>(c)</w:t>
            </w:r>
            <w:r w:rsidRPr="0036421B">
              <w:tab/>
            </w:r>
            <w:r w:rsidR="00293B7B" w:rsidRPr="0036421B">
              <w:t>Bidders shall give a breakdown of the prices in the manner and detail called for in the Price Schedules in Section VI.</w:t>
            </w:r>
            <w:r w:rsidR="0052539E" w:rsidRPr="0036421B">
              <w:t xml:space="preserve"> </w:t>
            </w:r>
          </w:p>
        </w:tc>
      </w:tr>
      <w:tr w:rsidR="0052539E" w:rsidRPr="0036421B" w14:paraId="2377E03D" w14:textId="77777777">
        <w:tc>
          <w:tcPr>
            <w:tcW w:w="2160" w:type="dxa"/>
          </w:tcPr>
          <w:p w14:paraId="28FE899B" w14:textId="77777777" w:rsidR="0052539E" w:rsidRPr="0036421B" w:rsidRDefault="0052539E">
            <w:pPr>
              <w:pStyle w:val="Head22"/>
              <w:numPr>
                <w:ilvl w:val="12"/>
                <w:numId w:val="0"/>
              </w:numPr>
              <w:spacing w:after="0"/>
              <w:ind w:left="360" w:hanging="360"/>
            </w:pPr>
          </w:p>
        </w:tc>
        <w:tc>
          <w:tcPr>
            <w:tcW w:w="6948" w:type="dxa"/>
          </w:tcPr>
          <w:p w14:paraId="47F1D4A7" w14:textId="77777777" w:rsidR="0052539E" w:rsidRPr="0036421B" w:rsidRDefault="0052539E" w:rsidP="00293B7B">
            <w:pPr>
              <w:spacing w:after="200"/>
              <w:ind w:left="547" w:right="-72" w:hanging="547"/>
            </w:pPr>
            <w:r w:rsidRPr="0036421B">
              <w:t>14.5</w:t>
            </w:r>
            <w:r w:rsidRPr="0036421B">
              <w:tab/>
              <w:t xml:space="preserve">The price of Services shall be quoted in total for each service (where appropriate, broken down into unit prices), separated into their local and foreign currency components.  Prices must include all taxes, duties, levies and fees whatsoever, except only VAT or other indirect taxes, or stamp duties, that may be assessed and/or apply in </w:t>
            </w:r>
            <w:r w:rsidR="00293B7B" w:rsidRPr="0036421B">
              <w:t>Mauritius</w:t>
            </w:r>
            <w:r w:rsidRPr="0036421B">
              <w:t xml:space="preserve"> on/to the price of the Services invoiced to the Purchaser, if the Contract is awarded.  Unless otherwise </w:t>
            </w:r>
            <w:r w:rsidRPr="0036421B">
              <w:rPr>
                <w:b/>
              </w:rPr>
              <w:t>specified in the BDS,</w:t>
            </w:r>
            <w:r w:rsidRPr="0036421B">
              <w:t xml:space="preserve"> the prices must include all costs incidental to the performance of the Services, as incurred by the Supplier, such as travel, subsistence, office support, communications, translation, printing of materials, etc.  Costs incidental to the delivery of the Services but incurred by the Purchaser or its staff, or by third parties, must be included in the price only to the extent such obligations are made explicit in these Bidding Documents (as, e.g., a requirement for the Bidder to include the travel and subsistence costs of trainees).</w:t>
            </w:r>
          </w:p>
        </w:tc>
      </w:tr>
      <w:tr w:rsidR="0052539E" w:rsidRPr="0036421B" w14:paraId="65326694" w14:textId="77777777">
        <w:tc>
          <w:tcPr>
            <w:tcW w:w="2160" w:type="dxa"/>
          </w:tcPr>
          <w:p w14:paraId="48E24845" w14:textId="77777777" w:rsidR="0052539E" w:rsidRPr="0036421B" w:rsidRDefault="0052539E">
            <w:pPr>
              <w:pStyle w:val="Head22"/>
              <w:numPr>
                <w:ilvl w:val="12"/>
                <w:numId w:val="0"/>
              </w:numPr>
              <w:spacing w:after="0"/>
              <w:ind w:left="360" w:hanging="360"/>
            </w:pPr>
          </w:p>
        </w:tc>
        <w:tc>
          <w:tcPr>
            <w:tcW w:w="6948" w:type="dxa"/>
          </w:tcPr>
          <w:p w14:paraId="2BFB5D2E" w14:textId="77777777" w:rsidR="0052539E" w:rsidRPr="0036421B" w:rsidRDefault="0052539E">
            <w:pPr>
              <w:spacing w:after="200"/>
              <w:ind w:left="547" w:right="-72" w:hanging="547"/>
            </w:pPr>
            <w:r w:rsidRPr="0036421B">
              <w:t>14.6</w:t>
            </w:r>
            <w:r w:rsidRPr="0036421B">
              <w:tab/>
              <w:t>Prices for Recurrent Costs</w:t>
            </w:r>
            <w:r w:rsidR="006D7311" w:rsidRPr="0036421B">
              <w:t xml:space="preserve"> beyond the scope of warranty services</w:t>
            </w:r>
            <w:r w:rsidRPr="0036421B">
              <w:t xml:space="preserve"> to be incurred during the Warranty Period, defined in SCC Clause 29.4 and</w:t>
            </w:r>
            <w:r w:rsidR="006D7311" w:rsidRPr="0036421B">
              <w:t xml:space="preserve"> prices for Recurrent Costs to be incurred</w:t>
            </w:r>
            <w:r w:rsidRPr="0036421B">
              <w:t xml:space="preserve"> during the Post-</w:t>
            </w:r>
            <w:r w:rsidRPr="0036421B">
              <w:lastRenderedPageBreak/>
              <w:t>Warranty Period, defined in SCC Clause 1.1. (e) (xii), shall be quoted as Service prices in accordance with ITB Clause 14.5 on the Recurrent Cost Sub-Table in detail, and on the Recurrent Cost Summary Table in currency totals.  Recurrent costs are all-inclusive of the costs of necessary Goods such as spare parts, software license renewals, labor, etc., needed for the continued and proper operation of the System and, if appropriate, of the Bidder’s own allowance for price increases.</w:t>
            </w:r>
          </w:p>
        </w:tc>
      </w:tr>
      <w:tr w:rsidR="0052539E" w:rsidRPr="0036421B" w14:paraId="741D3022" w14:textId="77777777">
        <w:tc>
          <w:tcPr>
            <w:tcW w:w="2160" w:type="dxa"/>
          </w:tcPr>
          <w:p w14:paraId="599636CC" w14:textId="77777777" w:rsidR="0052539E" w:rsidRPr="0036421B" w:rsidRDefault="0052539E">
            <w:pPr>
              <w:pStyle w:val="Head22"/>
              <w:numPr>
                <w:ilvl w:val="12"/>
                <w:numId w:val="0"/>
              </w:numPr>
              <w:spacing w:after="0"/>
              <w:ind w:left="360" w:hanging="360"/>
            </w:pPr>
          </w:p>
        </w:tc>
        <w:tc>
          <w:tcPr>
            <w:tcW w:w="6948" w:type="dxa"/>
          </w:tcPr>
          <w:p w14:paraId="72C113B0" w14:textId="77777777" w:rsidR="0052539E" w:rsidRPr="0036421B" w:rsidRDefault="0052539E">
            <w:pPr>
              <w:numPr>
                <w:ilvl w:val="12"/>
                <w:numId w:val="0"/>
              </w:numPr>
              <w:spacing w:after="200"/>
              <w:ind w:left="547" w:right="-72" w:hanging="547"/>
            </w:pPr>
            <w:r w:rsidRPr="0036421B">
              <w:t>14.7</w:t>
            </w:r>
            <w:r w:rsidRPr="0036421B">
              <w:tab/>
              <w:t xml:space="preserve">Unless otherwise </w:t>
            </w:r>
            <w:r w:rsidRPr="0036421B">
              <w:rPr>
                <w:b/>
              </w:rPr>
              <w:t>specified in the BDS,</w:t>
            </w:r>
            <w:r w:rsidRPr="0036421B">
              <w:t xml:space="preserve"> prices quoted by the Bidder shall be fixed during the Bidder’s performance of the Contract and not subject to increases on any account.  Bids submitted that are subject to price adjustment will be rejected. </w:t>
            </w:r>
          </w:p>
        </w:tc>
      </w:tr>
      <w:tr w:rsidR="00293B7B" w:rsidRPr="0036421B" w14:paraId="587E70EC" w14:textId="77777777">
        <w:tc>
          <w:tcPr>
            <w:tcW w:w="2160" w:type="dxa"/>
          </w:tcPr>
          <w:p w14:paraId="1ECC8975" w14:textId="77777777" w:rsidR="00293B7B" w:rsidRPr="0036421B" w:rsidRDefault="00293B7B">
            <w:pPr>
              <w:pStyle w:val="Head22"/>
              <w:numPr>
                <w:ilvl w:val="12"/>
                <w:numId w:val="0"/>
              </w:numPr>
              <w:spacing w:after="0"/>
              <w:ind w:left="360" w:hanging="360"/>
            </w:pPr>
            <w:bookmarkStart w:id="93" w:name="_Toc412276450"/>
            <w:bookmarkStart w:id="94" w:name="_Toc521499221"/>
            <w:bookmarkStart w:id="95" w:name="_Toc252314332"/>
            <w:r w:rsidRPr="0036421B">
              <w:t>15.</w:t>
            </w:r>
            <w:r w:rsidRPr="0036421B">
              <w:tab/>
              <w:t>Bid Currencies</w:t>
            </w:r>
            <w:bookmarkEnd w:id="93"/>
            <w:bookmarkEnd w:id="94"/>
            <w:bookmarkEnd w:id="95"/>
          </w:p>
        </w:tc>
        <w:tc>
          <w:tcPr>
            <w:tcW w:w="6948" w:type="dxa"/>
          </w:tcPr>
          <w:p w14:paraId="27C1FFC8" w14:textId="77777777" w:rsidR="00293B7B" w:rsidRPr="0036421B" w:rsidRDefault="00293B7B">
            <w:pPr>
              <w:numPr>
                <w:ilvl w:val="12"/>
                <w:numId w:val="0"/>
              </w:numPr>
              <w:spacing w:after="200"/>
              <w:ind w:left="547" w:right="-72" w:hanging="547"/>
            </w:pPr>
            <w:r w:rsidRPr="0036421B">
              <w:t>15.1</w:t>
            </w:r>
            <w:r w:rsidRPr="0036421B">
              <w:tab/>
              <w:t>Prices shall be quoted in the following currencies:</w:t>
            </w:r>
          </w:p>
        </w:tc>
      </w:tr>
      <w:tr w:rsidR="00241995" w:rsidRPr="0036421B" w14:paraId="03E502E0" w14:textId="77777777">
        <w:tc>
          <w:tcPr>
            <w:tcW w:w="2160" w:type="dxa"/>
          </w:tcPr>
          <w:p w14:paraId="05BF02B4" w14:textId="77777777" w:rsidR="00241995" w:rsidRPr="0036421B" w:rsidRDefault="00241995">
            <w:pPr>
              <w:pStyle w:val="Head22"/>
              <w:numPr>
                <w:ilvl w:val="12"/>
                <w:numId w:val="0"/>
              </w:numPr>
              <w:spacing w:after="0"/>
              <w:ind w:left="360" w:hanging="360"/>
            </w:pPr>
          </w:p>
        </w:tc>
        <w:tc>
          <w:tcPr>
            <w:tcW w:w="6948" w:type="dxa"/>
          </w:tcPr>
          <w:p w14:paraId="0BD75543" w14:textId="77777777" w:rsidR="00241995" w:rsidRPr="0036421B" w:rsidRDefault="00241995" w:rsidP="00241995">
            <w:pPr>
              <w:numPr>
                <w:ilvl w:val="12"/>
                <w:numId w:val="0"/>
              </w:numPr>
              <w:spacing w:after="200"/>
              <w:ind w:left="1094" w:right="-72" w:hanging="547"/>
            </w:pPr>
            <w:r w:rsidRPr="0036421B">
              <w:t>(a)</w:t>
            </w:r>
            <w:r w:rsidRPr="0036421B">
              <w:tab/>
              <w:t>The Bidder may quote its prices for all Information Technologies, associated Goods, and Services to be supplied from outside Mauritius in the currencies of countries eligible according to Section III.  If the Bidder wishes to be paid in a combination of different currencies, it must quote unit prices accordingly, but no more than three foreign currencies may be used.</w:t>
            </w:r>
          </w:p>
          <w:p w14:paraId="5EEEA2B6" w14:textId="77777777" w:rsidR="00241995" w:rsidRPr="0036421B" w:rsidRDefault="00160013" w:rsidP="00160013">
            <w:pPr>
              <w:numPr>
                <w:ilvl w:val="12"/>
                <w:numId w:val="0"/>
              </w:numPr>
              <w:tabs>
                <w:tab w:val="left" w:pos="688"/>
              </w:tabs>
              <w:spacing w:after="200"/>
              <w:ind w:left="1080" w:right="-72" w:hanging="1080"/>
            </w:pPr>
            <w:r w:rsidRPr="0036421B">
              <w:tab/>
            </w:r>
            <w:r w:rsidR="00241995" w:rsidRPr="0036421B">
              <w:t>(b)</w:t>
            </w:r>
            <w:r w:rsidRPr="0036421B">
              <w:tab/>
            </w:r>
            <w:r w:rsidR="00241995" w:rsidRPr="0036421B">
              <w:t xml:space="preserve">Unless otherwise </w:t>
            </w:r>
            <w:r w:rsidR="00241995" w:rsidRPr="0036421B">
              <w:rPr>
                <w:b/>
              </w:rPr>
              <w:t>specified in the BDS,</w:t>
            </w:r>
            <w:r w:rsidR="00241995" w:rsidRPr="0036421B">
              <w:t xml:space="preserve"> the Bidder shall express its prices for such Information Technologies, associated Goods, and Services to be supplied locally (i.e., from within </w:t>
            </w:r>
            <w:r w:rsidR="009C2B2A" w:rsidRPr="0036421B">
              <w:t>Mauritius</w:t>
            </w:r>
            <w:r w:rsidR="00241995" w:rsidRPr="0036421B">
              <w:t>) in Mauritian Rupees.</w:t>
            </w:r>
          </w:p>
        </w:tc>
      </w:tr>
      <w:tr w:rsidR="00241995" w:rsidRPr="0036421B" w14:paraId="34BA0FB4" w14:textId="77777777">
        <w:tc>
          <w:tcPr>
            <w:tcW w:w="2160" w:type="dxa"/>
          </w:tcPr>
          <w:p w14:paraId="03AC0E4A" w14:textId="77777777" w:rsidR="00241995" w:rsidRPr="0036421B" w:rsidRDefault="00241995">
            <w:pPr>
              <w:pStyle w:val="Head22"/>
              <w:numPr>
                <w:ilvl w:val="12"/>
                <w:numId w:val="0"/>
              </w:numPr>
              <w:spacing w:after="0"/>
              <w:ind w:left="360" w:hanging="360"/>
            </w:pPr>
            <w:bookmarkStart w:id="96" w:name="_Toc412276451"/>
            <w:bookmarkStart w:id="97" w:name="_Toc521499222"/>
            <w:bookmarkStart w:id="98" w:name="_Toc252314333"/>
            <w:r w:rsidRPr="0036421B">
              <w:t>16.</w:t>
            </w:r>
            <w:r w:rsidRPr="0036421B">
              <w:tab/>
              <w:t>Documents Establishing the Conformity of the Information System to the Bidding Documents</w:t>
            </w:r>
            <w:bookmarkEnd w:id="96"/>
            <w:bookmarkEnd w:id="97"/>
            <w:bookmarkEnd w:id="98"/>
          </w:p>
        </w:tc>
        <w:tc>
          <w:tcPr>
            <w:tcW w:w="6948" w:type="dxa"/>
          </w:tcPr>
          <w:p w14:paraId="7AACE839" w14:textId="77777777" w:rsidR="00241995" w:rsidRPr="0036421B" w:rsidRDefault="00241995" w:rsidP="00241995">
            <w:pPr>
              <w:spacing w:after="200"/>
              <w:ind w:left="547" w:right="-72" w:hanging="547"/>
            </w:pPr>
            <w:r w:rsidRPr="0036421B">
              <w:t>16.1</w:t>
            </w:r>
            <w:r w:rsidRPr="0036421B">
              <w:tab/>
              <w:t>Pursuant to ITB Clause 13.1 (e) (iv), the Bidder shall furnish, as part of its bid, documents establishing the conformity to the Bidding Documents of the Information System that the Bidder proposes to supply and install under the Contract.</w:t>
            </w:r>
          </w:p>
          <w:p w14:paraId="5655CD83" w14:textId="77777777" w:rsidR="00241995" w:rsidRPr="0036421B" w:rsidRDefault="00241995" w:rsidP="00241995">
            <w:pPr>
              <w:numPr>
                <w:ilvl w:val="12"/>
                <w:numId w:val="0"/>
              </w:numPr>
              <w:spacing w:after="200"/>
              <w:ind w:left="1094" w:right="-72" w:hanging="547"/>
            </w:pPr>
            <w:r w:rsidRPr="0036421B">
              <w:t>16.2</w:t>
            </w:r>
            <w:r w:rsidRPr="0036421B">
              <w:tab/>
              <w:t>The documentary evidence of conformity of the Information System to the Bidding Documents shall be in the form of written descriptions, literature, diagrams, certifications, and client references, including:</w:t>
            </w:r>
          </w:p>
        </w:tc>
      </w:tr>
      <w:tr w:rsidR="00241995" w:rsidRPr="0036421B" w14:paraId="0F3F5F29" w14:textId="77777777">
        <w:tc>
          <w:tcPr>
            <w:tcW w:w="2160" w:type="dxa"/>
          </w:tcPr>
          <w:p w14:paraId="60F9428E" w14:textId="77777777" w:rsidR="00241995" w:rsidRPr="0036421B" w:rsidRDefault="00241995">
            <w:pPr>
              <w:pStyle w:val="Head22"/>
              <w:numPr>
                <w:ilvl w:val="12"/>
                <w:numId w:val="0"/>
              </w:numPr>
              <w:spacing w:after="0"/>
              <w:ind w:left="360" w:hanging="360"/>
            </w:pPr>
          </w:p>
        </w:tc>
        <w:tc>
          <w:tcPr>
            <w:tcW w:w="6948" w:type="dxa"/>
          </w:tcPr>
          <w:p w14:paraId="557B3D71" w14:textId="77777777" w:rsidR="00241995" w:rsidRPr="0036421B" w:rsidRDefault="00241995" w:rsidP="00241995">
            <w:pPr>
              <w:numPr>
                <w:ilvl w:val="12"/>
                <w:numId w:val="0"/>
              </w:numPr>
              <w:tabs>
                <w:tab w:val="left" w:pos="1080"/>
              </w:tabs>
              <w:spacing w:after="180"/>
              <w:ind w:left="1094" w:right="-72" w:hanging="547"/>
            </w:pPr>
            <w:r w:rsidRPr="0036421B">
              <w:t>(a)</w:t>
            </w:r>
            <w:r w:rsidRPr="0036421B">
              <w:tab/>
              <w:t>the Bidder’s technical bid, i.e., a detailed description of the Bidder’s proposed technical solution conforming in all material aspects with the Technical Requirements (Section VI) and other parts of these Bidding Documents, overall as well as in regard to the essential technical and performance characteristics of each component making up the proposed Information System;</w:t>
            </w:r>
          </w:p>
          <w:p w14:paraId="73F0FB8D" w14:textId="77777777" w:rsidR="00241995" w:rsidRPr="0036421B" w:rsidRDefault="00241995" w:rsidP="00241995">
            <w:pPr>
              <w:numPr>
                <w:ilvl w:val="12"/>
                <w:numId w:val="0"/>
              </w:numPr>
              <w:tabs>
                <w:tab w:val="left" w:pos="1080"/>
              </w:tabs>
              <w:spacing w:after="180"/>
              <w:ind w:left="1094" w:right="-72" w:hanging="547"/>
            </w:pPr>
            <w:r w:rsidRPr="0036421B">
              <w:lastRenderedPageBreak/>
              <w:t>(b)</w:t>
            </w:r>
            <w:r w:rsidRPr="0036421B">
              <w:tab/>
              <w:t>an item-by-item commentary on the Purchaser’s Technical Requirements, demonstrating the substantial responsiveness of the Information System offered to those requirements. In demonstrating responsiveness, the commentary shall include explicit cross references to the relevant pages in the supporting materials included in the bid.  Whenever a discrepancy arises between the item-by-item commentary and any catalogs, technical specifications, or other preprinted materials submitted with the bid, the item-by-item commentary shall prevail;</w:t>
            </w:r>
          </w:p>
          <w:p w14:paraId="7EEF58D0" w14:textId="77777777" w:rsidR="00241995" w:rsidRPr="0036421B" w:rsidRDefault="00241995" w:rsidP="00241995">
            <w:pPr>
              <w:numPr>
                <w:ilvl w:val="12"/>
                <w:numId w:val="0"/>
              </w:numPr>
              <w:tabs>
                <w:tab w:val="left" w:pos="1080"/>
              </w:tabs>
              <w:spacing w:after="180"/>
              <w:ind w:left="1080" w:right="-72" w:hanging="540"/>
            </w:pPr>
            <w:r w:rsidRPr="0036421B">
              <w:t>(c)</w:t>
            </w:r>
            <w:r w:rsidRPr="0036421B">
              <w:tab/>
              <w:t xml:space="preserve">a Preliminary Project Plan describing, among other things, the methods by which the Bidder will carry out its overall management and coordination responsibilities if awarded the Contract, and the human and other resources the Bidder proposes to use. The Plan should include a detailed Contract Implementation Schedule in bar chart form, showing the estimated duration, sequence, and interrelationship of all key activities needed to complete the Contract.  The Preliminary Project Plan must also address any other topics </w:t>
            </w:r>
            <w:r w:rsidRPr="0036421B">
              <w:rPr>
                <w:b/>
              </w:rPr>
              <w:t>specified in the BDS.</w:t>
            </w:r>
            <w:r w:rsidRPr="0036421B">
              <w:t xml:space="preserve">  In addition, the Preliminary Project Plan should state the Bidder’s assessment of what it expects the Purchaser and any other party involved in the implementation of the Information System to provide during implementation and how the Bidder proposes to coordinate the activities of all involved parties;</w:t>
            </w:r>
          </w:p>
          <w:p w14:paraId="3F2F28DC" w14:textId="77777777" w:rsidR="00241995" w:rsidRPr="0036421B" w:rsidRDefault="00241995" w:rsidP="00241995">
            <w:pPr>
              <w:numPr>
                <w:ilvl w:val="12"/>
                <w:numId w:val="0"/>
              </w:numPr>
              <w:tabs>
                <w:tab w:val="left" w:pos="1080"/>
              </w:tabs>
              <w:spacing w:after="200"/>
              <w:ind w:left="1094" w:right="-72" w:hanging="547"/>
            </w:pPr>
            <w:r w:rsidRPr="0036421B">
              <w:t>(d)</w:t>
            </w:r>
            <w:r w:rsidRPr="0036421B">
              <w:tab/>
              <w:t>a written confirmation that the Bidder accepts responsibility for the successful integration and inter-operability of all components of the Information System as required by the Bidding Documents.</w:t>
            </w:r>
          </w:p>
        </w:tc>
      </w:tr>
      <w:tr w:rsidR="0052539E" w:rsidRPr="0036421B" w14:paraId="2DB9E302" w14:textId="77777777">
        <w:tc>
          <w:tcPr>
            <w:tcW w:w="2160" w:type="dxa"/>
          </w:tcPr>
          <w:p w14:paraId="0D325634" w14:textId="77777777" w:rsidR="0052539E" w:rsidRPr="0036421B" w:rsidRDefault="0052539E">
            <w:pPr>
              <w:pStyle w:val="Head22"/>
              <w:numPr>
                <w:ilvl w:val="12"/>
                <w:numId w:val="0"/>
              </w:numPr>
              <w:spacing w:after="0"/>
              <w:ind w:left="360" w:hanging="360"/>
            </w:pPr>
          </w:p>
        </w:tc>
        <w:tc>
          <w:tcPr>
            <w:tcW w:w="6948" w:type="dxa"/>
          </w:tcPr>
          <w:p w14:paraId="5F21C61B" w14:textId="77777777" w:rsidR="0052539E" w:rsidRPr="0036421B" w:rsidRDefault="0052539E">
            <w:pPr>
              <w:numPr>
                <w:ilvl w:val="12"/>
                <w:numId w:val="0"/>
              </w:numPr>
              <w:tabs>
                <w:tab w:val="left" w:pos="540"/>
              </w:tabs>
              <w:spacing w:after="200"/>
              <w:ind w:left="547" w:right="-72" w:hanging="547"/>
            </w:pPr>
            <w:r w:rsidRPr="0036421B">
              <w:t>16.3</w:t>
            </w:r>
            <w:r w:rsidRPr="0036421B">
              <w:tab/>
              <w:t xml:space="preserve">For purposes of the commentary to be furnished pursuant to ITB  Clause 16.2 (b), the Bidder shall note that references to brand names or model numbers or national or proprietary standards designated by the Purchaser in its Technical Requirements are intended to be descriptive and not restrictive.  Except where explicitly </w:t>
            </w:r>
            <w:r w:rsidRPr="0036421B">
              <w:rPr>
                <w:b/>
              </w:rPr>
              <w:t>prohibited in the BDS</w:t>
            </w:r>
            <w:r w:rsidRPr="0036421B">
              <w:t xml:space="preserve"> for specific items or standards, the Bidder may substitute alternative brand/model names or standards in its bid, provided that it demonstrates to the Purchaser’s satisfaction that the use of the substitute(s) will result in the Information System being able to perform substantially equivalent to or better than that specified in the Technical Requirements.</w:t>
            </w:r>
          </w:p>
        </w:tc>
      </w:tr>
      <w:tr w:rsidR="0052539E" w:rsidRPr="0036421B" w14:paraId="46164769" w14:textId="77777777">
        <w:tc>
          <w:tcPr>
            <w:tcW w:w="2160" w:type="dxa"/>
          </w:tcPr>
          <w:p w14:paraId="4F469E77" w14:textId="77777777" w:rsidR="0052539E" w:rsidRPr="0036421B" w:rsidRDefault="0052539E">
            <w:pPr>
              <w:pStyle w:val="Head22"/>
              <w:numPr>
                <w:ilvl w:val="12"/>
                <w:numId w:val="0"/>
              </w:numPr>
              <w:spacing w:after="0"/>
              <w:ind w:left="360" w:hanging="360"/>
            </w:pPr>
            <w:bookmarkStart w:id="99" w:name="_Toc412276452"/>
            <w:bookmarkStart w:id="100" w:name="_Toc521499223"/>
            <w:bookmarkStart w:id="101" w:name="_Toc252314334"/>
            <w:r w:rsidRPr="0036421B">
              <w:t>17.</w:t>
            </w:r>
            <w:r w:rsidRPr="0036421B">
              <w:tab/>
              <w:t>Securi</w:t>
            </w:r>
            <w:bookmarkEnd w:id="99"/>
            <w:bookmarkEnd w:id="100"/>
            <w:r w:rsidRPr="0036421B">
              <w:t>ng the Bid</w:t>
            </w:r>
            <w:bookmarkEnd w:id="101"/>
          </w:p>
        </w:tc>
        <w:tc>
          <w:tcPr>
            <w:tcW w:w="6948" w:type="dxa"/>
          </w:tcPr>
          <w:p w14:paraId="633A13CB" w14:textId="77777777" w:rsidR="0052539E" w:rsidRPr="0036421B" w:rsidRDefault="0052539E">
            <w:pPr>
              <w:numPr>
                <w:ilvl w:val="12"/>
                <w:numId w:val="0"/>
              </w:numPr>
              <w:tabs>
                <w:tab w:val="left" w:pos="540"/>
              </w:tabs>
              <w:spacing w:after="200"/>
              <w:ind w:left="547" w:right="-72" w:hanging="547"/>
            </w:pPr>
            <w:r w:rsidRPr="0036421B">
              <w:t>17.1</w:t>
            </w:r>
            <w:r w:rsidRPr="0036421B">
              <w:tab/>
              <w:t xml:space="preserve">The BDS for this Clause specifies whether bids must be secured, and if so, whether by a Bid-Securing Declaration or by a Bid </w:t>
            </w:r>
            <w:r w:rsidRPr="0036421B">
              <w:lastRenderedPageBreak/>
              <w:t xml:space="preserve">Security.  If a Bid Security is required or optional, the </w:t>
            </w:r>
            <w:r w:rsidRPr="0036421B">
              <w:rPr>
                <w:b/>
              </w:rPr>
              <w:t>BDS also specifies the amount.</w:t>
            </w:r>
          </w:p>
        </w:tc>
      </w:tr>
      <w:tr w:rsidR="0052539E" w:rsidRPr="0036421B" w14:paraId="653D7479" w14:textId="77777777">
        <w:tc>
          <w:tcPr>
            <w:tcW w:w="2160" w:type="dxa"/>
          </w:tcPr>
          <w:p w14:paraId="5FBE59DD" w14:textId="77777777" w:rsidR="0052539E" w:rsidRPr="0036421B" w:rsidRDefault="0052539E">
            <w:pPr>
              <w:pStyle w:val="Head22"/>
              <w:numPr>
                <w:ilvl w:val="12"/>
                <w:numId w:val="0"/>
              </w:numPr>
              <w:spacing w:after="0"/>
              <w:ind w:left="360" w:hanging="360"/>
            </w:pPr>
          </w:p>
        </w:tc>
        <w:tc>
          <w:tcPr>
            <w:tcW w:w="6948" w:type="dxa"/>
          </w:tcPr>
          <w:p w14:paraId="248A6182" w14:textId="77777777" w:rsidR="0052539E" w:rsidRPr="0036421B" w:rsidRDefault="0052539E">
            <w:pPr>
              <w:spacing w:after="200"/>
              <w:ind w:left="547" w:right="-72" w:hanging="547"/>
            </w:pPr>
            <w:r w:rsidRPr="0036421B">
              <w:t>17.2</w:t>
            </w:r>
            <w:r w:rsidRPr="0036421B">
              <w:tab/>
              <w:t xml:space="preserve">Securing the bids shall be substantially in accordance with the related sample forms included in Section VI or other forms approved by the Purchaser prior to bid submission.  Bids must remain secured for a period of 28 days beyond the validity period of the bids, as extended, if applicable, in accordance with ITB Clause 18.2.  In case of a Bid Security, it shall also: </w:t>
            </w:r>
          </w:p>
          <w:p w14:paraId="6BCB731E" w14:textId="77777777" w:rsidR="0052539E" w:rsidRPr="0036421B" w:rsidRDefault="0052539E">
            <w:pPr>
              <w:suppressAutoHyphens w:val="0"/>
              <w:autoSpaceDE w:val="0"/>
              <w:autoSpaceDN w:val="0"/>
              <w:adjustRightInd w:val="0"/>
              <w:spacing w:after="200" w:line="240" w:lineRule="atLeast"/>
              <w:ind w:left="1094" w:right="-72" w:hanging="547"/>
            </w:pPr>
            <w:r w:rsidRPr="0036421B">
              <w:t>(a)</w:t>
            </w:r>
            <w:r w:rsidRPr="0036421B">
              <w:tab/>
              <w:t>be in the form of a bank</w:t>
            </w:r>
            <w:r w:rsidR="00F36707" w:rsidRPr="0036421B">
              <w:t>/insurance</w:t>
            </w:r>
            <w:r w:rsidRPr="0036421B">
              <w:t xml:space="preserve"> guarantee from a banking institution</w:t>
            </w:r>
            <w:r w:rsidR="00F36707" w:rsidRPr="0036421B">
              <w:t xml:space="preserve"> or Insurance Company</w:t>
            </w:r>
            <w:r w:rsidRPr="0036421B">
              <w:t>;</w:t>
            </w:r>
          </w:p>
          <w:p w14:paraId="770C3D42" w14:textId="77777777" w:rsidR="0052539E" w:rsidRPr="0036421B" w:rsidRDefault="0052539E">
            <w:pPr>
              <w:suppressAutoHyphens w:val="0"/>
              <w:autoSpaceDE w:val="0"/>
              <w:autoSpaceDN w:val="0"/>
              <w:adjustRightInd w:val="0"/>
              <w:spacing w:after="200" w:line="240" w:lineRule="atLeast"/>
              <w:ind w:left="1094" w:right="-72" w:hanging="547"/>
            </w:pPr>
            <w:r w:rsidRPr="0036421B">
              <w:t>(b)</w:t>
            </w:r>
            <w:r w:rsidRPr="0036421B">
              <w:tab/>
              <w:t xml:space="preserve">be issued by a reputable </w:t>
            </w:r>
            <w:r w:rsidR="0018783E" w:rsidRPr="0036421B">
              <w:t xml:space="preserve">overseas </w:t>
            </w:r>
            <w:r w:rsidRPr="0036421B">
              <w:t xml:space="preserve">institution </w:t>
            </w:r>
            <w:r w:rsidR="0018783E" w:rsidRPr="0036421B">
              <w:t>located in any eligible country or any commercial bank</w:t>
            </w:r>
            <w:r w:rsidR="00F36707" w:rsidRPr="0036421B">
              <w:t>/insurance company</w:t>
            </w:r>
            <w:r w:rsidR="0018783E" w:rsidRPr="0036421B">
              <w:t xml:space="preserve"> operating in Mauritius </w:t>
            </w:r>
            <w:r w:rsidRPr="0036421B">
              <w:t xml:space="preserve">selected by the Bidder and; if the institution issuing the security is located outside </w:t>
            </w:r>
            <w:r w:rsidR="0018783E" w:rsidRPr="0036421B">
              <w:t>Mauritius</w:t>
            </w:r>
            <w:r w:rsidRPr="0036421B">
              <w:t xml:space="preserve">, it shall have a correspondent financial institution located in </w:t>
            </w:r>
            <w:r w:rsidR="0018783E" w:rsidRPr="0036421B">
              <w:t>Mauritius</w:t>
            </w:r>
            <w:r w:rsidRPr="0036421B">
              <w:t xml:space="preserve"> to make the security enforceable;</w:t>
            </w:r>
          </w:p>
          <w:p w14:paraId="2B96F474" w14:textId="77777777" w:rsidR="0052539E" w:rsidRPr="0036421B" w:rsidRDefault="0052539E">
            <w:pPr>
              <w:suppressAutoHyphens w:val="0"/>
              <w:autoSpaceDE w:val="0"/>
              <w:autoSpaceDN w:val="0"/>
              <w:adjustRightInd w:val="0"/>
              <w:spacing w:after="200" w:line="240" w:lineRule="atLeast"/>
              <w:ind w:left="1094" w:right="-72" w:hanging="547"/>
            </w:pPr>
            <w:r w:rsidRPr="0036421B">
              <w:t>(c)</w:t>
            </w:r>
            <w:r w:rsidRPr="0036421B">
              <w:tab/>
              <w:t>be payable promptly upon written demand by the Purchaser in case any of the conditions listed in ITB Clause 17.6 is/are invoked;</w:t>
            </w:r>
          </w:p>
          <w:p w14:paraId="592CDA22" w14:textId="77777777" w:rsidR="0052539E" w:rsidRPr="0036421B" w:rsidRDefault="0052539E">
            <w:pPr>
              <w:suppressAutoHyphens w:val="0"/>
              <w:autoSpaceDE w:val="0"/>
              <w:autoSpaceDN w:val="0"/>
              <w:adjustRightInd w:val="0"/>
              <w:spacing w:after="200" w:line="240" w:lineRule="atLeast"/>
              <w:ind w:left="1094" w:right="-72" w:hanging="547"/>
            </w:pPr>
            <w:r w:rsidRPr="0036421B">
              <w:t>(d)</w:t>
            </w:r>
            <w:r w:rsidRPr="0036421B">
              <w:tab/>
              <w:t>be submitted in its original form; copies will not be accepted.</w:t>
            </w:r>
          </w:p>
          <w:p w14:paraId="28B93BF2" w14:textId="77777777" w:rsidR="0052539E" w:rsidRPr="0036421B" w:rsidRDefault="0052539E">
            <w:pPr>
              <w:numPr>
                <w:ilvl w:val="12"/>
                <w:numId w:val="0"/>
              </w:numPr>
              <w:spacing w:after="200"/>
              <w:ind w:left="547" w:right="-72" w:hanging="547"/>
            </w:pPr>
            <w:r w:rsidRPr="0036421B">
              <w:t>17.3</w:t>
            </w:r>
            <w:r w:rsidRPr="0036421B">
              <w:tab/>
              <w:t>The Bid-Securing Declaration or the Bid Security of a Joint Venture shall be issued in the name of the Joint Venture submitting the bid provided the Joint Venture has legally been constituted, or else it shall be issued in the name of all partners proposed for the Joint Venture in the bid.  Sanctions due to a breach of the terms of a Bid-Securing Declaration pursuant to ITB Clause 17.6 will apply to all partners to the Joint Venture.</w:t>
            </w:r>
          </w:p>
        </w:tc>
      </w:tr>
      <w:tr w:rsidR="0052539E" w:rsidRPr="0036421B" w14:paraId="48D541AD" w14:textId="77777777">
        <w:tc>
          <w:tcPr>
            <w:tcW w:w="2160" w:type="dxa"/>
          </w:tcPr>
          <w:p w14:paraId="01AA43B1" w14:textId="77777777" w:rsidR="0052539E" w:rsidRPr="0036421B" w:rsidRDefault="0052539E">
            <w:pPr>
              <w:pStyle w:val="Head22"/>
              <w:numPr>
                <w:ilvl w:val="12"/>
                <w:numId w:val="0"/>
              </w:numPr>
              <w:spacing w:after="0"/>
              <w:ind w:left="360" w:hanging="360"/>
            </w:pPr>
          </w:p>
        </w:tc>
        <w:tc>
          <w:tcPr>
            <w:tcW w:w="6948" w:type="dxa"/>
          </w:tcPr>
          <w:p w14:paraId="7BF388D5" w14:textId="77777777" w:rsidR="0052539E" w:rsidRPr="0036421B" w:rsidRDefault="0052539E">
            <w:pPr>
              <w:numPr>
                <w:ilvl w:val="12"/>
                <w:numId w:val="0"/>
              </w:numPr>
              <w:tabs>
                <w:tab w:val="left" w:pos="540"/>
              </w:tabs>
              <w:spacing w:after="200"/>
              <w:ind w:left="547" w:right="-72" w:hanging="547"/>
            </w:pPr>
            <w:r w:rsidRPr="0036421B">
              <w:t>17.4</w:t>
            </w:r>
            <w:r w:rsidRPr="0036421B">
              <w:tab/>
              <w:t>If a Bid-Securing Declaration or Bid Security is required in accordance with ITB Clause 17.1, any bid not accompanied by a substantially acceptable Bid-Securing Declaration or Bid Security in accordance with ITB Clauses 17.2 and 17.3, shall be rejected by the Purchaser as non-responsive.</w:t>
            </w:r>
          </w:p>
        </w:tc>
      </w:tr>
      <w:tr w:rsidR="0052539E" w:rsidRPr="0036421B" w14:paraId="6A1F1C8C" w14:textId="77777777">
        <w:tc>
          <w:tcPr>
            <w:tcW w:w="2160" w:type="dxa"/>
          </w:tcPr>
          <w:p w14:paraId="38455740" w14:textId="77777777" w:rsidR="0052539E" w:rsidRPr="0036421B" w:rsidRDefault="0052539E">
            <w:pPr>
              <w:pStyle w:val="Head22"/>
              <w:numPr>
                <w:ilvl w:val="12"/>
                <w:numId w:val="0"/>
              </w:numPr>
              <w:spacing w:after="0"/>
              <w:ind w:left="360" w:hanging="360"/>
            </w:pPr>
          </w:p>
        </w:tc>
        <w:tc>
          <w:tcPr>
            <w:tcW w:w="6948" w:type="dxa"/>
          </w:tcPr>
          <w:p w14:paraId="5730FE14" w14:textId="77777777" w:rsidR="0052539E" w:rsidRPr="0036421B" w:rsidRDefault="0052539E">
            <w:pPr>
              <w:spacing w:after="200"/>
              <w:ind w:left="547" w:right="-72" w:hanging="547"/>
            </w:pPr>
            <w:r w:rsidRPr="0036421B">
              <w:t>17.5</w:t>
            </w:r>
            <w:r w:rsidRPr="0036421B">
              <w:tab/>
              <w:t>Unless executed or forfeited pursuant to ITB Clause 17.6, Bid-Securing Declarations, if any, will expire for, or Bid Securities, if any, will be returned as promptly as possible to,</w:t>
            </w:r>
          </w:p>
          <w:p w14:paraId="0D901837" w14:textId="77777777" w:rsidR="0052539E" w:rsidRPr="0036421B" w:rsidRDefault="0052539E">
            <w:pPr>
              <w:spacing w:after="200"/>
              <w:ind w:left="1094" w:right="-72" w:hanging="547"/>
            </w:pPr>
            <w:r w:rsidRPr="0036421B">
              <w:t>(a)</w:t>
            </w:r>
            <w:r w:rsidRPr="0036421B">
              <w:tab/>
              <w:t>all Bidders upon annulment of the bidding pursuant to ITB Clause 34;</w:t>
            </w:r>
          </w:p>
          <w:p w14:paraId="6BFDAC60" w14:textId="77777777" w:rsidR="0052539E" w:rsidRPr="0036421B" w:rsidRDefault="0052539E">
            <w:pPr>
              <w:spacing w:after="200"/>
              <w:ind w:left="1094" w:right="-72" w:hanging="547"/>
            </w:pPr>
            <w:r w:rsidRPr="0036421B">
              <w:lastRenderedPageBreak/>
              <w:t>(</w:t>
            </w:r>
            <w:r w:rsidR="0018783E" w:rsidRPr="0036421B">
              <w:t>b)</w:t>
            </w:r>
            <w:r w:rsidRPr="0036421B">
              <w:tab/>
              <w:t>the successful Bidder once it has signed the Contract Agreement and furnished a valid Performance Security as required;</w:t>
            </w:r>
          </w:p>
          <w:p w14:paraId="7DCADA21" w14:textId="77777777" w:rsidR="0052539E" w:rsidRPr="0036421B" w:rsidRDefault="0052539E" w:rsidP="0018783E">
            <w:pPr>
              <w:spacing w:after="200"/>
              <w:ind w:left="1094" w:right="-72" w:hanging="547"/>
            </w:pPr>
            <w:r w:rsidRPr="0036421B">
              <w:t>(</w:t>
            </w:r>
            <w:r w:rsidR="0018783E" w:rsidRPr="0036421B">
              <w:t>c</w:t>
            </w:r>
            <w:r w:rsidRPr="0036421B">
              <w:t>)</w:t>
            </w:r>
            <w:r w:rsidRPr="0036421B">
              <w:tab/>
              <w:t>the unsuccessful Bidders at the same time as in (</w:t>
            </w:r>
            <w:r w:rsidR="0018783E" w:rsidRPr="0036421B">
              <w:t>b</w:t>
            </w:r>
            <w:r w:rsidRPr="0036421B">
              <w:t>), that is, when they are informed about the successful establishment of the contract with the successful Bidder.</w:t>
            </w:r>
          </w:p>
        </w:tc>
      </w:tr>
      <w:tr w:rsidR="00575C24" w:rsidRPr="0036421B" w14:paraId="12D79D45" w14:textId="77777777">
        <w:tc>
          <w:tcPr>
            <w:tcW w:w="2160" w:type="dxa"/>
          </w:tcPr>
          <w:p w14:paraId="46970ABD" w14:textId="77777777" w:rsidR="00575C24" w:rsidRPr="0036421B" w:rsidRDefault="00575C24">
            <w:pPr>
              <w:pStyle w:val="Head22"/>
              <w:numPr>
                <w:ilvl w:val="12"/>
                <w:numId w:val="0"/>
              </w:numPr>
              <w:spacing w:after="0"/>
              <w:ind w:left="360" w:hanging="360"/>
            </w:pPr>
          </w:p>
        </w:tc>
        <w:tc>
          <w:tcPr>
            <w:tcW w:w="6948" w:type="dxa"/>
          </w:tcPr>
          <w:p w14:paraId="2B83D35F" w14:textId="77777777" w:rsidR="00575C24" w:rsidRPr="0036421B" w:rsidRDefault="00575C24" w:rsidP="00575C24">
            <w:pPr>
              <w:spacing w:after="200"/>
              <w:ind w:left="547" w:right="-72" w:hanging="547"/>
            </w:pPr>
            <w:r w:rsidRPr="0036421B">
              <w:t>17.6</w:t>
            </w:r>
            <w:r w:rsidRPr="0036421B">
              <w:tab/>
              <w:t>The Bid-Securing Declaration, if any, may be executed, or the Bid Security, if any, may be forfeited:</w:t>
            </w:r>
          </w:p>
          <w:p w14:paraId="7B50ADC3" w14:textId="77777777" w:rsidR="00575C24" w:rsidRPr="0036421B" w:rsidRDefault="00575C24" w:rsidP="00575C24">
            <w:pPr>
              <w:numPr>
                <w:ilvl w:val="12"/>
                <w:numId w:val="0"/>
              </w:numPr>
              <w:spacing w:after="200"/>
              <w:ind w:left="1094" w:right="-72" w:hanging="547"/>
            </w:pPr>
            <w:r w:rsidRPr="0036421B">
              <w:t>(a)</w:t>
            </w:r>
            <w:r w:rsidRPr="0036421B">
              <w:tab/>
              <w:t>if a Bidder withdraws its bid during the period of bid validity specified by the Bidder on the Bid Submission Form or any extension of validity the Bidder has agreed to pursuant to ITB Clause 18.2; or</w:t>
            </w:r>
          </w:p>
          <w:p w14:paraId="61271244" w14:textId="77777777" w:rsidR="00575C24" w:rsidRPr="0036421B" w:rsidRDefault="00575C24" w:rsidP="00575C24">
            <w:pPr>
              <w:numPr>
                <w:ilvl w:val="12"/>
                <w:numId w:val="0"/>
              </w:numPr>
              <w:spacing w:after="200"/>
              <w:ind w:left="1094" w:right="-72" w:hanging="547"/>
            </w:pPr>
            <w:r w:rsidRPr="0036421B">
              <w:t>(b)</w:t>
            </w:r>
            <w:r w:rsidR="00160013" w:rsidRPr="0036421B">
              <w:tab/>
            </w:r>
            <w:r w:rsidRPr="0036421B">
              <w:t>if a bidder has refused to accept a correction of an error appearing on the face of the bid;</w:t>
            </w:r>
          </w:p>
          <w:p w14:paraId="32F4A16E" w14:textId="77777777" w:rsidR="00575C24" w:rsidRPr="0036421B" w:rsidRDefault="00575C24" w:rsidP="00575C24">
            <w:pPr>
              <w:numPr>
                <w:ilvl w:val="12"/>
                <w:numId w:val="0"/>
              </w:numPr>
              <w:tabs>
                <w:tab w:val="left" w:pos="1080"/>
              </w:tabs>
              <w:spacing w:after="200"/>
              <w:ind w:left="1080" w:right="-72" w:hanging="540"/>
            </w:pPr>
            <w:r w:rsidRPr="0036421B">
              <w:t>(b)</w:t>
            </w:r>
            <w:r w:rsidRPr="0036421B">
              <w:tab/>
              <w:t>in the case of the successful Bidder, if the Bidder fails to:</w:t>
            </w:r>
          </w:p>
          <w:p w14:paraId="6DE1D3EC" w14:textId="77777777" w:rsidR="00575C24" w:rsidRPr="0036421B" w:rsidRDefault="00575C24" w:rsidP="00575C24">
            <w:pPr>
              <w:numPr>
                <w:ilvl w:val="12"/>
                <w:numId w:val="0"/>
              </w:numPr>
              <w:tabs>
                <w:tab w:val="left" w:pos="1620"/>
              </w:tabs>
              <w:spacing w:after="200"/>
              <w:ind w:left="1627" w:right="-72" w:hanging="547"/>
            </w:pPr>
            <w:r w:rsidRPr="0036421B">
              <w:t>(</w:t>
            </w:r>
            <w:proofErr w:type="spellStart"/>
            <w:r w:rsidRPr="0036421B">
              <w:t>i</w:t>
            </w:r>
            <w:proofErr w:type="spellEnd"/>
            <w:r w:rsidRPr="0036421B">
              <w:t>)</w:t>
            </w:r>
            <w:r w:rsidRPr="0036421B">
              <w:tab/>
              <w:t>sign the Contract Agreement in accordance with ITB Clause 36; or</w:t>
            </w:r>
          </w:p>
          <w:p w14:paraId="0B8BF235" w14:textId="77777777" w:rsidR="00575C24" w:rsidRPr="0036421B" w:rsidRDefault="00160013" w:rsidP="00160013">
            <w:pPr>
              <w:tabs>
                <w:tab w:val="left" w:pos="1096"/>
              </w:tabs>
              <w:spacing w:after="200"/>
              <w:ind w:left="1620" w:right="-72" w:hanging="1620"/>
            </w:pPr>
            <w:r w:rsidRPr="0036421B">
              <w:tab/>
            </w:r>
            <w:r w:rsidR="00575C24" w:rsidRPr="0036421B">
              <w:t>(ii)</w:t>
            </w:r>
            <w:r w:rsidR="00575C24" w:rsidRPr="0036421B">
              <w:tab/>
              <w:t>furnish the Performance Security in accordance with ITB Clause 37.</w:t>
            </w:r>
          </w:p>
        </w:tc>
      </w:tr>
      <w:tr w:rsidR="009B683D" w:rsidRPr="0036421B" w14:paraId="094B40B8" w14:textId="77777777">
        <w:tc>
          <w:tcPr>
            <w:tcW w:w="2160" w:type="dxa"/>
          </w:tcPr>
          <w:p w14:paraId="74B91483" w14:textId="77777777" w:rsidR="009B683D" w:rsidRPr="0036421B" w:rsidRDefault="009B683D">
            <w:pPr>
              <w:pStyle w:val="Head22"/>
              <w:numPr>
                <w:ilvl w:val="12"/>
                <w:numId w:val="0"/>
              </w:numPr>
              <w:spacing w:after="0"/>
              <w:ind w:left="360" w:hanging="360"/>
            </w:pPr>
          </w:p>
        </w:tc>
        <w:tc>
          <w:tcPr>
            <w:tcW w:w="6948" w:type="dxa"/>
          </w:tcPr>
          <w:p w14:paraId="7B54EB7C" w14:textId="77777777" w:rsidR="009B683D" w:rsidRPr="0036421B" w:rsidRDefault="009B683D" w:rsidP="009B683D">
            <w:pPr>
              <w:pStyle w:val="StyleHeader1-ClausesAfter0pt"/>
              <w:tabs>
                <w:tab w:val="left" w:pos="720"/>
              </w:tabs>
              <w:ind w:left="576" w:hanging="576"/>
              <w:rPr>
                <w:szCs w:val="24"/>
                <w:lang w:val="en-US"/>
              </w:rPr>
            </w:pPr>
            <w:r w:rsidRPr="0036421B">
              <w:rPr>
                <w:szCs w:val="24"/>
                <w:lang w:val="en-US"/>
              </w:rPr>
              <w:t>17.7</w:t>
            </w:r>
            <w:r w:rsidRPr="0036421B">
              <w:rPr>
                <w:szCs w:val="24"/>
                <w:lang w:val="en-US"/>
              </w:rPr>
              <w:tab/>
              <w:t xml:space="preserve">If a bid security is </w:t>
            </w:r>
            <w:r w:rsidRPr="0036421B">
              <w:rPr>
                <w:rStyle w:val="StyleHeader2-SubClausesBoldChar"/>
                <w:szCs w:val="24"/>
                <w:lang w:val="en-US"/>
              </w:rPr>
              <w:t>not required in the BDS</w:t>
            </w:r>
            <w:r w:rsidRPr="0036421B">
              <w:rPr>
                <w:szCs w:val="24"/>
                <w:lang w:val="en-US"/>
              </w:rPr>
              <w:t>, and</w:t>
            </w:r>
          </w:p>
          <w:p w14:paraId="03DAE4AB" w14:textId="77777777" w:rsidR="009B683D" w:rsidRPr="0036421B" w:rsidRDefault="009B683D" w:rsidP="00B20000">
            <w:pPr>
              <w:pStyle w:val="P3Header1-Clauses"/>
              <w:numPr>
                <w:ilvl w:val="1"/>
                <w:numId w:val="16"/>
              </w:numPr>
              <w:tabs>
                <w:tab w:val="clear" w:pos="936"/>
                <w:tab w:val="clear" w:pos="972"/>
                <w:tab w:val="num" w:pos="1080"/>
              </w:tabs>
              <w:ind w:left="1080" w:hanging="540"/>
              <w:rPr>
                <w:szCs w:val="24"/>
                <w:lang w:val="en-US"/>
              </w:rPr>
            </w:pPr>
            <w:r w:rsidRPr="0036421B">
              <w:rPr>
                <w:szCs w:val="24"/>
                <w:lang w:val="en-US"/>
              </w:rPr>
              <w:t>if a Bidder withdraws its bid during the period of bid validity specified by the Bidder on the Letter of Bid Form, except as provided in ITB 18.2, or</w:t>
            </w:r>
          </w:p>
          <w:p w14:paraId="7F8327E5" w14:textId="77777777" w:rsidR="009B683D" w:rsidRPr="0036421B" w:rsidRDefault="009B683D" w:rsidP="00B20000">
            <w:pPr>
              <w:pStyle w:val="P3Header1-Clauses"/>
              <w:numPr>
                <w:ilvl w:val="1"/>
                <w:numId w:val="16"/>
              </w:numPr>
              <w:tabs>
                <w:tab w:val="clear" w:pos="936"/>
                <w:tab w:val="clear" w:pos="972"/>
                <w:tab w:val="num" w:pos="1080"/>
              </w:tabs>
              <w:ind w:left="1080" w:hanging="540"/>
              <w:rPr>
                <w:iCs/>
                <w:szCs w:val="24"/>
                <w:lang w:val="en-US"/>
              </w:rPr>
            </w:pPr>
            <w:r w:rsidRPr="0036421B">
              <w:rPr>
                <w:szCs w:val="24"/>
                <w:lang w:val="en-US"/>
              </w:rPr>
              <w:t>if the successful Bidder fails to: sign the Contract in accordance with ITB 36; or furnish a performance security in accordance with ITB 37;</w:t>
            </w:r>
          </w:p>
          <w:p w14:paraId="659E69BC" w14:textId="77777777" w:rsidR="009B683D" w:rsidRPr="0036421B" w:rsidRDefault="009B683D" w:rsidP="008850A2">
            <w:pPr>
              <w:tabs>
                <w:tab w:val="left" w:pos="720"/>
              </w:tabs>
              <w:ind w:left="576" w:hanging="576"/>
              <w:rPr>
                <w:szCs w:val="24"/>
              </w:rPr>
            </w:pPr>
            <w:r w:rsidRPr="0036421B">
              <w:rPr>
                <w:szCs w:val="24"/>
              </w:rPr>
              <w:tab/>
              <w:t xml:space="preserve">the </w:t>
            </w:r>
            <w:r w:rsidR="008850A2" w:rsidRPr="0036421B">
              <w:rPr>
                <w:szCs w:val="24"/>
              </w:rPr>
              <w:t xml:space="preserve">Bidder </w:t>
            </w:r>
            <w:r w:rsidRPr="0036421B">
              <w:rPr>
                <w:szCs w:val="24"/>
              </w:rPr>
              <w:t>may</w:t>
            </w:r>
            <w:r w:rsidR="008850A2" w:rsidRPr="0036421B">
              <w:rPr>
                <w:szCs w:val="24"/>
              </w:rPr>
              <w:t xml:space="preserve"> be</w:t>
            </w:r>
            <w:r w:rsidR="008850A2" w:rsidRPr="0036421B">
              <w:rPr>
                <w:b/>
                <w:szCs w:val="24"/>
              </w:rPr>
              <w:t xml:space="preserve"> </w:t>
            </w:r>
            <w:r w:rsidRPr="0036421B">
              <w:rPr>
                <w:szCs w:val="24"/>
              </w:rPr>
              <w:t xml:space="preserve">disqualified to be awarded a </w:t>
            </w:r>
            <w:r w:rsidR="008850A2" w:rsidRPr="0036421B">
              <w:rPr>
                <w:szCs w:val="24"/>
              </w:rPr>
              <w:t xml:space="preserve">public </w:t>
            </w:r>
            <w:r w:rsidRPr="0036421B">
              <w:rPr>
                <w:szCs w:val="24"/>
              </w:rPr>
              <w:t xml:space="preserve">contract </w:t>
            </w:r>
            <w:r w:rsidR="008850A2" w:rsidRPr="0036421B">
              <w:rPr>
                <w:szCs w:val="24"/>
              </w:rPr>
              <w:t xml:space="preserve">in the Republic of Mauritius </w:t>
            </w:r>
            <w:r w:rsidRPr="0036421B">
              <w:rPr>
                <w:szCs w:val="24"/>
              </w:rPr>
              <w:t xml:space="preserve">for a period of time </w:t>
            </w:r>
            <w:r w:rsidR="008850A2" w:rsidRPr="0036421B">
              <w:rPr>
                <w:rStyle w:val="StyleHeader2-SubClausesBoldChar"/>
                <w:b w:val="0"/>
                <w:szCs w:val="24"/>
                <w:lang w:val="en-US"/>
              </w:rPr>
              <w:t>to be determined by the PPO</w:t>
            </w:r>
            <w:r w:rsidR="00EC08D7" w:rsidRPr="0036421B">
              <w:rPr>
                <w:b/>
                <w:szCs w:val="24"/>
              </w:rPr>
              <w:t>.</w:t>
            </w:r>
          </w:p>
        </w:tc>
      </w:tr>
      <w:tr w:rsidR="0052539E" w:rsidRPr="0036421B" w14:paraId="260BA5AF" w14:textId="77777777">
        <w:tc>
          <w:tcPr>
            <w:tcW w:w="2160" w:type="dxa"/>
          </w:tcPr>
          <w:p w14:paraId="26FE8A25" w14:textId="77777777" w:rsidR="0052539E" w:rsidRPr="0036421B" w:rsidRDefault="0052539E">
            <w:pPr>
              <w:pStyle w:val="Head22"/>
              <w:numPr>
                <w:ilvl w:val="12"/>
                <w:numId w:val="0"/>
              </w:numPr>
              <w:spacing w:after="0"/>
              <w:ind w:left="360" w:hanging="360"/>
            </w:pPr>
            <w:bookmarkStart w:id="102" w:name="_Toc412276453"/>
            <w:bookmarkStart w:id="103" w:name="_Toc521499224"/>
            <w:bookmarkStart w:id="104" w:name="_Toc252314335"/>
            <w:r w:rsidRPr="0036421B">
              <w:t>18.</w:t>
            </w:r>
            <w:r w:rsidRPr="0036421B">
              <w:tab/>
              <w:t>Period of Validity of Bids</w:t>
            </w:r>
            <w:bookmarkEnd w:id="102"/>
            <w:bookmarkEnd w:id="103"/>
            <w:bookmarkEnd w:id="104"/>
          </w:p>
        </w:tc>
        <w:tc>
          <w:tcPr>
            <w:tcW w:w="6948" w:type="dxa"/>
          </w:tcPr>
          <w:p w14:paraId="0E0662DE" w14:textId="77777777" w:rsidR="0052539E" w:rsidRPr="0036421B" w:rsidRDefault="0052539E">
            <w:pPr>
              <w:numPr>
                <w:ilvl w:val="12"/>
                <w:numId w:val="0"/>
              </w:numPr>
              <w:tabs>
                <w:tab w:val="left" w:pos="540"/>
              </w:tabs>
              <w:spacing w:after="200"/>
              <w:ind w:left="547" w:right="-72" w:hanging="547"/>
            </w:pPr>
            <w:r w:rsidRPr="0036421B">
              <w:t>18.1</w:t>
            </w:r>
            <w:r w:rsidRPr="0036421B">
              <w:tab/>
              <w:t xml:space="preserve">Bids shall remain valid, at a minimum, for the period </w:t>
            </w:r>
            <w:r w:rsidRPr="0036421B">
              <w:rPr>
                <w:b/>
              </w:rPr>
              <w:t xml:space="preserve">specified in the BDS </w:t>
            </w:r>
            <w:r w:rsidRPr="0036421B">
              <w:t xml:space="preserve">after the deadline date for bid submission prescribed by the Purchaser, pursuant to ITB Clause 21.  A bid valid for a shorter period shall be rejected by the Purchaser as non-responsive.  For the convenience of Bidders, the BDS spells out the minimal original expiration dates for the validity of the bid and, if applicable pursuant to ITB Clause 17.1, for securing the bid.  However, Bidders are responsible for adjusting the dates in </w:t>
            </w:r>
            <w:r w:rsidRPr="0036421B">
              <w:lastRenderedPageBreak/>
              <w:t xml:space="preserve">the BDS in accordance with any extensions to the deadline date of bid submission pursuant to ITB Clause 21.2. </w:t>
            </w:r>
          </w:p>
        </w:tc>
      </w:tr>
      <w:tr w:rsidR="0052539E" w:rsidRPr="0036421B" w14:paraId="6D8D0E21" w14:textId="77777777">
        <w:tc>
          <w:tcPr>
            <w:tcW w:w="2160" w:type="dxa"/>
          </w:tcPr>
          <w:p w14:paraId="27DFE58B" w14:textId="77777777" w:rsidR="0052539E" w:rsidRPr="0036421B" w:rsidRDefault="0052539E">
            <w:pPr>
              <w:pStyle w:val="Head22"/>
              <w:numPr>
                <w:ilvl w:val="12"/>
                <w:numId w:val="0"/>
              </w:numPr>
              <w:spacing w:after="0"/>
              <w:ind w:left="360" w:hanging="360"/>
            </w:pPr>
          </w:p>
        </w:tc>
        <w:tc>
          <w:tcPr>
            <w:tcW w:w="6948" w:type="dxa"/>
          </w:tcPr>
          <w:p w14:paraId="5375DD76" w14:textId="77777777" w:rsidR="0052539E" w:rsidRPr="0036421B" w:rsidRDefault="0052539E">
            <w:pPr>
              <w:spacing w:after="200"/>
              <w:ind w:left="547" w:right="-72" w:hanging="547"/>
            </w:pPr>
            <w:r w:rsidRPr="0036421B">
              <w:t>18.2</w:t>
            </w:r>
            <w:r w:rsidRPr="0036421B">
              <w:tab/>
              <w:t>In exceptional circumstances, prior to expiry of the bid validity period, the Purchaser may request that the Bidders extend the period of validity for a specified additional period.  The request and the responses to the request shall be made in writing. A Bidder may refuse the request without risking execution of the Bid-Securing Declaration or forfeiting the Bid Security, but in this case the bid will be out of the competition for the award. Except as provided in ITB Clause 18.3, a Bidder agreeing to the request will not be required or permitted to modify its bid, but will be required to ensure that the bid remains secured for a correspondingly longer period, pursuant to ITB Clause 17.2.</w:t>
            </w:r>
          </w:p>
          <w:p w14:paraId="6BBDDB25" w14:textId="77777777" w:rsidR="0052539E" w:rsidRPr="0036421B" w:rsidRDefault="0052539E">
            <w:pPr>
              <w:numPr>
                <w:ilvl w:val="12"/>
                <w:numId w:val="0"/>
              </w:numPr>
              <w:tabs>
                <w:tab w:val="left" w:pos="540"/>
              </w:tabs>
              <w:spacing w:after="200"/>
              <w:ind w:left="547" w:right="-72" w:hanging="547"/>
            </w:pPr>
            <w:r w:rsidRPr="0036421B">
              <w:t>18.3</w:t>
            </w:r>
            <w:r w:rsidRPr="0036421B">
              <w:tab/>
              <w:t>In the case of fixed price contracts, if the award is delayed by a period exceeding fifty-six (56) days beyond the expiry of the initial bid validity, the contract price will be adjusted as specified in the request for extension.  Bid evaluation will be based on the bid prices without taking into consideration the above correction.</w:t>
            </w:r>
          </w:p>
        </w:tc>
      </w:tr>
      <w:tr w:rsidR="0052539E" w:rsidRPr="0036421B" w14:paraId="41F936D5" w14:textId="77777777">
        <w:tc>
          <w:tcPr>
            <w:tcW w:w="2160" w:type="dxa"/>
          </w:tcPr>
          <w:p w14:paraId="5763F336" w14:textId="77777777" w:rsidR="0052539E" w:rsidRPr="0036421B" w:rsidRDefault="0052539E">
            <w:pPr>
              <w:pStyle w:val="Head22"/>
              <w:numPr>
                <w:ilvl w:val="12"/>
                <w:numId w:val="0"/>
              </w:numPr>
              <w:spacing w:after="0"/>
              <w:ind w:left="360" w:hanging="360"/>
            </w:pPr>
            <w:bookmarkStart w:id="105" w:name="_Toc347823739"/>
            <w:bookmarkStart w:id="106" w:name="_Toc412276454"/>
            <w:bookmarkStart w:id="107" w:name="_Toc521499225"/>
            <w:bookmarkStart w:id="108" w:name="_Toc252314336"/>
            <w:r w:rsidRPr="0036421B">
              <w:t>19.</w:t>
            </w:r>
            <w:r w:rsidRPr="0036421B">
              <w:tab/>
              <w:t>Format and Signing of Bid</w:t>
            </w:r>
            <w:bookmarkEnd w:id="105"/>
            <w:bookmarkEnd w:id="106"/>
            <w:bookmarkEnd w:id="107"/>
            <w:bookmarkEnd w:id="108"/>
          </w:p>
        </w:tc>
        <w:tc>
          <w:tcPr>
            <w:tcW w:w="6948" w:type="dxa"/>
          </w:tcPr>
          <w:p w14:paraId="307635C3" w14:textId="77777777" w:rsidR="0052539E" w:rsidRPr="0036421B" w:rsidRDefault="0052539E">
            <w:pPr>
              <w:numPr>
                <w:ilvl w:val="12"/>
                <w:numId w:val="0"/>
              </w:numPr>
              <w:spacing w:after="200"/>
              <w:ind w:left="547" w:right="-72" w:hanging="547"/>
            </w:pPr>
            <w:r w:rsidRPr="0036421B">
              <w:t>19.1</w:t>
            </w:r>
            <w:r w:rsidRPr="0036421B">
              <w:tab/>
              <w:t xml:space="preserve">The Bidder shall prepare an original and the number of copies/sets of the bid </w:t>
            </w:r>
            <w:r w:rsidRPr="0036421B">
              <w:rPr>
                <w:b/>
              </w:rPr>
              <w:t>specified in the BDS,</w:t>
            </w:r>
            <w:r w:rsidRPr="0036421B">
              <w:t xml:space="preserve"> clearly marking each one as “</w:t>
            </w:r>
            <w:r w:rsidRPr="0036421B">
              <w:rPr>
                <w:caps/>
              </w:rPr>
              <w:t>Original Bid</w:t>
            </w:r>
            <w:r w:rsidRPr="0036421B">
              <w:t>,” “</w:t>
            </w:r>
            <w:r w:rsidRPr="0036421B">
              <w:rPr>
                <w:caps/>
              </w:rPr>
              <w:t>Copy No. 1,” “Copy No. 2</w:t>
            </w:r>
            <w:r w:rsidRPr="0036421B">
              <w:t>,” etc., as appropriate.  In the event of any discrepancy between them, the original shall govern.</w:t>
            </w:r>
          </w:p>
        </w:tc>
      </w:tr>
      <w:tr w:rsidR="0052539E" w:rsidRPr="0036421B" w14:paraId="371B961D" w14:textId="77777777">
        <w:tc>
          <w:tcPr>
            <w:tcW w:w="2160" w:type="dxa"/>
          </w:tcPr>
          <w:p w14:paraId="10B95DAD" w14:textId="77777777" w:rsidR="0052539E" w:rsidRPr="0036421B" w:rsidRDefault="0052539E">
            <w:pPr>
              <w:pStyle w:val="Head22"/>
              <w:numPr>
                <w:ilvl w:val="12"/>
                <w:numId w:val="0"/>
              </w:numPr>
              <w:spacing w:after="0"/>
              <w:ind w:left="360" w:hanging="360"/>
            </w:pPr>
          </w:p>
        </w:tc>
        <w:tc>
          <w:tcPr>
            <w:tcW w:w="6948" w:type="dxa"/>
          </w:tcPr>
          <w:p w14:paraId="324B7696" w14:textId="77777777" w:rsidR="0052539E" w:rsidRPr="0036421B" w:rsidRDefault="0052539E">
            <w:pPr>
              <w:spacing w:after="200"/>
              <w:ind w:left="547" w:right="-72" w:hanging="547"/>
            </w:pPr>
            <w:r w:rsidRPr="0036421B">
              <w:t>19.2</w:t>
            </w:r>
            <w:r w:rsidRPr="0036421B">
              <w:tab/>
              <w:t>The original and all copies of the bid, each consisting of the documents listed in ITB Clause 13.1, shall be typed or written in indelible ink and shall be signed by a person or persons duly authorized to sign on behalf of the Bidder</w:t>
            </w:r>
            <w:r w:rsidR="00220FCA" w:rsidRPr="0036421B">
              <w:t xml:space="preserve">, </w:t>
            </w:r>
            <w:r w:rsidR="00220FCA" w:rsidRPr="0036421B">
              <w:rPr>
                <w:b/>
              </w:rPr>
              <w:t>as specified in the BDS</w:t>
            </w:r>
            <w:r w:rsidRPr="0036421B">
              <w:t>. All pages of the bid, except for unamended printed literature, shall be initialed by the person or persons signing the bid.</w:t>
            </w:r>
          </w:p>
          <w:p w14:paraId="14112FF0" w14:textId="77777777" w:rsidR="0052539E" w:rsidRPr="0036421B" w:rsidRDefault="0052539E">
            <w:pPr>
              <w:spacing w:after="200"/>
              <w:ind w:left="547" w:right="-72" w:hanging="547"/>
            </w:pPr>
            <w:r w:rsidRPr="0036421B">
              <w:t>19.3</w:t>
            </w:r>
            <w:r w:rsidRPr="0036421B">
              <w:tab/>
              <w:t>The bid shall contain no interlineations, erasures, or overwriting, except to correct errors made by the Bidder, in which case such corrections shall be initialed by the person or persons signing the bid.</w:t>
            </w:r>
          </w:p>
          <w:p w14:paraId="7268BCB0" w14:textId="77777777" w:rsidR="0052539E" w:rsidRPr="0036421B" w:rsidRDefault="0052539E">
            <w:pPr>
              <w:numPr>
                <w:ilvl w:val="12"/>
                <w:numId w:val="0"/>
              </w:numPr>
              <w:spacing w:after="200"/>
              <w:ind w:left="547" w:right="-72" w:hanging="547"/>
            </w:pPr>
            <w:r w:rsidRPr="0036421B">
              <w:t>19.4</w:t>
            </w:r>
            <w:r w:rsidRPr="0036421B">
              <w:tab/>
              <w:t>The Bidder shall furnish in the Bid Submission Form (a sample of which is provided in the Sample Forms Section of the Bidding Documents) information regarding commissions or gratuities, if any, paid or to be paid to agents relating to this procurement and to the execution of the Contract should the Bidder be successful.</w:t>
            </w:r>
          </w:p>
        </w:tc>
      </w:tr>
    </w:tbl>
    <w:p w14:paraId="385A98D9" w14:textId="77777777" w:rsidR="0052539E" w:rsidRPr="0036421B" w:rsidRDefault="0052539E">
      <w:pPr>
        <w:pStyle w:val="Head21"/>
        <w:numPr>
          <w:ilvl w:val="12"/>
          <w:numId w:val="0"/>
        </w:numPr>
        <w:spacing w:before="360"/>
        <w:ind w:left="-86"/>
      </w:pPr>
      <w:bookmarkStart w:id="109" w:name="_Toc412276455"/>
      <w:bookmarkStart w:id="110" w:name="_Toc521499226"/>
      <w:bookmarkStart w:id="111" w:name="_Toc252314337"/>
      <w:r w:rsidRPr="0036421B">
        <w:lastRenderedPageBreak/>
        <w:t>D.  Submission of Bids</w:t>
      </w:r>
      <w:bookmarkEnd w:id="109"/>
      <w:bookmarkEnd w:id="110"/>
      <w:bookmarkEnd w:id="111"/>
    </w:p>
    <w:tbl>
      <w:tblPr>
        <w:tblW w:w="0" w:type="auto"/>
        <w:tblLayout w:type="fixed"/>
        <w:tblLook w:val="0000" w:firstRow="0" w:lastRow="0" w:firstColumn="0" w:lastColumn="0" w:noHBand="0" w:noVBand="0"/>
      </w:tblPr>
      <w:tblGrid>
        <w:gridCol w:w="2160"/>
        <w:gridCol w:w="6948"/>
      </w:tblGrid>
      <w:tr w:rsidR="0052539E" w:rsidRPr="0036421B" w14:paraId="1D434DCF" w14:textId="77777777">
        <w:trPr>
          <w:cantSplit/>
        </w:trPr>
        <w:tc>
          <w:tcPr>
            <w:tcW w:w="2160" w:type="dxa"/>
          </w:tcPr>
          <w:p w14:paraId="06A68D29" w14:textId="77777777" w:rsidR="0052539E" w:rsidRPr="0036421B" w:rsidRDefault="0052539E">
            <w:pPr>
              <w:pStyle w:val="Head22"/>
              <w:numPr>
                <w:ilvl w:val="12"/>
                <w:numId w:val="0"/>
              </w:numPr>
              <w:spacing w:after="0"/>
              <w:ind w:left="360" w:hanging="360"/>
            </w:pPr>
            <w:bookmarkStart w:id="112" w:name="_Toc347823741"/>
            <w:bookmarkStart w:id="113" w:name="_Toc412276456"/>
            <w:bookmarkStart w:id="114" w:name="_Toc521499227"/>
            <w:bookmarkStart w:id="115" w:name="_Toc252314338"/>
            <w:r w:rsidRPr="0036421B">
              <w:t>20.</w:t>
            </w:r>
            <w:r w:rsidRPr="0036421B">
              <w:tab/>
              <w:t>Sealing and Marking of Bids</w:t>
            </w:r>
            <w:bookmarkEnd w:id="112"/>
            <w:bookmarkEnd w:id="113"/>
            <w:bookmarkEnd w:id="114"/>
            <w:bookmarkEnd w:id="115"/>
          </w:p>
        </w:tc>
        <w:tc>
          <w:tcPr>
            <w:tcW w:w="6948" w:type="dxa"/>
          </w:tcPr>
          <w:p w14:paraId="3E820695" w14:textId="77777777" w:rsidR="0052539E" w:rsidRPr="0036421B" w:rsidRDefault="0052539E">
            <w:pPr>
              <w:numPr>
                <w:ilvl w:val="12"/>
                <w:numId w:val="0"/>
              </w:numPr>
              <w:spacing w:after="200"/>
              <w:ind w:left="547" w:right="-72" w:hanging="547"/>
            </w:pPr>
            <w:r w:rsidRPr="0036421B">
              <w:t>20.1</w:t>
            </w:r>
            <w:r w:rsidRPr="0036421B">
              <w:tab/>
              <w:t xml:space="preserve">The Bidder shall seal the original and each copy of the bid in separate envelopes, duly marking the envelopes as “ORIGINAL BID” and “COPY NO. </w:t>
            </w:r>
            <w:r w:rsidRPr="0036421B">
              <w:rPr>
                <w:i/>
              </w:rPr>
              <w:t>[number]</w:t>
            </w:r>
            <w:r w:rsidRPr="0036421B">
              <w:t>.” The envelopes shall then be sealed in an outer envelope.</w:t>
            </w:r>
          </w:p>
        </w:tc>
      </w:tr>
      <w:tr w:rsidR="0052539E" w:rsidRPr="0036421B" w14:paraId="5348763A" w14:textId="77777777">
        <w:tc>
          <w:tcPr>
            <w:tcW w:w="2160" w:type="dxa"/>
          </w:tcPr>
          <w:p w14:paraId="3A0CC335" w14:textId="77777777" w:rsidR="0052539E" w:rsidRPr="0036421B" w:rsidRDefault="0052539E">
            <w:pPr>
              <w:pStyle w:val="Head22"/>
              <w:numPr>
                <w:ilvl w:val="12"/>
                <w:numId w:val="0"/>
              </w:numPr>
              <w:spacing w:after="0"/>
              <w:ind w:left="360" w:hanging="360"/>
            </w:pPr>
          </w:p>
        </w:tc>
        <w:tc>
          <w:tcPr>
            <w:tcW w:w="6948" w:type="dxa"/>
          </w:tcPr>
          <w:p w14:paraId="16A9AD43" w14:textId="77777777" w:rsidR="0052539E" w:rsidRPr="0036421B" w:rsidRDefault="0052539E">
            <w:pPr>
              <w:numPr>
                <w:ilvl w:val="12"/>
                <w:numId w:val="0"/>
              </w:numPr>
              <w:spacing w:after="180"/>
              <w:ind w:left="547" w:right="-72" w:hanging="547"/>
            </w:pPr>
            <w:r w:rsidRPr="0036421B">
              <w:t>20.2</w:t>
            </w:r>
            <w:r w:rsidRPr="0036421B">
              <w:tab/>
              <w:t>The inner and outer envelopes shall</w:t>
            </w:r>
          </w:p>
          <w:p w14:paraId="06689120" w14:textId="77777777" w:rsidR="0052539E" w:rsidRPr="0036421B" w:rsidRDefault="0052539E">
            <w:pPr>
              <w:numPr>
                <w:ilvl w:val="12"/>
                <w:numId w:val="0"/>
              </w:numPr>
              <w:spacing w:after="180"/>
              <w:ind w:left="1094" w:right="-72" w:hanging="547"/>
            </w:pPr>
            <w:r w:rsidRPr="0036421B">
              <w:t>(a)</w:t>
            </w:r>
            <w:r w:rsidRPr="0036421B">
              <w:tab/>
              <w:t xml:space="preserve">be addressed to the Purchaser at the address </w:t>
            </w:r>
            <w:r w:rsidRPr="0036421B">
              <w:rPr>
                <w:b/>
              </w:rPr>
              <w:t>given in the BDS,</w:t>
            </w:r>
            <w:r w:rsidRPr="0036421B">
              <w:t xml:space="preserve"> and</w:t>
            </w:r>
          </w:p>
          <w:p w14:paraId="74942B6C" w14:textId="77777777" w:rsidR="0052539E" w:rsidRPr="0036421B" w:rsidRDefault="0052539E">
            <w:pPr>
              <w:numPr>
                <w:ilvl w:val="12"/>
                <w:numId w:val="0"/>
              </w:numPr>
              <w:spacing w:after="200"/>
              <w:ind w:left="1094" w:right="-72" w:hanging="547"/>
            </w:pPr>
            <w:r w:rsidRPr="0036421B">
              <w:t>(b)</w:t>
            </w:r>
            <w:r w:rsidRPr="0036421B">
              <w:tab/>
              <w:t xml:space="preserve">bear the Project name indicated in the BDS for ITB Clause 2.1, the Invitation for Bids title and number, and the Contract name(s), as indicated in the BDS for ITB Clause 1.2, and the statement “DO NOT OPEN BEFORE </w:t>
            </w:r>
            <w:r w:rsidRPr="0036421B">
              <w:rPr>
                <w:i/>
              </w:rPr>
              <w:t>[ time and date]</w:t>
            </w:r>
            <w:r w:rsidRPr="0036421B">
              <w:t>,” to be completed with the time and date specified in the BDS for ITB Clause 24.1.</w:t>
            </w:r>
          </w:p>
          <w:p w14:paraId="7352D447" w14:textId="77777777" w:rsidR="0052539E" w:rsidRPr="0036421B" w:rsidRDefault="0052539E">
            <w:pPr>
              <w:spacing w:after="200"/>
              <w:ind w:left="547" w:right="-72" w:hanging="547"/>
            </w:pPr>
            <w:r w:rsidRPr="0036421B">
              <w:t>20.3</w:t>
            </w:r>
            <w:r w:rsidRPr="0036421B">
              <w:tab/>
              <w:t>The inner envelopes shall also indicate the name and address of the Bidder so that the bid can be returned unopened in case it is declared “late.”</w:t>
            </w:r>
          </w:p>
          <w:p w14:paraId="4BA6A659" w14:textId="77777777" w:rsidR="0052539E" w:rsidRPr="0036421B" w:rsidRDefault="0052539E">
            <w:pPr>
              <w:numPr>
                <w:ilvl w:val="12"/>
                <w:numId w:val="0"/>
              </w:numPr>
              <w:spacing w:after="200"/>
              <w:ind w:left="547" w:right="-72" w:hanging="547"/>
            </w:pPr>
            <w:r w:rsidRPr="0036421B">
              <w:t>20.4</w:t>
            </w:r>
            <w:r w:rsidRPr="0036421B">
              <w:tab/>
              <w:t>If the outer envelope is not sealed and marked as required by ITB Clause 20.2 above, the Purchaser will assume no responsibility for the bid’s misplacement or premature opening.  If the outer envelope discloses the Bidder’s identity, the Purchaser will not guarantee the anonymity of the bid submission, but this disclosure will not constitute grounds for bid rejection.</w:t>
            </w:r>
          </w:p>
        </w:tc>
      </w:tr>
      <w:tr w:rsidR="0052539E" w:rsidRPr="0036421B" w14:paraId="49D4DCF7" w14:textId="77777777">
        <w:trPr>
          <w:cantSplit/>
        </w:trPr>
        <w:tc>
          <w:tcPr>
            <w:tcW w:w="2160" w:type="dxa"/>
          </w:tcPr>
          <w:p w14:paraId="1DEC7D5E" w14:textId="77777777" w:rsidR="0052539E" w:rsidRPr="0036421B" w:rsidRDefault="0052539E">
            <w:pPr>
              <w:pStyle w:val="Head22"/>
              <w:numPr>
                <w:ilvl w:val="12"/>
                <w:numId w:val="0"/>
              </w:numPr>
              <w:spacing w:after="0"/>
              <w:ind w:left="360" w:hanging="360"/>
            </w:pPr>
            <w:bookmarkStart w:id="116" w:name="_Toc347823742"/>
            <w:bookmarkStart w:id="117" w:name="_Toc412276457"/>
            <w:bookmarkStart w:id="118" w:name="_Toc521499228"/>
            <w:bookmarkStart w:id="119" w:name="_Toc252314339"/>
            <w:r w:rsidRPr="0036421B">
              <w:t>21.</w:t>
            </w:r>
            <w:r w:rsidRPr="0036421B">
              <w:tab/>
              <w:t>Deadline for Submission of Bids</w:t>
            </w:r>
            <w:bookmarkEnd w:id="116"/>
            <w:bookmarkEnd w:id="117"/>
            <w:bookmarkEnd w:id="118"/>
            <w:bookmarkEnd w:id="119"/>
          </w:p>
        </w:tc>
        <w:tc>
          <w:tcPr>
            <w:tcW w:w="6948" w:type="dxa"/>
          </w:tcPr>
          <w:p w14:paraId="14924103" w14:textId="77777777" w:rsidR="0052539E" w:rsidRPr="0036421B" w:rsidRDefault="0052539E">
            <w:pPr>
              <w:numPr>
                <w:ilvl w:val="12"/>
                <w:numId w:val="0"/>
              </w:numPr>
              <w:spacing w:after="200"/>
              <w:ind w:left="547" w:right="-72" w:hanging="547"/>
            </w:pPr>
            <w:r w:rsidRPr="0036421B">
              <w:t>21.1</w:t>
            </w:r>
            <w:r w:rsidRPr="0036421B">
              <w:tab/>
              <w:t xml:space="preserve">Bids must be received by the Purchaser at the address specified in the BDS for ITB Clause 20.2 no later than the time and date </w:t>
            </w:r>
            <w:r w:rsidRPr="0036421B">
              <w:rPr>
                <w:b/>
              </w:rPr>
              <w:t>stated in the BDS.</w:t>
            </w:r>
          </w:p>
        </w:tc>
      </w:tr>
      <w:tr w:rsidR="0052539E" w:rsidRPr="0036421B" w14:paraId="5AAF8A2B" w14:textId="77777777">
        <w:tc>
          <w:tcPr>
            <w:tcW w:w="2160" w:type="dxa"/>
          </w:tcPr>
          <w:p w14:paraId="062DD783" w14:textId="77777777" w:rsidR="0052539E" w:rsidRPr="0036421B" w:rsidRDefault="0052539E">
            <w:pPr>
              <w:pStyle w:val="Head22"/>
              <w:numPr>
                <w:ilvl w:val="12"/>
                <w:numId w:val="0"/>
              </w:numPr>
              <w:spacing w:after="0"/>
              <w:ind w:left="360" w:hanging="360"/>
            </w:pPr>
          </w:p>
        </w:tc>
        <w:tc>
          <w:tcPr>
            <w:tcW w:w="6948" w:type="dxa"/>
          </w:tcPr>
          <w:p w14:paraId="27B15FA8" w14:textId="77777777" w:rsidR="0052539E" w:rsidRPr="0036421B" w:rsidRDefault="0052539E">
            <w:pPr>
              <w:numPr>
                <w:ilvl w:val="12"/>
                <w:numId w:val="0"/>
              </w:numPr>
              <w:spacing w:after="200"/>
              <w:ind w:left="547" w:right="-72" w:hanging="547"/>
            </w:pPr>
            <w:r w:rsidRPr="0036421B">
              <w:t>21.2</w:t>
            </w:r>
            <w:r w:rsidRPr="0036421B">
              <w:tab/>
              <w:t>The Purchaser may, at its discretion, extend this deadline for submission of bids by amending the Bidding Documents in accordance with ITB Clause 11.3, in which case all rights and obligations of the Purchaser and Bidders will thereafter be subject to the deadline as extended.</w:t>
            </w:r>
          </w:p>
        </w:tc>
      </w:tr>
      <w:tr w:rsidR="0052539E" w:rsidRPr="0036421B" w14:paraId="634F65C4" w14:textId="77777777">
        <w:trPr>
          <w:cantSplit/>
        </w:trPr>
        <w:tc>
          <w:tcPr>
            <w:tcW w:w="2160" w:type="dxa"/>
          </w:tcPr>
          <w:p w14:paraId="1B54812B" w14:textId="77777777" w:rsidR="0052539E" w:rsidRPr="0036421B" w:rsidRDefault="0052539E">
            <w:pPr>
              <w:pStyle w:val="Head22"/>
              <w:numPr>
                <w:ilvl w:val="12"/>
                <w:numId w:val="0"/>
              </w:numPr>
              <w:spacing w:after="0"/>
              <w:ind w:left="360" w:hanging="360"/>
            </w:pPr>
            <w:bookmarkStart w:id="120" w:name="_Toc347823743"/>
            <w:bookmarkStart w:id="121" w:name="_Toc412276458"/>
            <w:bookmarkStart w:id="122" w:name="_Toc521499229"/>
            <w:bookmarkStart w:id="123" w:name="_Toc252314340"/>
            <w:r w:rsidRPr="0036421B">
              <w:t>22.</w:t>
            </w:r>
            <w:r w:rsidRPr="0036421B">
              <w:tab/>
              <w:t>Late Bids</w:t>
            </w:r>
            <w:bookmarkEnd w:id="120"/>
            <w:bookmarkEnd w:id="121"/>
            <w:bookmarkEnd w:id="122"/>
            <w:bookmarkEnd w:id="123"/>
          </w:p>
        </w:tc>
        <w:tc>
          <w:tcPr>
            <w:tcW w:w="6948" w:type="dxa"/>
          </w:tcPr>
          <w:p w14:paraId="13EC1788" w14:textId="77777777" w:rsidR="0052539E" w:rsidRPr="0036421B" w:rsidRDefault="0052539E">
            <w:pPr>
              <w:numPr>
                <w:ilvl w:val="12"/>
                <w:numId w:val="0"/>
              </w:numPr>
              <w:spacing w:after="200"/>
              <w:ind w:left="547" w:right="-72" w:hanging="547"/>
            </w:pPr>
            <w:r w:rsidRPr="0036421B">
              <w:t>22.1</w:t>
            </w:r>
            <w:r w:rsidRPr="0036421B">
              <w:tab/>
              <w:t>Any bid received by the Purchaser after the bid submission deadline prescribed by the Purchaser in the BDS for ITB Clause 21, will be rejected and returned unopened to the Bidder.</w:t>
            </w:r>
          </w:p>
        </w:tc>
      </w:tr>
      <w:tr w:rsidR="0052539E" w:rsidRPr="0036421B" w14:paraId="682AAFCA" w14:textId="77777777">
        <w:tc>
          <w:tcPr>
            <w:tcW w:w="2160" w:type="dxa"/>
          </w:tcPr>
          <w:p w14:paraId="77FFF43B" w14:textId="77777777" w:rsidR="0052539E" w:rsidRPr="0036421B" w:rsidRDefault="0052539E">
            <w:pPr>
              <w:pStyle w:val="Head22"/>
              <w:numPr>
                <w:ilvl w:val="12"/>
                <w:numId w:val="0"/>
              </w:numPr>
              <w:spacing w:after="0"/>
              <w:ind w:left="360" w:hanging="360"/>
            </w:pPr>
            <w:bookmarkStart w:id="124" w:name="_Toc347823744"/>
            <w:bookmarkStart w:id="125" w:name="_Toc412276459"/>
            <w:bookmarkStart w:id="126" w:name="_Toc521499230"/>
            <w:bookmarkStart w:id="127" w:name="_Toc252314341"/>
            <w:r w:rsidRPr="0036421B">
              <w:t>23.</w:t>
            </w:r>
            <w:r w:rsidRPr="0036421B">
              <w:tab/>
              <w:t>Withdrawal</w:t>
            </w:r>
            <w:r w:rsidR="000F1C45" w:rsidRPr="0036421B">
              <w:t>, Substitution, and Modification</w:t>
            </w:r>
            <w:r w:rsidRPr="0036421B">
              <w:t xml:space="preserve"> of Bids</w:t>
            </w:r>
            <w:bookmarkEnd w:id="124"/>
            <w:bookmarkEnd w:id="125"/>
            <w:bookmarkEnd w:id="126"/>
            <w:bookmarkEnd w:id="127"/>
          </w:p>
        </w:tc>
        <w:tc>
          <w:tcPr>
            <w:tcW w:w="6948" w:type="dxa"/>
          </w:tcPr>
          <w:p w14:paraId="31496815" w14:textId="77777777" w:rsidR="0052539E" w:rsidRPr="0036421B" w:rsidRDefault="0052539E">
            <w:pPr>
              <w:numPr>
                <w:ilvl w:val="12"/>
                <w:numId w:val="0"/>
              </w:numPr>
              <w:spacing w:after="200"/>
              <w:ind w:left="547" w:right="-72" w:hanging="547"/>
            </w:pPr>
            <w:r w:rsidRPr="0036421B">
              <w:t>23.1</w:t>
            </w:r>
            <w:r w:rsidRPr="0036421B">
              <w:tab/>
              <w:t xml:space="preserve">The Bidder may </w:t>
            </w:r>
            <w:r w:rsidR="000F1C45" w:rsidRPr="0036421B">
              <w:t xml:space="preserve">withdraw, substitute, or </w:t>
            </w:r>
            <w:r w:rsidRPr="0036421B">
              <w:t>modify</w:t>
            </w:r>
            <w:r w:rsidR="000F1C45" w:rsidRPr="0036421B">
              <w:t xml:space="preserve"> </w:t>
            </w:r>
            <w:r w:rsidRPr="0036421B">
              <w:t xml:space="preserve">its bid after submission, provided that written notice of the </w:t>
            </w:r>
            <w:r w:rsidR="00542F0E" w:rsidRPr="0036421B">
              <w:t xml:space="preserve">withdrawal, substitution, or </w:t>
            </w:r>
            <w:r w:rsidRPr="0036421B">
              <w:t xml:space="preserve">modification </w:t>
            </w:r>
            <w:r w:rsidR="00542F0E" w:rsidRPr="0036421B">
              <w:t xml:space="preserve">is received by the Purchaser prior to the deadline prescribed for bid submission. All notices must be duly signed by an authorized representative and shall include a </w:t>
            </w:r>
            <w:r w:rsidR="00542F0E" w:rsidRPr="0036421B">
              <w:lastRenderedPageBreak/>
              <w:t xml:space="preserve">copy of the authorization (the power of attorney) in accordance with ITB Sub-Clause 19.2. </w:t>
            </w:r>
          </w:p>
        </w:tc>
      </w:tr>
      <w:tr w:rsidR="0052539E" w:rsidRPr="0036421B" w14:paraId="6DF0AF6F" w14:textId="77777777">
        <w:tc>
          <w:tcPr>
            <w:tcW w:w="2160" w:type="dxa"/>
          </w:tcPr>
          <w:p w14:paraId="48A6C122" w14:textId="77777777" w:rsidR="0052539E" w:rsidRPr="0036421B" w:rsidRDefault="0052539E">
            <w:pPr>
              <w:pStyle w:val="Head22"/>
              <w:numPr>
                <w:ilvl w:val="12"/>
                <w:numId w:val="0"/>
              </w:numPr>
              <w:spacing w:after="0"/>
              <w:ind w:left="360" w:hanging="360"/>
            </w:pPr>
          </w:p>
        </w:tc>
        <w:tc>
          <w:tcPr>
            <w:tcW w:w="6948" w:type="dxa"/>
          </w:tcPr>
          <w:p w14:paraId="404C0CA5" w14:textId="77777777" w:rsidR="00FB6703" w:rsidRPr="0036421B" w:rsidRDefault="00A24EF4" w:rsidP="00FB6703">
            <w:pPr>
              <w:numPr>
                <w:ilvl w:val="12"/>
                <w:numId w:val="0"/>
              </w:numPr>
              <w:spacing w:after="200"/>
              <w:ind w:left="540" w:right="-72" w:hanging="540"/>
            </w:pPr>
            <w:r w:rsidRPr="0036421B">
              <w:t>23.2 All notices of withdrawal, substitution, or modification shall</w:t>
            </w:r>
          </w:p>
          <w:p w14:paraId="408DE0DF" w14:textId="77777777" w:rsidR="00FB6703" w:rsidRPr="0036421B" w:rsidRDefault="00FB6703" w:rsidP="00FB6703">
            <w:pPr>
              <w:numPr>
                <w:ilvl w:val="12"/>
                <w:numId w:val="0"/>
              </w:numPr>
              <w:spacing w:after="200"/>
              <w:ind w:left="1094" w:right="-72" w:hanging="547"/>
            </w:pPr>
            <w:r w:rsidRPr="0036421B">
              <w:t>(a)</w:t>
            </w:r>
            <w:r w:rsidRPr="0036421B">
              <w:tab/>
              <w:t>be addressed to the Purchaser at the address named in the BDS for ITB Clause 20.2 (a), and</w:t>
            </w:r>
          </w:p>
          <w:p w14:paraId="1DF89711" w14:textId="77777777" w:rsidR="00A24EF4" w:rsidRPr="0036421B" w:rsidRDefault="00FB6703" w:rsidP="00FB6703">
            <w:pPr>
              <w:numPr>
                <w:ilvl w:val="12"/>
                <w:numId w:val="0"/>
              </w:numPr>
              <w:spacing w:after="200"/>
              <w:ind w:left="1094" w:right="-72" w:hanging="547"/>
            </w:pPr>
            <w:r w:rsidRPr="0036421B">
              <w:t>(b)</w:t>
            </w:r>
            <w:r w:rsidRPr="0036421B">
              <w:tab/>
              <w:t>bear the Contract name, the IFB Title and IFB Number, and the words “</w:t>
            </w:r>
            <w:r w:rsidRPr="0036421B">
              <w:rPr>
                <w:smallCaps/>
              </w:rPr>
              <w:t>Bid Withdrawal Notice</w:t>
            </w:r>
            <w:r w:rsidRPr="0036421B">
              <w:t>”</w:t>
            </w:r>
            <w:r w:rsidR="00A24EF4" w:rsidRPr="0036421B">
              <w:t>,</w:t>
            </w:r>
            <w:r w:rsidR="00A24EF4" w:rsidRPr="0036421B">
              <w:rPr>
                <w:smallCaps/>
              </w:rPr>
              <w:t xml:space="preserve"> Bid Substitution Notice”, </w:t>
            </w:r>
            <w:r w:rsidR="00A24EF4" w:rsidRPr="0036421B">
              <w:t>or</w:t>
            </w:r>
            <w:r w:rsidR="00A24EF4" w:rsidRPr="0036421B">
              <w:rPr>
                <w:smallCaps/>
              </w:rPr>
              <w:t xml:space="preserve"> “Bid Modification Notice”.</w:t>
            </w:r>
            <w:r w:rsidRPr="0036421B">
              <w:t xml:space="preserve">  </w:t>
            </w:r>
          </w:p>
          <w:p w14:paraId="64C828A9" w14:textId="77777777" w:rsidR="00A24EF4" w:rsidRPr="0036421B" w:rsidRDefault="00A24EF4" w:rsidP="00A24EF4">
            <w:pPr>
              <w:numPr>
                <w:ilvl w:val="12"/>
                <w:numId w:val="0"/>
              </w:numPr>
              <w:spacing w:after="200"/>
              <w:ind w:left="540" w:right="-72" w:hanging="540"/>
            </w:pPr>
            <w:r w:rsidRPr="0036421B">
              <w:t>23.3 A notice may also be sent by electronic means such as fax or e-mail</w:t>
            </w:r>
            <w:r w:rsidR="00D55206" w:rsidRPr="0036421B">
              <w:t xml:space="preserve"> </w:t>
            </w:r>
            <w:r w:rsidR="00D55206" w:rsidRPr="0036421B">
              <w:rPr>
                <w:b/>
              </w:rPr>
              <w:t>if so provided for in the BDS</w:t>
            </w:r>
            <w:r w:rsidRPr="0036421B">
              <w:t>, but in this case must include a scan of the mailing receipt showing both the sender's and receiver's addresses for the signed hardcopy of the notice, and a scan of the power of attorney.</w:t>
            </w:r>
          </w:p>
          <w:p w14:paraId="6DCCD227" w14:textId="77777777" w:rsidR="00FB6703" w:rsidRPr="0036421B" w:rsidRDefault="00A24EF4" w:rsidP="00A24EF4">
            <w:pPr>
              <w:numPr>
                <w:ilvl w:val="12"/>
                <w:numId w:val="0"/>
              </w:numPr>
              <w:spacing w:after="200"/>
              <w:ind w:left="540" w:right="-72" w:hanging="540"/>
            </w:pPr>
            <w:r w:rsidRPr="0036421B">
              <w:t xml:space="preserve">23.4 Bids requested to be withdrawn in accordance with ITB 23.1 shall be returned unopened to the Bidders. </w:t>
            </w:r>
            <w:r w:rsidR="00FB6703" w:rsidRPr="0036421B">
              <w:t>Bid withdrawal notices received after the bid submission deadline will be ignored, and the submitted bid will be deemed to be a validly submitted bid.</w:t>
            </w:r>
          </w:p>
          <w:p w14:paraId="65A71E8C" w14:textId="77777777" w:rsidR="0052539E" w:rsidRPr="0036421B" w:rsidRDefault="0052539E">
            <w:pPr>
              <w:spacing w:after="200"/>
              <w:ind w:left="547" w:right="-72" w:hanging="547"/>
            </w:pPr>
            <w:r w:rsidRPr="0036421B">
              <w:t>23.</w:t>
            </w:r>
            <w:r w:rsidR="00A24EF4" w:rsidRPr="0036421B">
              <w:t>5</w:t>
            </w:r>
            <w:r w:rsidRPr="0036421B">
              <w:tab/>
              <w:t xml:space="preserve">The </w:t>
            </w:r>
            <w:r w:rsidR="000F1C45" w:rsidRPr="0036421B">
              <w:t xml:space="preserve">substitution or </w:t>
            </w:r>
            <w:r w:rsidRPr="0036421B">
              <w:t>modification</w:t>
            </w:r>
            <w:r w:rsidR="000F1C45" w:rsidRPr="0036421B">
              <w:t xml:space="preserve"> of the bid</w:t>
            </w:r>
            <w:r w:rsidRPr="0036421B">
              <w:t xml:space="preserve"> shall be prepared, sealed, marked, and dispatched as follows:</w:t>
            </w:r>
          </w:p>
          <w:p w14:paraId="574BCEC7" w14:textId="77777777" w:rsidR="0052539E" w:rsidRPr="0036421B" w:rsidRDefault="0052539E">
            <w:pPr>
              <w:numPr>
                <w:ilvl w:val="12"/>
                <w:numId w:val="0"/>
              </w:numPr>
              <w:spacing w:after="200"/>
              <w:ind w:left="1094" w:right="-72" w:hanging="547"/>
            </w:pPr>
            <w:r w:rsidRPr="0036421B">
              <w:t>(a)</w:t>
            </w:r>
            <w:r w:rsidRPr="0036421B">
              <w:tab/>
              <w:t xml:space="preserve">The Bidders shall provide an original and the number of copies specified in the BDS for ITB Clause 19.1 of any </w:t>
            </w:r>
            <w:r w:rsidR="000F1C45" w:rsidRPr="0036421B">
              <w:t xml:space="preserve">substitution or </w:t>
            </w:r>
            <w:r w:rsidRPr="0036421B">
              <w:t xml:space="preserve">modification to its bid, clearly identified as such, in two inner envelopes duly marked </w:t>
            </w:r>
            <w:r w:rsidR="000F1C45" w:rsidRPr="0036421B">
              <w:t>“</w:t>
            </w:r>
            <w:r w:rsidR="000F1C45" w:rsidRPr="0036421B">
              <w:rPr>
                <w:smallCaps/>
              </w:rPr>
              <w:t>Bid Substitution</w:t>
            </w:r>
            <w:r w:rsidR="000F1C45" w:rsidRPr="0036421B">
              <w:t xml:space="preserve"> -- </w:t>
            </w:r>
            <w:r w:rsidR="000F1C45" w:rsidRPr="0036421B">
              <w:rPr>
                <w:smallCaps/>
              </w:rPr>
              <w:t>Original</w:t>
            </w:r>
            <w:r w:rsidR="000F1C45" w:rsidRPr="0036421B">
              <w:t xml:space="preserve">” or </w:t>
            </w:r>
            <w:r w:rsidRPr="0036421B">
              <w:t>“</w:t>
            </w:r>
            <w:r w:rsidR="00971EDE" w:rsidRPr="0036421B">
              <w:rPr>
                <w:smallCaps/>
              </w:rPr>
              <w:t>Bid Modification</w:t>
            </w:r>
            <w:r w:rsidR="000F1C45" w:rsidRPr="0036421B">
              <w:rPr>
                <w:smallCaps/>
              </w:rPr>
              <w:t xml:space="preserve"> --</w:t>
            </w:r>
            <w:r w:rsidRPr="0036421B">
              <w:rPr>
                <w:smallCaps/>
              </w:rPr>
              <w:t xml:space="preserve"> </w:t>
            </w:r>
            <w:r w:rsidR="000F1C45" w:rsidRPr="0036421B">
              <w:rPr>
                <w:smallCaps/>
              </w:rPr>
              <w:t>O</w:t>
            </w:r>
            <w:r w:rsidR="00971EDE" w:rsidRPr="0036421B">
              <w:rPr>
                <w:smallCaps/>
              </w:rPr>
              <w:t>riginal</w:t>
            </w:r>
            <w:r w:rsidRPr="0036421B">
              <w:t xml:space="preserve">” and </w:t>
            </w:r>
            <w:r w:rsidR="000F1C45" w:rsidRPr="0036421B">
              <w:t>“</w:t>
            </w:r>
            <w:r w:rsidR="000F1C45" w:rsidRPr="0036421B">
              <w:rPr>
                <w:smallCaps/>
              </w:rPr>
              <w:t>Bid Substitution</w:t>
            </w:r>
            <w:r w:rsidR="000F1C45" w:rsidRPr="0036421B">
              <w:t xml:space="preserve"> -- </w:t>
            </w:r>
            <w:r w:rsidR="000F1C45" w:rsidRPr="0036421B">
              <w:rPr>
                <w:smallCaps/>
              </w:rPr>
              <w:t>Copies</w:t>
            </w:r>
            <w:r w:rsidR="000F1C45" w:rsidRPr="0036421B">
              <w:t xml:space="preserve">” or </w:t>
            </w:r>
            <w:r w:rsidRPr="0036421B">
              <w:t>“</w:t>
            </w:r>
            <w:r w:rsidR="00971EDE" w:rsidRPr="0036421B">
              <w:rPr>
                <w:smallCaps/>
              </w:rPr>
              <w:t xml:space="preserve">Bid Modification </w:t>
            </w:r>
            <w:r w:rsidRPr="0036421B">
              <w:rPr>
                <w:smallCaps/>
              </w:rPr>
              <w:t xml:space="preserve">-- </w:t>
            </w:r>
            <w:r w:rsidR="00971EDE" w:rsidRPr="0036421B">
              <w:rPr>
                <w:smallCaps/>
              </w:rPr>
              <w:t>Copies</w:t>
            </w:r>
            <w:r w:rsidRPr="0036421B">
              <w:t xml:space="preserve">.”  The inner envelopes shall be sealed in an outer envelope, which shall be duly marked </w:t>
            </w:r>
            <w:r w:rsidR="000F1C45" w:rsidRPr="0036421B">
              <w:t>“</w:t>
            </w:r>
            <w:r w:rsidR="000F1C45" w:rsidRPr="0036421B">
              <w:rPr>
                <w:smallCaps/>
              </w:rPr>
              <w:t>Bid Substitution</w:t>
            </w:r>
            <w:r w:rsidR="000F1C45" w:rsidRPr="0036421B">
              <w:t xml:space="preserve">” or </w:t>
            </w:r>
            <w:r w:rsidRPr="0036421B">
              <w:t>“</w:t>
            </w:r>
            <w:r w:rsidRPr="0036421B">
              <w:rPr>
                <w:smallCaps/>
              </w:rPr>
              <w:t>Bid Modification</w:t>
            </w:r>
            <w:r w:rsidRPr="0036421B">
              <w:t>”</w:t>
            </w:r>
            <w:r w:rsidR="000F1C45" w:rsidRPr="0036421B">
              <w:t>.</w:t>
            </w:r>
          </w:p>
          <w:p w14:paraId="1248940B" w14:textId="77777777" w:rsidR="0052539E" w:rsidRPr="0036421B" w:rsidRDefault="0052539E">
            <w:pPr>
              <w:numPr>
                <w:ilvl w:val="12"/>
                <w:numId w:val="0"/>
              </w:numPr>
              <w:spacing w:after="200"/>
              <w:ind w:left="1094" w:right="-72" w:hanging="547"/>
            </w:pPr>
            <w:r w:rsidRPr="0036421B">
              <w:t>(b)</w:t>
            </w:r>
            <w:r w:rsidRPr="0036421B">
              <w:tab/>
              <w:t xml:space="preserve">Other provisions concerning the marking and dispatch of </w:t>
            </w:r>
            <w:r w:rsidR="008F0B4C" w:rsidRPr="0036421B">
              <w:t xml:space="preserve">a </w:t>
            </w:r>
            <w:r w:rsidRPr="0036421B">
              <w:t xml:space="preserve">bid </w:t>
            </w:r>
            <w:r w:rsidR="008F0B4C" w:rsidRPr="0036421B">
              <w:t xml:space="preserve">substitution or </w:t>
            </w:r>
            <w:r w:rsidRPr="0036421B">
              <w:t>modification shall be in accordance with ITB Clauses 20.2, 20.3, and 20.4.</w:t>
            </w:r>
          </w:p>
          <w:p w14:paraId="0564251E" w14:textId="77777777" w:rsidR="0052539E" w:rsidRPr="0036421B" w:rsidRDefault="0052539E">
            <w:pPr>
              <w:numPr>
                <w:ilvl w:val="12"/>
                <w:numId w:val="0"/>
              </w:numPr>
              <w:spacing w:after="200"/>
              <w:ind w:left="547" w:right="-72" w:hanging="547"/>
            </w:pPr>
            <w:r w:rsidRPr="0036421B">
              <w:t>23.</w:t>
            </w:r>
            <w:r w:rsidR="00A24EF4" w:rsidRPr="0036421B">
              <w:t>6</w:t>
            </w:r>
            <w:r w:rsidRPr="0036421B">
              <w:tab/>
              <w:t xml:space="preserve">No bid may be withdrawn, </w:t>
            </w:r>
            <w:r w:rsidR="008F0B4C" w:rsidRPr="0036421B">
              <w:t xml:space="preserve">substituted, or </w:t>
            </w:r>
            <w:r w:rsidRPr="0036421B">
              <w:t>modified</w:t>
            </w:r>
            <w:r w:rsidR="008F0B4C" w:rsidRPr="0036421B">
              <w:t xml:space="preserve"> </w:t>
            </w:r>
            <w:r w:rsidRPr="0036421B">
              <w:t>in the interval between the bid submission deadline and the expiration of the bid validity period specified by the Bidder in the Bid Submission Form, or any extension thereof agreed to by the Bidder.  Withdrawal of a bid during this interval may result in the execution of the Bid-Securing Declaration, if any, or forfeiture of the Bid Security, if any, pursuant to ITB Clause 17.6.</w:t>
            </w:r>
          </w:p>
        </w:tc>
      </w:tr>
    </w:tbl>
    <w:p w14:paraId="458736BA" w14:textId="77777777" w:rsidR="0052539E" w:rsidRPr="0036421B" w:rsidRDefault="0052539E">
      <w:pPr>
        <w:pStyle w:val="Head21"/>
        <w:numPr>
          <w:ilvl w:val="12"/>
          <w:numId w:val="0"/>
        </w:numPr>
        <w:spacing w:before="360"/>
        <w:ind w:left="-86"/>
      </w:pPr>
      <w:bookmarkStart w:id="128" w:name="_Toc412276460"/>
      <w:bookmarkStart w:id="129" w:name="_Toc521499231"/>
      <w:bookmarkStart w:id="130" w:name="_Toc252314342"/>
      <w:r w:rsidRPr="0036421B">
        <w:lastRenderedPageBreak/>
        <w:t>E.  Bid Opening and Evaluation</w:t>
      </w:r>
      <w:bookmarkEnd w:id="128"/>
      <w:bookmarkEnd w:id="129"/>
      <w:bookmarkEnd w:id="130"/>
    </w:p>
    <w:tbl>
      <w:tblPr>
        <w:tblW w:w="0" w:type="auto"/>
        <w:tblLayout w:type="fixed"/>
        <w:tblCellMar>
          <w:left w:w="115" w:type="dxa"/>
          <w:right w:w="115" w:type="dxa"/>
        </w:tblCellMar>
        <w:tblLook w:val="0000" w:firstRow="0" w:lastRow="0" w:firstColumn="0" w:lastColumn="0" w:noHBand="0" w:noVBand="0"/>
      </w:tblPr>
      <w:tblGrid>
        <w:gridCol w:w="2160"/>
        <w:gridCol w:w="6948"/>
      </w:tblGrid>
      <w:tr w:rsidR="0052539E" w:rsidRPr="0036421B" w14:paraId="68F32C85" w14:textId="77777777">
        <w:tc>
          <w:tcPr>
            <w:tcW w:w="2160" w:type="dxa"/>
          </w:tcPr>
          <w:p w14:paraId="6F4B4BB8" w14:textId="77777777" w:rsidR="0052539E" w:rsidRPr="0036421B" w:rsidRDefault="0052539E">
            <w:pPr>
              <w:pStyle w:val="Head22"/>
              <w:numPr>
                <w:ilvl w:val="12"/>
                <w:numId w:val="0"/>
              </w:numPr>
              <w:spacing w:after="0"/>
              <w:ind w:left="360" w:hanging="360"/>
            </w:pPr>
            <w:bookmarkStart w:id="131" w:name="_Toc347823746"/>
            <w:bookmarkStart w:id="132" w:name="_Toc412276461"/>
            <w:bookmarkStart w:id="133" w:name="_Toc521499232"/>
            <w:bookmarkStart w:id="134" w:name="_Toc252314343"/>
            <w:r w:rsidRPr="0036421B">
              <w:t>24.</w:t>
            </w:r>
            <w:r w:rsidRPr="0036421B">
              <w:tab/>
              <w:t>Opening of Bids by Purchaser</w:t>
            </w:r>
            <w:bookmarkEnd w:id="131"/>
            <w:bookmarkEnd w:id="132"/>
            <w:bookmarkEnd w:id="133"/>
            <w:bookmarkEnd w:id="134"/>
          </w:p>
        </w:tc>
        <w:tc>
          <w:tcPr>
            <w:tcW w:w="6948" w:type="dxa"/>
          </w:tcPr>
          <w:p w14:paraId="36A4BCFE" w14:textId="77777777" w:rsidR="0052539E" w:rsidRPr="0036421B" w:rsidRDefault="0052539E">
            <w:pPr>
              <w:numPr>
                <w:ilvl w:val="12"/>
                <w:numId w:val="0"/>
              </w:numPr>
              <w:spacing w:after="200"/>
              <w:ind w:left="547" w:right="-72" w:hanging="547"/>
            </w:pPr>
            <w:r w:rsidRPr="0036421B">
              <w:t>24.1</w:t>
            </w:r>
            <w:r w:rsidRPr="0036421B">
              <w:tab/>
              <w:t>The Purchaser will open all bids, including withdrawals</w:t>
            </w:r>
            <w:r w:rsidR="00B7351D" w:rsidRPr="0036421B">
              <w:t>, substitutions,</w:t>
            </w:r>
            <w:r w:rsidRPr="0036421B">
              <w:t xml:space="preserve"> and modifications, in public, in the presence of Bidders’ representatives who choose to attend, at the time, on the date and at the place </w:t>
            </w:r>
            <w:r w:rsidRPr="0036421B">
              <w:rPr>
                <w:b/>
              </w:rPr>
              <w:t>specified in the BDS</w:t>
            </w:r>
            <w:r w:rsidRPr="0036421B">
              <w:t>.  Bidders’ representatives shall sign a register as proof of their attendance.</w:t>
            </w:r>
          </w:p>
        </w:tc>
      </w:tr>
      <w:tr w:rsidR="0052539E" w:rsidRPr="0036421B" w14:paraId="363BCD4F" w14:textId="77777777">
        <w:tc>
          <w:tcPr>
            <w:tcW w:w="2160" w:type="dxa"/>
          </w:tcPr>
          <w:p w14:paraId="53FFD8C3" w14:textId="77777777" w:rsidR="0052539E" w:rsidRPr="0036421B" w:rsidRDefault="0052539E">
            <w:pPr>
              <w:pStyle w:val="Head22"/>
              <w:numPr>
                <w:ilvl w:val="12"/>
                <w:numId w:val="0"/>
              </w:numPr>
              <w:spacing w:after="0"/>
              <w:ind w:left="360" w:hanging="360"/>
            </w:pPr>
          </w:p>
        </w:tc>
        <w:tc>
          <w:tcPr>
            <w:tcW w:w="6948" w:type="dxa"/>
          </w:tcPr>
          <w:p w14:paraId="192B80A4" w14:textId="77777777" w:rsidR="00173F6C" w:rsidRPr="0036421B" w:rsidRDefault="0052539E">
            <w:pPr>
              <w:spacing w:after="200"/>
              <w:ind w:left="547" w:right="-72" w:hanging="547"/>
            </w:pPr>
            <w:r w:rsidRPr="0036421B">
              <w:t>24.2</w:t>
            </w:r>
            <w:r w:rsidRPr="0036421B">
              <w:tab/>
            </w:r>
            <w:r w:rsidR="00173F6C" w:rsidRPr="0036421B">
              <w:t>First, envelopes marked “</w:t>
            </w:r>
            <w:r w:rsidR="00173F6C" w:rsidRPr="0036421B">
              <w:rPr>
                <w:smallCaps/>
              </w:rPr>
              <w:t>Bid Withdrawal Notice</w:t>
            </w:r>
            <w:r w:rsidR="00173F6C" w:rsidRPr="0036421B">
              <w:t>” shall be opened and read out and the envelope with the corresponding bid shall not be opened, but returned to the Bidder.  No bid withdrawal shall be permitted unless the corresponding withdrawal notice contains a valid authorization to request the withdrawal and is read out at bid opening.  Next, envelopes marked “</w:t>
            </w:r>
            <w:r w:rsidR="00173F6C" w:rsidRPr="0036421B">
              <w:rPr>
                <w:smallCaps/>
              </w:rPr>
              <w:t>Bid Substitution Notice</w:t>
            </w:r>
            <w:r w:rsidR="00173F6C" w:rsidRPr="0036421B">
              <w:t>”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bid opening. Envelopes marked “</w:t>
            </w:r>
            <w:r w:rsidR="00173F6C" w:rsidRPr="0036421B">
              <w:rPr>
                <w:smallCaps/>
              </w:rPr>
              <w:t>Bid Modification Notice</w:t>
            </w:r>
            <w:r w:rsidR="00173F6C" w:rsidRPr="0036421B">
              <w:t>” shall be opened and read out with the corresponding bid. No bid modification shall be permitted unless the corresponding modification notice contains a valid authorization to request the modification and is read out at bid opening. Only bids that are opened and read out at bid opening shall be considered further.</w:t>
            </w:r>
          </w:p>
          <w:p w14:paraId="34F2D837" w14:textId="77777777" w:rsidR="0052539E" w:rsidRPr="0036421B" w:rsidRDefault="0052539E">
            <w:pPr>
              <w:spacing w:after="200"/>
              <w:ind w:left="547" w:right="-72" w:hanging="547"/>
            </w:pPr>
            <w:r w:rsidRPr="0036421B">
              <w:t>24.3</w:t>
            </w:r>
            <w:r w:rsidRPr="0036421B">
              <w:tab/>
              <w:t xml:space="preserve">Bids shall be opened one at a time, reading out:  the name of the Bidder and whether there is a modification; the total bid price including any unconditional discounts, and, if applicable, the prices and unconditional discounts for Subsystems, lots, or slices; the presence or absence of a Bid-Securing Declaration or a Bid Security if one was required; any conditional discounts offered for the award of more than one Subsystem, lot, or slice, if the BDS for ITB Clause 28.1 permits such discounts to be considered in the bid evaluation; and any other such details as the Purchaser may consider appropriate. </w:t>
            </w:r>
          </w:p>
          <w:p w14:paraId="635D7824" w14:textId="77777777" w:rsidR="0052539E" w:rsidRPr="0036421B" w:rsidRDefault="0052539E">
            <w:pPr>
              <w:spacing w:after="200"/>
              <w:ind w:left="547" w:right="-72" w:hanging="547"/>
            </w:pPr>
            <w:r w:rsidRPr="0036421B">
              <w:t>24.4</w:t>
            </w:r>
            <w:r w:rsidRPr="0036421B">
              <w:tab/>
              <w:t>Bids and modifications that are not opened and read out at bid opening shall not be considered for further evaluation, irrespective of the circumstances.  These bids, including any bids validly withdrawn in accordance with ITB Clause 24.2, will promptly be returned, unopened, to their Bidders.</w:t>
            </w:r>
          </w:p>
          <w:p w14:paraId="13D6E5D5" w14:textId="77777777" w:rsidR="0052539E" w:rsidRPr="0036421B" w:rsidRDefault="0052539E">
            <w:pPr>
              <w:numPr>
                <w:ilvl w:val="12"/>
                <w:numId w:val="0"/>
              </w:numPr>
              <w:spacing w:after="200"/>
              <w:ind w:left="547" w:right="-72" w:hanging="547"/>
            </w:pPr>
            <w:r w:rsidRPr="0036421B">
              <w:t>24.5</w:t>
            </w:r>
            <w:r w:rsidRPr="0036421B">
              <w:tab/>
              <w:t xml:space="preserve">The Purchaser will prepare minutes of the bid opening, including the information disclosed to those present in accordance with ITB </w:t>
            </w:r>
            <w:r w:rsidRPr="0036421B">
              <w:lastRenderedPageBreak/>
              <w:t>Clause 24.3. The minutes will promptly be distributed to all Bidders that met the deadline for submitting bids.</w:t>
            </w:r>
          </w:p>
        </w:tc>
      </w:tr>
      <w:tr w:rsidR="0052539E" w:rsidRPr="0036421B" w14:paraId="4519BBFC" w14:textId="77777777">
        <w:tc>
          <w:tcPr>
            <w:tcW w:w="2160" w:type="dxa"/>
          </w:tcPr>
          <w:p w14:paraId="2F401AA1" w14:textId="77777777" w:rsidR="0052539E" w:rsidRPr="0036421B" w:rsidRDefault="0052539E">
            <w:pPr>
              <w:pStyle w:val="Head22"/>
              <w:numPr>
                <w:ilvl w:val="12"/>
                <w:numId w:val="0"/>
              </w:numPr>
              <w:spacing w:after="0"/>
              <w:ind w:left="360" w:hanging="360"/>
            </w:pPr>
            <w:bookmarkStart w:id="135" w:name="_Toc412276462"/>
            <w:bookmarkStart w:id="136" w:name="_Toc521499233"/>
            <w:bookmarkStart w:id="137" w:name="_Toc252314344"/>
            <w:r w:rsidRPr="0036421B">
              <w:lastRenderedPageBreak/>
              <w:t>25.</w:t>
            </w:r>
            <w:r w:rsidRPr="0036421B">
              <w:tab/>
              <w:t>Clarification of Bids</w:t>
            </w:r>
            <w:bookmarkEnd w:id="135"/>
            <w:bookmarkEnd w:id="136"/>
            <w:bookmarkEnd w:id="137"/>
          </w:p>
        </w:tc>
        <w:tc>
          <w:tcPr>
            <w:tcW w:w="6948" w:type="dxa"/>
          </w:tcPr>
          <w:p w14:paraId="494A5E8A" w14:textId="77777777" w:rsidR="0052539E" w:rsidRPr="0036421B" w:rsidRDefault="0052539E">
            <w:pPr>
              <w:numPr>
                <w:ilvl w:val="12"/>
                <w:numId w:val="0"/>
              </w:numPr>
              <w:tabs>
                <w:tab w:val="left" w:pos="540"/>
              </w:tabs>
              <w:spacing w:after="200"/>
              <w:ind w:left="547" w:right="-72" w:hanging="547"/>
            </w:pPr>
            <w:r w:rsidRPr="0036421B">
              <w:t>25.1</w:t>
            </w:r>
            <w:r w:rsidRPr="0036421B">
              <w:tab/>
              <w:t>During the bid evaluation, the Purchaser may, at its discretion, ask the Bidder for a clarification of its bid.  The request for clarification and the response shall be in writing, and no change in the price or substance of the bid shall be sought, offered, or permitted.</w:t>
            </w:r>
          </w:p>
        </w:tc>
      </w:tr>
      <w:tr w:rsidR="0052539E" w:rsidRPr="0036421B" w14:paraId="3891BF62" w14:textId="77777777">
        <w:tc>
          <w:tcPr>
            <w:tcW w:w="2160" w:type="dxa"/>
          </w:tcPr>
          <w:p w14:paraId="074D82F3" w14:textId="77777777" w:rsidR="0052539E" w:rsidRPr="0036421B" w:rsidRDefault="0052539E">
            <w:pPr>
              <w:pStyle w:val="Head22"/>
              <w:numPr>
                <w:ilvl w:val="12"/>
                <w:numId w:val="0"/>
              </w:numPr>
              <w:spacing w:after="0"/>
              <w:ind w:left="360" w:hanging="360"/>
            </w:pPr>
            <w:bookmarkStart w:id="138" w:name="_Toc412276463"/>
            <w:bookmarkStart w:id="139" w:name="_Toc521499234"/>
            <w:bookmarkStart w:id="140" w:name="_Toc252314345"/>
            <w:r w:rsidRPr="0036421B">
              <w:t>26.</w:t>
            </w:r>
            <w:r w:rsidRPr="0036421B">
              <w:tab/>
              <w:t>Preliminary Examination of Bids</w:t>
            </w:r>
            <w:bookmarkEnd w:id="138"/>
            <w:bookmarkEnd w:id="139"/>
            <w:bookmarkEnd w:id="140"/>
          </w:p>
        </w:tc>
        <w:tc>
          <w:tcPr>
            <w:tcW w:w="6948" w:type="dxa"/>
          </w:tcPr>
          <w:p w14:paraId="43A553EF" w14:textId="77777777" w:rsidR="0052539E" w:rsidRPr="0036421B" w:rsidRDefault="0052539E">
            <w:pPr>
              <w:numPr>
                <w:ilvl w:val="12"/>
                <w:numId w:val="0"/>
              </w:numPr>
              <w:tabs>
                <w:tab w:val="left" w:pos="540"/>
              </w:tabs>
              <w:spacing w:after="200"/>
              <w:ind w:left="547" w:right="-72" w:hanging="547"/>
            </w:pPr>
            <w:r w:rsidRPr="0036421B">
              <w:t>26.1</w:t>
            </w:r>
            <w:r w:rsidRPr="0036421B">
              <w:tab/>
              <w:t>The Purchaser will examine the bids to determine whether they are complete, whether any computational errors have been made, whether required sureties have been furnished, whether the documents have been properly signed, and whether the bids are generally in order.  In the case where a prequalification process has been undertaken for the Contract(s) for which these Bidding Documents have been issued, the Purchaser will ensure that each bid is from a prequalified Bidder, and in the case of a Joint Venture, that partners and structure of the Joint Venture are unchanged from those in the prequalification.</w:t>
            </w:r>
          </w:p>
        </w:tc>
      </w:tr>
      <w:tr w:rsidR="0052539E" w:rsidRPr="0036421B" w14:paraId="41F85C08" w14:textId="77777777">
        <w:tc>
          <w:tcPr>
            <w:tcW w:w="2160" w:type="dxa"/>
          </w:tcPr>
          <w:p w14:paraId="4A67D7FC" w14:textId="77777777" w:rsidR="0052539E" w:rsidRPr="0036421B" w:rsidRDefault="0052539E">
            <w:pPr>
              <w:pStyle w:val="Head22"/>
              <w:numPr>
                <w:ilvl w:val="12"/>
                <w:numId w:val="0"/>
              </w:numPr>
              <w:spacing w:after="0"/>
              <w:ind w:left="360" w:hanging="360"/>
            </w:pPr>
          </w:p>
        </w:tc>
        <w:tc>
          <w:tcPr>
            <w:tcW w:w="6948" w:type="dxa"/>
          </w:tcPr>
          <w:p w14:paraId="0CD5C008" w14:textId="77777777" w:rsidR="0052539E" w:rsidRPr="0036421B" w:rsidRDefault="0052539E">
            <w:pPr>
              <w:spacing w:after="200"/>
              <w:ind w:left="547" w:right="-72" w:hanging="547"/>
            </w:pPr>
            <w:r w:rsidRPr="0036421B">
              <w:t>26.2</w:t>
            </w:r>
            <w:r w:rsidRPr="0036421B">
              <w:tab/>
              <w:t>Arithmetical errors will be rectified on the following basis.  If there is a discrepancy between the unit price and the total price, which is obtained by multiplying the unit price and quantity, or between added or subtracted subtotals and totals, the unit or subtotal price shall prevail and the total price shall be corrected, unless in the opinion of the Purchaser there is an obvious misplacement of the decimal point in the unit or subtotal prices, in which case the line item total  as quoted shall govern and the unit price or sub-total shall be corrected.  If there is a discrepancy between words and figures, the amount in words will prevail, unless the discrepancy is the result of a typo/error for which the correction is self-evident to the Purchaser.  If the Bidder with the Lowest Evaluated Bid does not accept the correction of errors, the bid shall be rejected.</w:t>
            </w:r>
          </w:p>
          <w:p w14:paraId="7F34B271" w14:textId="77777777" w:rsidR="0052539E" w:rsidRPr="0036421B" w:rsidRDefault="0052539E">
            <w:pPr>
              <w:spacing w:after="200"/>
              <w:ind w:left="547" w:right="-72" w:hanging="547"/>
            </w:pPr>
            <w:r w:rsidRPr="0036421B">
              <w:t>26.3</w:t>
            </w:r>
            <w:r w:rsidRPr="0036421B">
              <w:tab/>
              <w:t>The Purchaser may waive any minor informality, nonconformity, or irregularity in a bid that does not constitute a material deviation, provided such waiver does not prejudice or affect the relative ranking of any Bidder.</w:t>
            </w:r>
          </w:p>
          <w:p w14:paraId="23AE9A74" w14:textId="77777777" w:rsidR="0052539E" w:rsidRPr="0036421B" w:rsidRDefault="0052539E">
            <w:pPr>
              <w:spacing w:after="200"/>
              <w:ind w:left="547" w:right="-72" w:hanging="547"/>
            </w:pPr>
            <w:r w:rsidRPr="0036421B">
              <w:t>26.4</w:t>
            </w:r>
            <w:r w:rsidRPr="0036421B">
              <w:tab/>
              <w:t>Prior to the detailed evaluation, the Purchaser will determine whether each bid is of acceptable quality, is complete, and is substantially responsive to the Bidding Documents.  For purposes of this determination, a substantially responsive bid is one that conforms to all the terms, conditions, and specifications of the Bidding Documents without material deviations, exceptions, objections, conditionalities, or reservations.  A material deviation, exception, objection, conditionality, or reservation is one: (</w:t>
            </w:r>
            <w:proofErr w:type="spellStart"/>
            <w:r w:rsidRPr="0036421B">
              <w:t>i</w:t>
            </w:r>
            <w:proofErr w:type="spellEnd"/>
            <w:r w:rsidRPr="0036421B">
              <w:t xml:space="preserve">) that </w:t>
            </w:r>
            <w:r w:rsidRPr="0036421B">
              <w:lastRenderedPageBreak/>
              <w:t>limits in any substantial way the scope, quality, or performance of the Information System; or (ii) that limits, in any substantial way that is inconsistent with the Bidding Documents, the Purchaser’s rights or the successful Bidder’s obligations under the Contract; or (iii) the acceptance of which would unfairly affect the competitive position of other Bidders who have submitted substantially responsive bids.</w:t>
            </w:r>
          </w:p>
          <w:p w14:paraId="7C68224A" w14:textId="77777777" w:rsidR="0052539E" w:rsidRPr="0036421B" w:rsidRDefault="0052539E">
            <w:pPr>
              <w:numPr>
                <w:ilvl w:val="12"/>
                <w:numId w:val="0"/>
              </w:numPr>
              <w:tabs>
                <w:tab w:val="left" w:pos="540"/>
              </w:tabs>
              <w:spacing w:after="200"/>
              <w:ind w:left="547" w:right="-72" w:hanging="547"/>
            </w:pPr>
            <w:r w:rsidRPr="0036421B">
              <w:t>26.5</w:t>
            </w:r>
            <w:r w:rsidRPr="0036421B">
              <w:tab/>
              <w:t xml:space="preserve">If a bid is not substantially responsive, it will be rejected by the Purchaser and may not subsequently be made responsive by the Bidder by correction of the nonconformity.  The Purchaser’s determination of bid responsiveness will be based on the contents of the bid itself. </w:t>
            </w:r>
          </w:p>
        </w:tc>
      </w:tr>
      <w:tr w:rsidR="0052539E" w:rsidRPr="0036421B" w14:paraId="334B6BFC" w14:textId="77777777">
        <w:tc>
          <w:tcPr>
            <w:tcW w:w="2160" w:type="dxa"/>
          </w:tcPr>
          <w:p w14:paraId="6FEF6F27" w14:textId="77777777" w:rsidR="0052539E" w:rsidRPr="0036421B" w:rsidRDefault="0052539E">
            <w:pPr>
              <w:pStyle w:val="Head22"/>
              <w:numPr>
                <w:ilvl w:val="12"/>
                <w:numId w:val="0"/>
              </w:numPr>
              <w:spacing w:after="0"/>
              <w:ind w:left="360" w:hanging="360"/>
            </w:pPr>
            <w:bookmarkStart w:id="141" w:name="_Toc412276464"/>
            <w:bookmarkStart w:id="142" w:name="_Toc521499235"/>
            <w:bookmarkStart w:id="143" w:name="_Toc252314346"/>
            <w:r w:rsidRPr="0036421B">
              <w:lastRenderedPageBreak/>
              <w:t>27.</w:t>
            </w:r>
            <w:r w:rsidRPr="0036421B">
              <w:tab/>
              <w:t>Conversion to Single Currency</w:t>
            </w:r>
            <w:bookmarkEnd w:id="141"/>
            <w:bookmarkEnd w:id="142"/>
            <w:bookmarkEnd w:id="143"/>
          </w:p>
        </w:tc>
        <w:tc>
          <w:tcPr>
            <w:tcW w:w="6948" w:type="dxa"/>
          </w:tcPr>
          <w:p w14:paraId="4F88199D" w14:textId="77777777" w:rsidR="0052539E" w:rsidRPr="0036421B" w:rsidRDefault="0052539E">
            <w:pPr>
              <w:numPr>
                <w:ilvl w:val="12"/>
                <w:numId w:val="0"/>
              </w:numPr>
              <w:tabs>
                <w:tab w:val="left" w:pos="540"/>
              </w:tabs>
              <w:spacing w:after="200"/>
              <w:ind w:left="547" w:right="-72" w:hanging="547"/>
            </w:pPr>
            <w:r w:rsidRPr="0036421B">
              <w:t>27.1</w:t>
            </w:r>
            <w:r w:rsidRPr="0036421B">
              <w:tab/>
              <w:t xml:space="preserve">For evaluation and comparison purposes, the Purchaser shall convert all bid prices expressed in various currencies and amounts into a single currency </w:t>
            </w:r>
            <w:r w:rsidRPr="0036421B">
              <w:rPr>
                <w:b/>
              </w:rPr>
              <w:t>specified in the BDS</w:t>
            </w:r>
            <w:r w:rsidRPr="0036421B">
              <w:t xml:space="preserve">, using the selling exchange rate established by the source and on the date also </w:t>
            </w:r>
            <w:r w:rsidRPr="0036421B">
              <w:rPr>
                <w:b/>
              </w:rPr>
              <w:t>specified in the BDS.</w:t>
            </w:r>
          </w:p>
        </w:tc>
      </w:tr>
      <w:tr w:rsidR="0052539E" w:rsidRPr="0036421B" w14:paraId="3F042E49" w14:textId="77777777">
        <w:trPr>
          <w:cantSplit/>
        </w:trPr>
        <w:tc>
          <w:tcPr>
            <w:tcW w:w="2160" w:type="dxa"/>
          </w:tcPr>
          <w:p w14:paraId="6F7A751E" w14:textId="77777777" w:rsidR="0052539E" w:rsidRPr="0036421B" w:rsidRDefault="0052539E">
            <w:pPr>
              <w:pStyle w:val="Head22"/>
              <w:numPr>
                <w:ilvl w:val="12"/>
                <w:numId w:val="0"/>
              </w:numPr>
              <w:spacing w:after="0"/>
              <w:ind w:left="360" w:hanging="360"/>
            </w:pPr>
            <w:bookmarkStart w:id="144" w:name="_Toc521499236"/>
            <w:bookmarkStart w:id="145" w:name="_Toc252314347"/>
            <w:r w:rsidRPr="0036421B">
              <w:t>28.</w:t>
            </w:r>
            <w:r w:rsidRPr="0036421B">
              <w:tab/>
              <w:t>Evaluation and Comparison of Bids</w:t>
            </w:r>
            <w:bookmarkEnd w:id="144"/>
            <w:bookmarkEnd w:id="145"/>
          </w:p>
        </w:tc>
        <w:tc>
          <w:tcPr>
            <w:tcW w:w="6948" w:type="dxa"/>
          </w:tcPr>
          <w:p w14:paraId="47EBE02E" w14:textId="77777777" w:rsidR="0052539E" w:rsidRPr="0036421B" w:rsidRDefault="0052539E">
            <w:pPr>
              <w:spacing w:after="200"/>
              <w:ind w:left="547" w:right="-72" w:hanging="547"/>
            </w:pPr>
            <w:r w:rsidRPr="0036421B">
              <w:t>28.1</w:t>
            </w:r>
            <w:r w:rsidRPr="0036421B">
              <w:tab/>
              <w:t>The Purchaser will evaluate and compare the bids that have been determined to be substantially responsive, pursuant to ITB Clause 26.  The evaluation will be performed assuming either that:</w:t>
            </w:r>
          </w:p>
        </w:tc>
      </w:tr>
      <w:tr w:rsidR="0052539E" w:rsidRPr="0036421B" w14:paraId="37A274A5" w14:textId="77777777">
        <w:tc>
          <w:tcPr>
            <w:tcW w:w="2160" w:type="dxa"/>
          </w:tcPr>
          <w:p w14:paraId="1E707DBD" w14:textId="77777777" w:rsidR="0052539E" w:rsidRPr="0036421B" w:rsidRDefault="0052539E">
            <w:pPr>
              <w:pStyle w:val="Head22"/>
              <w:numPr>
                <w:ilvl w:val="12"/>
                <w:numId w:val="0"/>
              </w:numPr>
              <w:spacing w:after="0"/>
              <w:ind w:left="360" w:hanging="360"/>
            </w:pPr>
          </w:p>
        </w:tc>
        <w:tc>
          <w:tcPr>
            <w:tcW w:w="6948" w:type="dxa"/>
          </w:tcPr>
          <w:p w14:paraId="5C947F9E" w14:textId="77777777" w:rsidR="0052539E" w:rsidRPr="0036421B" w:rsidRDefault="0052539E">
            <w:pPr>
              <w:spacing w:after="200"/>
              <w:ind w:left="1080" w:right="-72" w:hanging="547"/>
            </w:pPr>
            <w:r w:rsidRPr="0036421B">
              <w:t>(a)</w:t>
            </w:r>
            <w:r w:rsidRPr="0036421B">
              <w:tab/>
              <w:t>the Contract will be awarded to the lowest evaluated Bidder for the entire Information System; or</w:t>
            </w:r>
          </w:p>
          <w:p w14:paraId="47F0C6EF" w14:textId="77777777" w:rsidR="0052539E" w:rsidRPr="0036421B" w:rsidRDefault="0052539E">
            <w:pPr>
              <w:spacing w:after="200"/>
              <w:ind w:left="1080" w:right="-72" w:hanging="547"/>
            </w:pPr>
            <w:r w:rsidRPr="0036421B">
              <w:t>(b)</w:t>
            </w:r>
            <w:r w:rsidRPr="0036421B">
              <w:tab/>
              <w:t xml:space="preserve">if </w:t>
            </w:r>
            <w:r w:rsidRPr="0036421B">
              <w:rPr>
                <w:b/>
              </w:rPr>
              <w:t>specified in the BDS,</w:t>
            </w:r>
            <w:r w:rsidRPr="0036421B">
              <w:t xml:space="preserve"> Contracts will be awarded to the Bidders for each individual Subsystem, lot, or slice defined in the Technical Requirements whose bids result in the lowest combined evaluated price for the entire System.</w:t>
            </w:r>
          </w:p>
          <w:p w14:paraId="7B0CA64C" w14:textId="77777777" w:rsidR="0052539E" w:rsidRPr="0036421B" w:rsidRDefault="0052539E">
            <w:pPr>
              <w:spacing w:after="200"/>
              <w:ind w:left="547" w:right="-72" w:hanging="547"/>
            </w:pPr>
            <w:r w:rsidRPr="0036421B">
              <w:tab/>
              <w:t xml:space="preserve">In the latter case, discounts that are conditional on the award of more than one Subsystem, lot, or slice may be offered in bids.  However, such discounts will only be considered in the price evaluation if so </w:t>
            </w:r>
            <w:r w:rsidRPr="0036421B">
              <w:rPr>
                <w:b/>
              </w:rPr>
              <w:t>confirmed in the BDS.</w:t>
            </w:r>
          </w:p>
          <w:p w14:paraId="2F54ABE5" w14:textId="77777777" w:rsidR="0052539E" w:rsidRPr="0036421B" w:rsidRDefault="0052539E">
            <w:pPr>
              <w:spacing w:after="200"/>
              <w:ind w:left="547" w:right="-72" w:hanging="547"/>
            </w:pPr>
            <w:r w:rsidRPr="0036421B">
              <w:t>28.2</w:t>
            </w:r>
            <w:r w:rsidRPr="0036421B">
              <w:tab/>
              <w:t>To be considered for Contract award, Bidders must have submitted bids</w:t>
            </w:r>
          </w:p>
          <w:p w14:paraId="5E533473" w14:textId="77777777" w:rsidR="0052539E" w:rsidRPr="0036421B" w:rsidRDefault="0052539E">
            <w:pPr>
              <w:numPr>
                <w:ilvl w:val="12"/>
                <w:numId w:val="0"/>
              </w:numPr>
              <w:ind w:left="1094" w:right="-72" w:hanging="547"/>
            </w:pPr>
            <w:r w:rsidRPr="0036421B">
              <w:t>(a)</w:t>
            </w:r>
            <w:r w:rsidRPr="0036421B">
              <w:tab/>
              <w:t xml:space="preserve">for which detailed bid evaluation using the same standards for compliance determination as listed in ITB Clauses 26.3 and 26.4 confirms that the bids are commercially and technically responsive, and include the hardware, Software, related equipment, products, Materials, and other Goods and Services components of the Information System in, substantially, the full required quantities for the entire Information System or, if allowed in the BDS for ITB </w:t>
            </w:r>
            <w:r w:rsidRPr="0036421B">
              <w:lastRenderedPageBreak/>
              <w:t>Clause 28.1, the individual Subsystem, lot or slice bid on; and</w:t>
            </w:r>
          </w:p>
          <w:p w14:paraId="39100BD3" w14:textId="77777777" w:rsidR="0052539E" w:rsidRPr="0036421B" w:rsidRDefault="0052539E">
            <w:pPr>
              <w:numPr>
                <w:ilvl w:val="12"/>
                <w:numId w:val="0"/>
              </w:numPr>
              <w:spacing w:after="200"/>
              <w:ind w:left="1094" w:right="-72" w:hanging="547"/>
            </w:pPr>
            <w:r w:rsidRPr="0036421B">
              <w:t>(b)</w:t>
            </w:r>
            <w:r w:rsidRPr="0036421B">
              <w:tab/>
              <w:t>that offer Information Technologies that are proven to perform up to the standards promised in the bid by having successfully passed the performance, benchmark, and/or functionality tests the Purchaser may require, pursuant to ITB Clause 31.2.</w:t>
            </w:r>
          </w:p>
        </w:tc>
      </w:tr>
      <w:tr w:rsidR="0052539E" w:rsidRPr="0036421B" w14:paraId="413A196E" w14:textId="77777777">
        <w:tc>
          <w:tcPr>
            <w:tcW w:w="2160" w:type="dxa"/>
          </w:tcPr>
          <w:p w14:paraId="6E61B35B" w14:textId="77777777" w:rsidR="0052539E" w:rsidRPr="0036421B" w:rsidRDefault="0052539E">
            <w:pPr>
              <w:pStyle w:val="Head22"/>
              <w:numPr>
                <w:ilvl w:val="12"/>
                <w:numId w:val="0"/>
              </w:numPr>
              <w:spacing w:after="0"/>
              <w:ind w:left="360" w:hanging="360"/>
            </w:pPr>
          </w:p>
        </w:tc>
        <w:tc>
          <w:tcPr>
            <w:tcW w:w="6948" w:type="dxa"/>
          </w:tcPr>
          <w:p w14:paraId="352AACF6" w14:textId="77777777" w:rsidR="0052539E" w:rsidRPr="0036421B" w:rsidRDefault="0052539E">
            <w:pPr>
              <w:numPr>
                <w:ilvl w:val="12"/>
                <w:numId w:val="0"/>
              </w:numPr>
              <w:spacing w:after="200"/>
              <w:ind w:left="547" w:right="-72" w:hanging="547"/>
            </w:pPr>
            <w:r w:rsidRPr="0036421B">
              <w:t>28.3</w:t>
            </w:r>
            <w:r w:rsidRPr="0036421B">
              <w:tab/>
              <w:t xml:space="preserve">The Purchaser’s evaluation of a bid will be made on the basis of prices quoted in accordance with ITB Clause 14 (Bid Prices). </w:t>
            </w:r>
          </w:p>
        </w:tc>
      </w:tr>
      <w:tr w:rsidR="0052539E" w:rsidRPr="0036421B" w14:paraId="22F979AC" w14:textId="77777777">
        <w:tc>
          <w:tcPr>
            <w:tcW w:w="2160" w:type="dxa"/>
          </w:tcPr>
          <w:p w14:paraId="6CEE7669" w14:textId="77777777" w:rsidR="0052539E" w:rsidRPr="0036421B" w:rsidRDefault="0052539E">
            <w:pPr>
              <w:pStyle w:val="Head22"/>
              <w:numPr>
                <w:ilvl w:val="12"/>
                <w:numId w:val="0"/>
              </w:numPr>
              <w:spacing w:after="0"/>
              <w:ind w:left="360" w:hanging="360"/>
            </w:pPr>
          </w:p>
        </w:tc>
        <w:tc>
          <w:tcPr>
            <w:tcW w:w="6948" w:type="dxa"/>
          </w:tcPr>
          <w:p w14:paraId="1341981A" w14:textId="77777777" w:rsidR="0052539E" w:rsidRPr="0036421B" w:rsidRDefault="0052539E">
            <w:pPr>
              <w:numPr>
                <w:ilvl w:val="12"/>
                <w:numId w:val="0"/>
              </w:numPr>
              <w:tabs>
                <w:tab w:val="left" w:pos="540"/>
              </w:tabs>
              <w:spacing w:after="180"/>
              <w:ind w:left="547" w:right="-72" w:hanging="547"/>
            </w:pPr>
            <w:r w:rsidRPr="0036421B">
              <w:t>28.4</w:t>
            </w:r>
            <w:r w:rsidRPr="0036421B">
              <w:tab/>
              <w:t xml:space="preserve">If </w:t>
            </w:r>
            <w:r w:rsidRPr="0036421B">
              <w:rPr>
                <w:b/>
              </w:rPr>
              <w:t>indicated by the BDS,</w:t>
            </w:r>
            <w:r w:rsidRPr="0036421B">
              <w:t xml:space="preserve"> the Purchaser’s evaluation of responsive bids will take into account technical factors, in addition to cost factors.  An Evaluated Bid Score (B) will be calculated for each responsive bid using the following formula, which permits a comprehensive assessment of the bid price and the technical merits of each bid: </w:t>
            </w:r>
          </w:p>
          <w:p w14:paraId="5674DDF5" w14:textId="77777777" w:rsidR="0052539E" w:rsidRPr="0036421B" w:rsidRDefault="0052539E">
            <w:pPr>
              <w:numPr>
                <w:ilvl w:val="12"/>
                <w:numId w:val="0"/>
              </w:numPr>
              <w:spacing w:after="180"/>
              <w:ind w:left="540" w:right="-72"/>
              <w:jc w:val="center"/>
            </w:pPr>
            <w:r w:rsidRPr="0036421B">
              <w:rPr>
                <w:position w:val="-26"/>
                <w:sz w:val="20"/>
              </w:rPr>
              <w:object w:dxaOrig="2580" w:dyaOrig="639" w14:anchorId="10327D54">
                <v:shape id="_x0000_i1027" type="#_x0000_t75" style="width:129pt;height:32.4pt" o:ole="" fillcolor="window">
                  <v:imagedata r:id="rId21" o:title=""/>
                </v:shape>
                <o:OLEObject Type="Embed" ProgID="Unknown" ShapeID="_x0000_i1027" DrawAspect="Content" ObjectID="_1711197050" r:id="rId22"/>
              </w:object>
            </w:r>
          </w:p>
          <w:p w14:paraId="5C73E8E7" w14:textId="77777777" w:rsidR="0052539E" w:rsidRPr="0036421B" w:rsidRDefault="0052539E">
            <w:pPr>
              <w:numPr>
                <w:ilvl w:val="12"/>
                <w:numId w:val="0"/>
              </w:numPr>
              <w:spacing w:after="180"/>
              <w:ind w:left="1454" w:right="-72" w:hanging="907"/>
              <w:jc w:val="left"/>
            </w:pPr>
            <w:r w:rsidRPr="0036421B">
              <w:t>where</w:t>
            </w:r>
          </w:p>
          <w:p w14:paraId="65BACB25" w14:textId="77777777" w:rsidR="0052539E" w:rsidRPr="0036421B" w:rsidRDefault="0052539E">
            <w:pPr>
              <w:numPr>
                <w:ilvl w:val="12"/>
                <w:numId w:val="0"/>
              </w:numPr>
              <w:tabs>
                <w:tab w:val="left" w:pos="1080"/>
                <w:tab w:val="left" w:pos="1440"/>
              </w:tabs>
              <w:spacing w:after="180"/>
              <w:ind w:left="1454" w:right="-72" w:hanging="907"/>
              <w:jc w:val="left"/>
            </w:pPr>
            <w:r w:rsidRPr="0036421B">
              <w:rPr>
                <w:i/>
              </w:rPr>
              <w:t>C</w:t>
            </w:r>
            <w:r w:rsidRPr="0036421B">
              <w:tab/>
              <w:t>=</w:t>
            </w:r>
            <w:r w:rsidRPr="0036421B">
              <w:tab/>
              <w:t>Evaluated Bid Price</w:t>
            </w:r>
          </w:p>
          <w:p w14:paraId="4A10337E" w14:textId="77777777" w:rsidR="0052539E" w:rsidRPr="0036421B" w:rsidRDefault="0052539E">
            <w:pPr>
              <w:numPr>
                <w:ilvl w:val="12"/>
                <w:numId w:val="0"/>
              </w:numPr>
              <w:tabs>
                <w:tab w:val="left" w:pos="1080"/>
                <w:tab w:val="left" w:pos="1440"/>
              </w:tabs>
              <w:spacing w:after="180"/>
              <w:ind w:left="1454" w:right="-72" w:hanging="907"/>
              <w:jc w:val="left"/>
            </w:pPr>
            <w:r w:rsidRPr="0036421B">
              <w:rPr>
                <w:i/>
              </w:rPr>
              <w:t xml:space="preserve">C </w:t>
            </w:r>
            <w:r w:rsidRPr="0036421B">
              <w:rPr>
                <w:i/>
                <w:sz w:val="20"/>
                <w:vertAlign w:val="subscript"/>
              </w:rPr>
              <w:t>low</w:t>
            </w:r>
            <w:r w:rsidRPr="0036421B">
              <w:tab/>
              <w:t>=</w:t>
            </w:r>
            <w:r w:rsidRPr="0036421B">
              <w:tab/>
              <w:t>the lowest of all Evaluated Bid Prices among responsive bids</w:t>
            </w:r>
          </w:p>
          <w:p w14:paraId="6A943593" w14:textId="77777777" w:rsidR="0052539E" w:rsidRPr="0036421B" w:rsidRDefault="0052539E">
            <w:pPr>
              <w:numPr>
                <w:ilvl w:val="12"/>
                <w:numId w:val="0"/>
              </w:numPr>
              <w:tabs>
                <w:tab w:val="left" w:pos="1080"/>
                <w:tab w:val="left" w:pos="1440"/>
              </w:tabs>
              <w:spacing w:after="180"/>
              <w:ind w:left="1454" w:right="-72" w:hanging="907"/>
              <w:jc w:val="left"/>
            </w:pPr>
            <w:r w:rsidRPr="0036421B">
              <w:rPr>
                <w:i/>
              </w:rPr>
              <w:t>T</w:t>
            </w:r>
            <w:r w:rsidRPr="0036421B">
              <w:tab/>
              <w:t>=</w:t>
            </w:r>
            <w:r w:rsidRPr="0036421B">
              <w:tab/>
              <w:t>the total Technical Score awarded to the bid</w:t>
            </w:r>
          </w:p>
          <w:p w14:paraId="52D82935" w14:textId="77777777" w:rsidR="0052539E" w:rsidRPr="0036421B" w:rsidRDefault="0052539E">
            <w:pPr>
              <w:numPr>
                <w:ilvl w:val="12"/>
                <w:numId w:val="0"/>
              </w:numPr>
              <w:tabs>
                <w:tab w:val="left" w:pos="1080"/>
                <w:tab w:val="left" w:pos="1440"/>
              </w:tabs>
              <w:spacing w:after="180"/>
              <w:ind w:left="1454" w:right="-72" w:hanging="907"/>
              <w:jc w:val="left"/>
            </w:pPr>
            <w:r w:rsidRPr="0036421B">
              <w:rPr>
                <w:i/>
              </w:rPr>
              <w:t>T</w:t>
            </w:r>
            <w:r w:rsidRPr="0036421B">
              <w:rPr>
                <w:i/>
                <w:sz w:val="20"/>
                <w:vertAlign w:val="subscript"/>
              </w:rPr>
              <w:t>high</w:t>
            </w:r>
            <w:r w:rsidRPr="0036421B">
              <w:tab/>
              <w:t>=</w:t>
            </w:r>
            <w:r w:rsidRPr="0036421B">
              <w:tab/>
              <w:t>the Technical Score achieved by the bid that was scored highest among all responsive bids</w:t>
            </w:r>
          </w:p>
          <w:p w14:paraId="49B1CA2B" w14:textId="77777777" w:rsidR="0052539E" w:rsidRPr="0036421B" w:rsidRDefault="0052539E">
            <w:pPr>
              <w:numPr>
                <w:ilvl w:val="12"/>
                <w:numId w:val="0"/>
              </w:numPr>
              <w:tabs>
                <w:tab w:val="left" w:pos="1080"/>
                <w:tab w:val="left" w:pos="1440"/>
              </w:tabs>
              <w:spacing w:after="200"/>
              <w:ind w:left="1440" w:right="-72" w:hanging="900"/>
              <w:jc w:val="left"/>
            </w:pPr>
            <w:r w:rsidRPr="0036421B">
              <w:rPr>
                <w:i/>
              </w:rPr>
              <w:t>X</w:t>
            </w:r>
            <w:r w:rsidRPr="0036421B">
              <w:tab/>
              <w:t>=</w:t>
            </w:r>
            <w:r w:rsidRPr="0036421B">
              <w:tab/>
              <w:t xml:space="preserve">weight for the Price as </w:t>
            </w:r>
            <w:r w:rsidRPr="0036421B">
              <w:rPr>
                <w:b/>
              </w:rPr>
              <w:t>specified in the BDS</w:t>
            </w:r>
          </w:p>
          <w:p w14:paraId="44A5AD63" w14:textId="77777777" w:rsidR="0052539E" w:rsidRPr="0036421B" w:rsidRDefault="0052539E">
            <w:pPr>
              <w:numPr>
                <w:ilvl w:val="12"/>
                <w:numId w:val="0"/>
              </w:numPr>
              <w:tabs>
                <w:tab w:val="left" w:pos="540"/>
              </w:tabs>
              <w:spacing w:after="200"/>
              <w:ind w:left="547" w:right="-72" w:hanging="547"/>
            </w:pPr>
            <w:r w:rsidRPr="0036421B">
              <w:tab/>
              <w:t>The bid with the highest Evaluated Bid Score (B) among responsive bids shall be termed the Lowest Evaluated Bid and is eligible for Contract award, provided the Bidder was prequalified and/or it was found to be qualified to perform the Contract in accordance with ITB Clause 31 (</w:t>
            </w:r>
            <w:proofErr w:type="spellStart"/>
            <w:r w:rsidRPr="0036421B">
              <w:t>Postqualification</w:t>
            </w:r>
            <w:proofErr w:type="spellEnd"/>
            <w:r w:rsidRPr="0036421B">
              <w:t>).</w:t>
            </w:r>
          </w:p>
        </w:tc>
      </w:tr>
      <w:tr w:rsidR="0052539E" w:rsidRPr="0036421B" w14:paraId="2043C818" w14:textId="77777777">
        <w:tc>
          <w:tcPr>
            <w:tcW w:w="2160" w:type="dxa"/>
          </w:tcPr>
          <w:p w14:paraId="57BD72A1" w14:textId="77777777" w:rsidR="0052539E" w:rsidRPr="0036421B" w:rsidRDefault="0052539E">
            <w:pPr>
              <w:pStyle w:val="Head22"/>
              <w:numPr>
                <w:ilvl w:val="12"/>
                <w:numId w:val="0"/>
              </w:numPr>
              <w:spacing w:after="0"/>
              <w:ind w:left="360" w:hanging="360"/>
            </w:pPr>
          </w:p>
        </w:tc>
        <w:tc>
          <w:tcPr>
            <w:tcW w:w="6948" w:type="dxa"/>
          </w:tcPr>
          <w:p w14:paraId="19E37EB4" w14:textId="77777777" w:rsidR="0052539E" w:rsidRPr="0036421B" w:rsidRDefault="0052539E">
            <w:pPr>
              <w:spacing w:after="200"/>
              <w:ind w:left="547" w:right="-72" w:hanging="547"/>
            </w:pPr>
            <w:r w:rsidRPr="0036421B">
              <w:t>28.5</w:t>
            </w:r>
            <w:r w:rsidRPr="0036421B">
              <w:tab/>
              <w:t xml:space="preserve">If, in addition to the cost factors, the Purchaser has chosen to give weight to important technical factors (i.e., the price weight, X, is less than 1 in the evaluation), that cannot be reduced to life-cycle costs or pass/fail criteria, the Total Technical Points assigned to each bid in the Evaluated Bid Formula will be determined by adding and weighting the scores assigned by an evaluation </w:t>
            </w:r>
            <w:r w:rsidRPr="0036421B">
              <w:lastRenderedPageBreak/>
              <w:t>committee to technical features of the bid in accordance with the criteria set forth below.</w:t>
            </w:r>
          </w:p>
          <w:p w14:paraId="47808EAA" w14:textId="77777777" w:rsidR="0052539E" w:rsidRPr="0036421B" w:rsidRDefault="0052539E">
            <w:pPr>
              <w:numPr>
                <w:ilvl w:val="12"/>
                <w:numId w:val="0"/>
              </w:numPr>
              <w:tabs>
                <w:tab w:val="left" w:pos="1080"/>
              </w:tabs>
              <w:spacing w:after="200"/>
              <w:ind w:left="1080" w:right="-72" w:hanging="540"/>
            </w:pPr>
            <w:r w:rsidRPr="0036421B">
              <w:t>(a)</w:t>
            </w:r>
            <w:r w:rsidRPr="0036421B">
              <w:tab/>
              <w:t xml:space="preserve">The technical features to be evaluated are generally defined below and specifically </w:t>
            </w:r>
            <w:r w:rsidRPr="0036421B">
              <w:rPr>
                <w:b/>
              </w:rPr>
              <w:t>identified in the BDS:</w:t>
            </w:r>
          </w:p>
          <w:p w14:paraId="29EDF058" w14:textId="77777777" w:rsidR="0052539E" w:rsidRPr="0036421B" w:rsidRDefault="0052539E">
            <w:pPr>
              <w:spacing w:after="200"/>
              <w:ind w:left="1627" w:hanging="547"/>
            </w:pPr>
            <w:r w:rsidRPr="0036421B">
              <w:t>(</w:t>
            </w:r>
            <w:proofErr w:type="spellStart"/>
            <w:r w:rsidRPr="0036421B">
              <w:t>i</w:t>
            </w:r>
            <w:proofErr w:type="spellEnd"/>
            <w:r w:rsidRPr="0036421B">
              <w:t>)</w:t>
            </w:r>
            <w:r w:rsidRPr="0036421B">
              <w:tab/>
              <w:t>Performance, capacity, or functionality features that either exceed levels specified as mandatory in the Technical Requirements; and/or influence the life-cycle cost and effectiveness of the Information System.</w:t>
            </w:r>
          </w:p>
          <w:p w14:paraId="282A189E" w14:textId="77777777" w:rsidR="0052539E" w:rsidRPr="0036421B" w:rsidRDefault="0052539E">
            <w:pPr>
              <w:spacing w:after="200"/>
              <w:ind w:left="1627" w:hanging="547"/>
            </w:pPr>
            <w:r w:rsidRPr="0036421B">
              <w:t>(ii)</w:t>
            </w:r>
            <w:r w:rsidRPr="0036421B">
              <w:tab/>
              <w:t xml:space="preserve">Usability features, such as ease of use, ease of administration, or ease of expansion, which influence the life-cycle cost and effectiveness of the Information System. </w:t>
            </w:r>
          </w:p>
          <w:p w14:paraId="71FF2529" w14:textId="77777777" w:rsidR="0052539E" w:rsidRPr="0036421B" w:rsidRDefault="0052539E">
            <w:pPr>
              <w:numPr>
                <w:ilvl w:val="12"/>
                <w:numId w:val="0"/>
              </w:numPr>
              <w:tabs>
                <w:tab w:val="left" w:pos="1080"/>
              </w:tabs>
              <w:spacing w:after="200"/>
              <w:ind w:left="1627" w:right="-72" w:hanging="547"/>
            </w:pPr>
            <w:r w:rsidRPr="0036421B">
              <w:t>(iii)</w:t>
            </w:r>
            <w:r w:rsidRPr="0036421B">
              <w:tab/>
              <w:t>The quality of the Bidder’s Preliminary Project Plan as evidenced by the thoroughness, reasonableness, and responsiveness of: (a) the task and resource schedules, both general and specific, and (b) the proposed arrangements for management and coordination, training, quality assurance, technical support, logistics, problem resolution, and transfer of knowledge, and other such activities as specified by the Purchaser in Section VI (Technical Requirements) or proposed by the Bidder based on the Bidder’s experience.</w:t>
            </w:r>
          </w:p>
          <w:p w14:paraId="644185D6" w14:textId="77777777" w:rsidR="0052539E" w:rsidRPr="0036421B" w:rsidRDefault="0052539E">
            <w:pPr>
              <w:numPr>
                <w:ilvl w:val="12"/>
                <w:numId w:val="0"/>
              </w:numPr>
              <w:tabs>
                <w:tab w:val="left" w:pos="1080"/>
              </w:tabs>
              <w:spacing w:after="200"/>
              <w:ind w:left="1094" w:right="-72" w:hanging="547"/>
            </w:pPr>
            <w:r w:rsidRPr="0036421B">
              <w:t>(b)</w:t>
            </w:r>
            <w:r w:rsidRPr="0036421B">
              <w:tab/>
              <w:t xml:space="preserve">Feature scores will be grouped into a small number of evaluation categories, generally defined below and specifically </w:t>
            </w:r>
            <w:r w:rsidRPr="0036421B">
              <w:rPr>
                <w:b/>
              </w:rPr>
              <w:t>identified in the BDS</w:t>
            </w:r>
            <w:r w:rsidRPr="0036421B">
              <w:t>, namely:</w:t>
            </w:r>
          </w:p>
          <w:p w14:paraId="40B84AF8" w14:textId="77777777" w:rsidR="0052539E" w:rsidRPr="0036421B" w:rsidRDefault="0052539E">
            <w:pPr>
              <w:numPr>
                <w:ilvl w:val="12"/>
                <w:numId w:val="0"/>
              </w:numPr>
              <w:spacing w:after="200"/>
              <w:ind w:left="1627" w:right="-72" w:hanging="547"/>
            </w:pPr>
            <w:r w:rsidRPr="0036421B">
              <w:t>(</w:t>
            </w:r>
            <w:proofErr w:type="spellStart"/>
            <w:r w:rsidRPr="0036421B">
              <w:t>i</w:t>
            </w:r>
            <w:proofErr w:type="spellEnd"/>
            <w:r w:rsidRPr="0036421B">
              <w:t>)</w:t>
            </w:r>
            <w:r w:rsidRPr="0036421B">
              <w:tab/>
              <w:t>The technical features that reflect how well the Information System meets the Purchaser’s Business Requirements (including quality assurance and risk-containment measures associated with the implementation of the Information System).</w:t>
            </w:r>
          </w:p>
          <w:p w14:paraId="7920D8F8" w14:textId="77777777" w:rsidR="0052539E" w:rsidRPr="0036421B" w:rsidRDefault="0052539E">
            <w:pPr>
              <w:numPr>
                <w:ilvl w:val="12"/>
                <w:numId w:val="0"/>
              </w:numPr>
              <w:spacing w:after="200"/>
              <w:ind w:left="1620" w:right="-72" w:hanging="547"/>
            </w:pPr>
            <w:r w:rsidRPr="0036421B">
              <w:t>(ii)</w:t>
            </w:r>
            <w:r w:rsidRPr="0036421B">
              <w:tab/>
              <w:t>The technical features that reflect how well the Information System meets the System’s Functional Performance Standards.</w:t>
            </w:r>
          </w:p>
          <w:p w14:paraId="7C3089DE" w14:textId="77777777" w:rsidR="0052539E" w:rsidRPr="0036421B" w:rsidRDefault="0052539E">
            <w:pPr>
              <w:numPr>
                <w:ilvl w:val="12"/>
                <w:numId w:val="0"/>
              </w:numPr>
              <w:spacing w:after="200"/>
              <w:ind w:left="1620" w:right="-72" w:hanging="547"/>
            </w:pPr>
            <w:r w:rsidRPr="0036421B">
              <w:t>(iii)</w:t>
            </w:r>
            <w:r w:rsidRPr="0036421B">
              <w:tab/>
              <w:t>The technical features that reflect how well the Information System meets the General Technical Requirements for hardware, network and communications, Software, and Services.</w:t>
            </w:r>
          </w:p>
          <w:p w14:paraId="6D25F984" w14:textId="77777777" w:rsidR="0052539E" w:rsidRPr="0036421B" w:rsidRDefault="0052539E">
            <w:pPr>
              <w:numPr>
                <w:ilvl w:val="12"/>
                <w:numId w:val="0"/>
              </w:numPr>
              <w:tabs>
                <w:tab w:val="left" w:pos="1080"/>
              </w:tabs>
              <w:spacing w:after="200"/>
              <w:ind w:left="1094" w:right="-72" w:hanging="547"/>
            </w:pPr>
            <w:r w:rsidRPr="0036421B">
              <w:lastRenderedPageBreak/>
              <w:t>(c)</w:t>
            </w:r>
            <w:r w:rsidRPr="0036421B">
              <w:tab/>
              <w:t xml:space="preserve">As </w:t>
            </w:r>
            <w:r w:rsidRPr="0036421B">
              <w:rPr>
                <w:b/>
              </w:rPr>
              <w:t>specified in the BDS,</w:t>
            </w:r>
            <w:r w:rsidRPr="0036421B">
              <w:t xml:space="preserve"> each category will be given a weight and within each category each feature may also be given a weight.</w:t>
            </w:r>
          </w:p>
          <w:p w14:paraId="64E21E22" w14:textId="77777777" w:rsidR="0052539E" w:rsidRPr="0036421B" w:rsidRDefault="0052539E">
            <w:pPr>
              <w:numPr>
                <w:ilvl w:val="12"/>
                <w:numId w:val="0"/>
              </w:numPr>
              <w:tabs>
                <w:tab w:val="left" w:pos="1080"/>
              </w:tabs>
              <w:spacing w:after="200"/>
              <w:ind w:left="1094" w:right="-72" w:hanging="547"/>
            </w:pPr>
            <w:r w:rsidRPr="0036421B">
              <w:t>(d)</w:t>
            </w:r>
            <w:r w:rsidRPr="0036421B">
              <w:tab/>
              <w:t>During the evaluation process, the evaluation committee will assign each desirable/preferred feature a whole number score from 0 to 4, where 0 means that the feature is absent, and 1 to 4 either represent predefined values for desirable features amenable to an objective way of rating (as is the case for, e.g., extra memory, or extra mass storage capacity, etc., if these extras would be conducive for the utility of the system), or if the feature represents a desirable functionality (e.g., of a software package) or a quality improving the prospects for a successful implementation (such as the strengths of the proposed project staff, the methodology, the elaboration of the project plan, etc., in the bid), the scoring will be 1 for the feature being present but showing deficiencies; 2 for meeting the requirements; 3 for marginally exceeding the requirements; and 4 for significantly exceeding the requirements.</w:t>
            </w:r>
          </w:p>
          <w:p w14:paraId="51AAEED1" w14:textId="77777777" w:rsidR="0052539E" w:rsidRPr="0036421B" w:rsidRDefault="0052539E">
            <w:pPr>
              <w:numPr>
                <w:ilvl w:val="12"/>
                <w:numId w:val="0"/>
              </w:numPr>
              <w:tabs>
                <w:tab w:val="left" w:pos="1080"/>
              </w:tabs>
              <w:spacing w:after="200"/>
              <w:ind w:left="1094" w:right="-72" w:hanging="547"/>
            </w:pPr>
            <w:r w:rsidRPr="0036421B">
              <w:t>(e)</w:t>
            </w:r>
            <w:r w:rsidRPr="0036421B">
              <w:tab/>
              <w:t>The score for each feature (</w:t>
            </w:r>
            <w:proofErr w:type="spellStart"/>
            <w:r w:rsidRPr="0036421B">
              <w:t>i</w:t>
            </w:r>
            <w:proofErr w:type="spellEnd"/>
            <w:r w:rsidRPr="0036421B">
              <w:t xml:space="preserve">) within a category (j) will be combined with the scores of features in the same category as a weighted sum to form the Category Technical Score using the following formula: </w:t>
            </w:r>
          </w:p>
          <w:p w14:paraId="2598BA6B" w14:textId="77777777" w:rsidR="0052539E" w:rsidRPr="0036421B" w:rsidRDefault="0052539E">
            <w:pPr>
              <w:numPr>
                <w:ilvl w:val="12"/>
                <w:numId w:val="0"/>
              </w:numPr>
              <w:tabs>
                <w:tab w:val="left" w:pos="1080"/>
              </w:tabs>
              <w:ind w:left="1080" w:right="-72" w:hanging="540"/>
              <w:jc w:val="center"/>
            </w:pPr>
            <w:r w:rsidRPr="0036421B">
              <w:rPr>
                <w:position w:val="-28"/>
                <w:sz w:val="20"/>
              </w:rPr>
              <w:object w:dxaOrig="1520" w:dyaOrig="680" w14:anchorId="7BFEB3BD">
                <v:shape id="_x0000_i1028" type="#_x0000_t75" style="width:76.2pt;height:34.2pt" o:ole="" fillcolor="window">
                  <v:imagedata r:id="rId23" o:title=""/>
                </v:shape>
                <o:OLEObject Type="Embed" ProgID="Unknown" ShapeID="_x0000_i1028" DrawAspect="Content" ObjectID="_1711197051" r:id="rId24"/>
              </w:object>
            </w:r>
          </w:p>
          <w:p w14:paraId="6F346353" w14:textId="77777777" w:rsidR="0052539E" w:rsidRPr="0036421B" w:rsidRDefault="0052539E">
            <w:pPr>
              <w:numPr>
                <w:ilvl w:val="12"/>
                <w:numId w:val="0"/>
              </w:numPr>
              <w:tabs>
                <w:tab w:val="left" w:pos="1620"/>
              </w:tabs>
              <w:ind w:left="1620" w:right="-72" w:hanging="540"/>
              <w:jc w:val="left"/>
            </w:pPr>
            <w:r w:rsidRPr="0036421B">
              <w:t>where:</w:t>
            </w:r>
          </w:p>
          <w:p w14:paraId="47D359CB" w14:textId="77777777" w:rsidR="0052539E" w:rsidRPr="0036421B" w:rsidRDefault="0052539E">
            <w:pPr>
              <w:numPr>
                <w:ilvl w:val="12"/>
                <w:numId w:val="0"/>
              </w:numPr>
              <w:tabs>
                <w:tab w:val="left" w:pos="1620"/>
              </w:tabs>
              <w:ind w:left="1620" w:right="-72" w:hanging="540"/>
              <w:jc w:val="left"/>
            </w:pPr>
            <w:proofErr w:type="spellStart"/>
            <w:r w:rsidRPr="0036421B">
              <w:rPr>
                <w:i/>
              </w:rPr>
              <w:t>t</w:t>
            </w:r>
            <w:r w:rsidRPr="0036421B">
              <w:rPr>
                <w:i/>
                <w:vertAlign w:val="subscript"/>
              </w:rPr>
              <w:t>ji</w:t>
            </w:r>
            <w:proofErr w:type="spellEnd"/>
            <w:r w:rsidRPr="0036421B">
              <w:rPr>
                <w:i/>
                <w:vertAlign w:val="subscript"/>
              </w:rPr>
              <w:tab/>
            </w:r>
            <w:r w:rsidRPr="0036421B">
              <w:t>=  the technical score for feature “</w:t>
            </w:r>
            <w:proofErr w:type="spellStart"/>
            <w:r w:rsidRPr="0036421B">
              <w:t>i</w:t>
            </w:r>
            <w:proofErr w:type="spellEnd"/>
            <w:r w:rsidRPr="0036421B">
              <w:t>” in category “j”</w:t>
            </w:r>
          </w:p>
          <w:p w14:paraId="1228974B" w14:textId="77777777" w:rsidR="0052539E" w:rsidRPr="0036421B" w:rsidRDefault="0052539E">
            <w:pPr>
              <w:numPr>
                <w:ilvl w:val="12"/>
                <w:numId w:val="0"/>
              </w:numPr>
              <w:tabs>
                <w:tab w:val="left" w:pos="1620"/>
              </w:tabs>
              <w:ind w:left="1620" w:right="-72" w:hanging="540"/>
              <w:jc w:val="left"/>
            </w:pPr>
            <w:proofErr w:type="spellStart"/>
            <w:r w:rsidRPr="0036421B">
              <w:rPr>
                <w:i/>
              </w:rPr>
              <w:t>w</w:t>
            </w:r>
            <w:r w:rsidRPr="0036421B">
              <w:rPr>
                <w:i/>
                <w:vertAlign w:val="subscript"/>
              </w:rPr>
              <w:t>ji</w:t>
            </w:r>
            <w:proofErr w:type="spellEnd"/>
            <w:r w:rsidRPr="0036421B">
              <w:tab/>
              <w:t>=  the weight of feature “</w:t>
            </w:r>
            <w:proofErr w:type="spellStart"/>
            <w:r w:rsidRPr="0036421B">
              <w:t>i</w:t>
            </w:r>
            <w:proofErr w:type="spellEnd"/>
            <w:r w:rsidRPr="0036421B">
              <w:t>” in category “j”</w:t>
            </w:r>
          </w:p>
          <w:p w14:paraId="3A40C3DB" w14:textId="77777777" w:rsidR="0052539E" w:rsidRPr="0036421B" w:rsidRDefault="0052539E">
            <w:pPr>
              <w:numPr>
                <w:ilvl w:val="12"/>
                <w:numId w:val="0"/>
              </w:numPr>
              <w:tabs>
                <w:tab w:val="left" w:pos="1620"/>
              </w:tabs>
              <w:ind w:left="1620" w:right="-72" w:hanging="540"/>
              <w:jc w:val="left"/>
            </w:pPr>
            <w:r w:rsidRPr="0036421B">
              <w:rPr>
                <w:i/>
              </w:rPr>
              <w:t>k</w:t>
            </w:r>
            <w:r w:rsidRPr="0036421B">
              <w:tab/>
              <w:t>=  the number of scored features in category “j”</w:t>
            </w:r>
          </w:p>
          <w:p w14:paraId="61A67775" w14:textId="77777777" w:rsidR="0052539E" w:rsidRPr="0036421B" w:rsidRDefault="0052539E">
            <w:pPr>
              <w:numPr>
                <w:ilvl w:val="12"/>
                <w:numId w:val="0"/>
              </w:numPr>
              <w:tabs>
                <w:tab w:val="left" w:pos="1620"/>
              </w:tabs>
              <w:spacing w:after="200"/>
              <w:ind w:left="1627" w:right="-72" w:hanging="547"/>
            </w:pPr>
            <w:r w:rsidRPr="0036421B">
              <w:t xml:space="preserve">and     </w:t>
            </w:r>
            <w:r w:rsidRPr="0036421B">
              <w:rPr>
                <w:position w:val="-28"/>
                <w:sz w:val="20"/>
              </w:rPr>
              <w:object w:dxaOrig="1020" w:dyaOrig="680" w14:anchorId="75424AA6">
                <v:shape id="_x0000_i1029" type="#_x0000_t75" style="width:51pt;height:34.2pt" o:ole="" fillcolor="window">
                  <v:imagedata r:id="rId25" o:title=""/>
                </v:shape>
                <o:OLEObject Type="Embed" ProgID="Unknown" ShapeID="_x0000_i1029" DrawAspect="Content" ObjectID="_1711197052" r:id="rId26"/>
              </w:object>
            </w:r>
            <w:r w:rsidRPr="0036421B">
              <w:t xml:space="preserve"> </w:t>
            </w:r>
          </w:p>
          <w:p w14:paraId="4A41A79C" w14:textId="77777777" w:rsidR="0052539E" w:rsidRPr="0036421B" w:rsidRDefault="0052539E">
            <w:pPr>
              <w:numPr>
                <w:ilvl w:val="12"/>
                <w:numId w:val="0"/>
              </w:numPr>
              <w:tabs>
                <w:tab w:val="left" w:pos="1080"/>
              </w:tabs>
              <w:spacing w:after="200"/>
              <w:ind w:left="1094" w:right="-72" w:hanging="547"/>
            </w:pPr>
            <w:r w:rsidRPr="0036421B">
              <w:t>(f)</w:t>
            </w:r>
            <w:r w:rsidRPr="0036421B">
              <w:tab/>
              <w:t>The Category Technical Scores will be combined in a weighted sum to form the total Technical Bid Score using the following formula:</w:t>
            </w:r>
          </w:p>
          <w:p w14:paraId="53C7D8EC" w14:textId="77777777" w:rsidR="0052539E" w:rsidRPr="0036421B" w:rsidRDefault="0052539E">
            <w:pPr>
              <w:numPr>
                <w:ilvl w:val="12"/>
                <w:numId w:val="0"/>
              </w:numPr>
              <w:tabs>
                <w:tab w:val="left" w:pos="1080"/>
              </w:tabs>
              <w:ind w:left="1080" w:right="-72" w:hanging="540"/>
              <w:jc w:val="center"/>
            </w:pPr>
            <w:r w:rsidRPr="0036421B">
              <w:rPr>
                <w:position w:val="-30"/>
                <w:sz w:val="20"/>
              </w:rPr>
              <w:object w:dxaOrig="1460" w:dyaOrig="700" w14:anchorId="0B36BF37">
                <v:shape id="_x0000_i1030" type="#_x0000_t75" style="width:73.2pt;height:35.4pt" o:ole="" fillcolor="window">
                  <v:imagedata r:id="rId27" o:title=""/>
                </v:shape>
                <o:OLEObject Type="Embed" ProgID="Unknown" ShapeID="_x0000_i1030" DrawAspect="Content" ObjectID="_1711197053" r:id="rId28"/>
              </w:object>
            </w:r>
          </w:p>
          <w:p w14:paraId="34D9B9FD" w14:textId="77777777" w:rsidR="0052539E" w:rsidRPr="0036421B" w:rsidRDefault="0052539E">
            <w:pPr>
              <w:numPr>
                <w:ilvl w:val="12"/>
                <w:numId w:val="0"/>
              </w:numPr>
              <w:tabs>
                <w:tab w:val="left" w:pos="1620"/>
              </w:tabs>
              <w:ind w:left="1620" w:right="-72" w:hanging="540"/>
              <w:jc w:val="left"/>
            </w:pPr>
            <w:r w:rsidRPr="0036421B">
              <w:t>where:</w:t>
            </w:r>
          </w:p>
          <w:p w14:paraId="1FC0FA1A" w14:textId="77777777" w:rsidR="0052539E" w:rsidRPr="0036421B" w:rsidRDefault="0052539E">
            <w:pPr>
              <w:numPr>
                <w:ilvl w:val="12"/>
                <w:numId w:val="0"/>
              </w:numPr>
              <w:tabs>
                <w:tab w:val="left" w:pos="1620"/>
              </w:tabs>
              <w:ind w:left="1620" w:right="-72" w:hanging="540"/>
              <w:jc w:val="left"/>
            </w:pPr>
            <w:proofErr w:type="spellStart"/>
            <w:r w:rsidRPr="0036421B">
              <w:rPr>
                <w:i/>
              </w:rPr>
              <w:t>S</w:t>
            </w:r>
            <w:r w:rsidRPr="0036421B">
              <w:rPr>
                <w:i/>
                <w:vertAlign w:val="subscript"/>
              </w:rPr>
              <w:t>j</w:t>
            </w:r>
            <w:proofErr w:type="spellEnd"/>
            <w:r w:rsidRPr="0036421B">
              <w:tab/>
              <w:t>=  the Category Technical Score of category “j”</w:t>
            </w:r>
          </w:p>
          <w:p w14:paraId="49476D18" w14:textId="77777777" w:rsidR="0052539E" w:rsidRPr="0036421B" w:rsidRDefault="0052539E">
            <w:pPr>
              <w:numPr>
                <w:ilvl w:val="12"/>
                <w:numId w:val="0"/>
              </w:numPr>
              <w:tabs>
                <w:tab w:val="left" w:pos="1620"/>
              </w:tabs>
              <w:ind w:left="1620" w:right="-72" w:hanging="540"/>
              <w:jc w:val="left"/>
            </w:pPr>
            <w:proofErr w:type="spellStart"/>
            <w:r w:rsidRPr="0036421B">
              <w:rPr>
                <w:i/>
              </w:rPr>
              <w:lastRenderedPageBreak/>
              <w:t>W</w:t>
            </w:r>
            <w:r w:rsidRPr="0036421B">
              <w:rPr>
                <w:i/>
                <w:vertAlign w:val="subscript"/>
              </w:rPr>
              <w:t>j</w:t>
            </w:r>
            <w:proofErr w:type="spellEnd"/>
            <w:r w:rsidRPr="0036421B">
              <w:tab/>
              <w:t xml:space="preserve">=  the weight of category “j” as </w:t>
            </w:r>
            <w:r w:rsidRPr="0036421B">
              <w:rPr>
                <w:b/>
              </w:rPr>
              <w:t>specified in the BDS</w:t>
            </w:r>
          </w:p>
          <w:p w14:paraId="54310DA8" w14:textId="77777777" w:rsidR="0052539E" w:rsidRPr="0036421B" w:rsidRDefault="0052539E">
            <w:pPr>
              <w:numPr>
                <w:ilvl w:val="12"/>
                <w:numId w:val="0"/>
              </w:numPr>
              <w:tabs>
                <w:tab w:val="left" w:pos="1620"/>
              </w:tabs>
              <w:ind w:left="1620" w:right="-72" w:hanging="540"/>
              <w:jc w:val="left"/>
            </w:pPr>
            <w:r w:rsidRPr="0036421B">
              <w:rPr>
                <w:i/>
              </w:rPr>
              <w:t>n</w:t>
            </w:r>
            <w:r w:rsidRPr="0036421B">
              <w:tab/>
              <w:t>=  the number of categories</w:t>
            </w:r>
          </w:p>
          <w:p w14:paraId="78E5BAFF" w14:textId="77777777" w:rsidR="0052539E" w:rsidRPr="0036421B" w:rsidRDefault="0052539E">
            <w:pPr>
              <w:numPr>
                <w:ilvl w:val="12"/>
                <w:numId w:val="0"/>
              </w:numPr>
              <w:tabs>
                <w:tab w:val="left" w:pos="1080"/>
              </w:tabs>
              <w:spacing w:after="200"/>
              <w:ind w:left="1080" w:right="-72" w:hanging="547"/>
              <w:jc w:val="left"/>
            </w:pPr>
            <w:r w:rsidRPr="0036421B">
              <w:tab/>
              <w:t xml:space="preserve">and     </w:t>
            </w:r>
            <w:r w:rsidRPr="0036421B">
              <w:rPr>
                <w:position w:val="-30"/>
                <w:sz w:val="20"/>
              </w:rPr>
              <w:object w:dxaOrig="960" w:dyaOrig="700" w14:anchorId="4E524CAA">
                <v:shape id="_x0000_i1031" type="#_x0000_t75" style="width:48.6pt;height:35.4pt" o:ole="" fillcolor="window">
                  <v:imagedata r:id="rId29" o:title=""/>
                </v:shape>
                <o:OLEObject Type="Embed" ProgID="Unknown" ShapeID="_x0000_i1031" DrawAspect="Content" ObjectID="_1711197054" r:id="rId30"/>
              </w:object>
            </w:r>
            <w:r w:rsidRPr="0036421B">
              <w:t xml:space="preserve"> </w:t>
            </w:r>
          </w:p>
        </w:tc>
      </w:tr>
      <w:tr w:rsidR="0052539E" w:rsidRPr="0036421B" w14:paraId="3738A7EF" w14:textId="77777777">
        <w:tc>
          <w:tcPr>
            <w:tcW w:w="2160" w:type="dxa"/>
          </w:tcPr>
          <w:p w14:paraId="635FF325" w14:textId="77777777" w:rsidR="0052539E" w:rsidRPr="0036421B" w:rsidRDefault="0052539E">
            <w:pPr>
              <w:pStyle w:val="Head22"/>
              <w:numPr>
                <w:ilvl w:val="12"/>
                <w:numId w:val="0"/>
              </w:numPr>
              <w:spacing w:after="0"/>
              <w:ind w:left="360" w:hanging="360"/>
            </w:pPr>
          </w:p>
        </w:tc>
        <w:tc>
          <w:tcPr>
            <w:tcW w:w="6948" w:type="dxa"/>
          </w:tcPr>
          <w:p w14:paraId="72FFB5A5" w14:textId="77777777" w:rsidR="0052539E" w:rsidRPr="0036421B" w:rsidRDefault="0052539E">
            <w:pPr>
              <w:numPr>
                <w:ilvl w:val="12"/>
                <w:numId w:val="0"/>
              </w:numPr>
              <w:tabs>
                <w:tab w:val="left" w:pos="540"/>
              </w:tabs>
              <w:spacing w:after="200"/>
              <w:ind w:left="540" w:right="-72" w:hanging="547"/>
            </w:pPr>
            <w:r w:rsidRPr="0036421B">
              <w:t>28.6</w:t>
            </w:r>
            <w:r w:rsidRPr="0036421B">
              <w:tab/>
              <w:t>The Evaluated Bid Price (C) for each responsive bid will be determined as the sum of the Adjusted Supply and Installation Costs (P) plus the Recurrent Costs (R);</w:t>
            </w:r>
          </w:p>
          <w:p w14:paraId="56E867A9" w14:textId="77777777" w:rsidR="0052539E" w:rsidRPr="0036421B" w:rsidRDefault="0052539E">
            <w:pPr>
              <w:numPr>
                <w:ilvl w:val="12"/>
                <w:numId w:val="0"/>
              </w:numPr>
              <w:tabs>
                <w:tab w:val="left" w:pos="540"/>
              </w:tabs>
              <w:spacing w:after="200"/>
              <w:ind w:left="540" w:right="-72" w:hanging="547"/>
            </w:pPr>
            <w:r w:rsidRPr="0036421B">
              <w:tab/>
              <w:t>where the Adjusted Supply and Installation Costs (P) are determined as:</w:t>
            </w:r>
          </w:p>
          <w:p w14:paraId="2CDDADD0" w14:textId="77777777" w:rsidR="0052539E" w:rsidRPr="0036421B" w:rsidRDefault="0052539E">
            <w:pPr>
              <w:numPr>
                <w:ilvl w:val="12"/>
                <w:numId w:val="0"/>
              </w:numPr>
              <w:tabs>
                <w:tab w:val="left" w:pos="1080"/>
              </w:tabs>
              <w:spacing w:after="200"/>
              <w:ind w:left="1080" w:right="-72" w:hanging="547"/>
            </w:pPr>
            <w:r w:rsidRPr="0036421B">
              <w:t>(a)</w:t>
            </w:r>
            <w:r w:rsidRPr="0036421B">
              <w:tab/>
              <w:t xml:space="preserve">The price of the hardware, Software, related equipment, products, Materials and other Goods offered from within or from outside </w:t>
            </w:r>
            <w:r w:rsidR="005C3519" w:rsidRPr="0036421B">
              <w:t>Mauritius</w:t>
            </w:r>
            <w:r w:rsidRPr="0036421B">
              <w:t>, in accordance with ITB 14.4;  plus</w:t>
            </w:r>
          </w:p>
          <w:p w14:paraId="4F61E239" w14:textId="77777777" w:rsidR="0052539E" w:rsidRPr="0036421B" w:rsidRDefault="0052539E">
            <w:pPr>
              <w:numPr>
                <w:ilvl w:val="12"/>
                <w:numId w:val="0"/>
              </w:numPr>
              <w:tabs>
                <w:tab w:val="left" w:pos="1080"/>
              </w:tabs>
              <w:spacing w:after="200"/>
              <w:ind w:left="1080" w:right="-72" w:hanging="547"/>
            </w:pPr>
            <w:r w:rsidRPr="0036421B">
              <w:t>(b)</w:t>
            </w:r>
            <w:r w:rsidRPr="0036421B">
              <w:tab/>
              <w:t>The total price for all software development, transportation, insurance, installation, customization, integration, Commissioning, testing, training, technical support, repair, and other Services, in accordance with ITB 14.5;</w:t>
            </w:r>
          </w:p>
          <w:p w14:paraId="7930807E" w14:textId="77777777" w:rsidR="0052539E" w:rsidRPr="0036421B" w:rsidRDefault="0052539E">
            <w:pPr>
              <w:numPr>
                <w:ilvl w:val="12"/>
                <w:numId w:val="0"/>
              </w:numPr>
              <w:tabs>
                <w:tab w:val="left" w:pos="1080"/>
              </w:tabs>
              <w:spacing w:after="200"/>
              <w:ind w:left="1080" w:right="-72" w:hanging="547"/>
            </w:pPr>
            <w:r w:rsidRPr="0036421B">
              <w:t>(c)</w:t>
            </w:r>
            <w:r w:rsidRPr="0036421B">
              <w:tab/>
              <w:t>with adjustments for:</w:t>
            </w:r>
          </w:p>
          <w:p w14:paraId="54BE4F2B" w14:textId="77777777" w:rsidR="0052539E" w:rsidRPr="0036421B" w:rsidRDefault="0052539E">
            <w:pPr>
              <w:numPr>
                <w:ilvl w:val="12"/>
                <w:numId w:val="0"/>
              </w:numPr>
              <w:tabs>
                <w:tab w:val="left" w:pos="1620"/>
              </w:tabs>
              <w:spacing w:after="200"/>
              <w:ind w:left="1627" w:right="-72" w:hanging="547"/>
            </w:pPr>
            <w:r w:rsidRPr="0036421B">
              <w:t>(</w:t>
            </w:r>
            <w:proofErr w:type="spellStart"/>
            <w:r w:rsidRPr="0036421B">
              <w:t>i</w:t>
            </w:r>
            <w:proofErr w:type="spellEnd"/>
            <w:r w:rsidRPr="0036421B">
              <w:t>)</w:t>
            </w:r>
            <w:r w:rsidRPr="0036421B">
              <w:tab/>
              <w:t xml:space="preserve">Deviations proposed to the Implementation Schedule in the Technical Requirements resulting in delayed completion of the entire Information System, if </w:t>
            </w:r>
            <w:r w:rsidRPr="0036421B">
              <w:rPr>
                <w:b/>
              </w:rPr>
              <w:t>permitted in the BDS</w:t>
            </w:r>
            <w:r w:rsidRPr="0036421B">
              <w:t xml:space="preserve"> and provided they do not exceed the maximum permissible delay period </w:t>
            </w:r>
            <w:r w:rsidRPr="0036421B">
              <w:rPr>
                <w:b/>
              </w:rPr>
              <w:t>specified in the BDS.</w:t>
            </w:r>
            <w:r w:rsidRPr="0036421B">
              <w:t xml:space="preserve">  For evaluation purposes, a pro rata increase of the total Supply and Installation Costs will be added using the percentage(s) </w:t>
            </w:r>
            <w:r w:rsidRPr="0036421B">
              <w:rPr>
                <w:b/>
              </w:rPr>
              <w:t>specified in the BDS</w:t>
            </w:r>
            <w:r w:rsidRPr="0036421B">
              <w:t xml:space="preserve"> for each week of delay.  Bids offering deliveries beyond the maximum permissible delay specified may be rejected.</w:t>
            </w:r>
          </w:p>
          <w:p w14:paraId="23F005F4" w14:textId="77777777" w:rsidR="0052539E" w:rsidRPr="0036421B" w:rsidRDefault="0052539E">
            <w:pPr>
              <w:numPr>
                <w:ilvl w:val="12"/>
                <w:numId w:val="0"/>
              </w:numPr>
              <w:tabs>
                <w:tab w:val="left" w:pos="1620"/>
              </w:tabs>
              <w:spacing w:after="200"/>
              <w:ind w:left="1627" w:right="-72" w:hanging="547"/>
            </w:pPr>
            <w:r w:rsidRPr="0036421B">
              <w:t>(ii)</w:t>
            </w:r>
            <w:r w:rsidRPr="0036421B">
              <w:tab/>
              <w:t xml:space="preserve">Deviations taken to the Contract payment schedule specified in the SCC.  If deviations are </w:t>
            </w:r>
            <w:r w:rsidRPr="0036421B">
              <w:rPr>
                <w:b/>
              </w:rPr>
              <w:t>permitted in the BDS</w:t>
            </w:r>
            <w:r w:rsidRPr="0036421B">
              <w:t xml:space="preserve">, for evaluation purposes the total Supply and Installation Costs will be increased pro rata by the amount of interest that could otherwise be earned on the amount of any payments that would fall due under the proposed schedule earlier than the schedule stipulated in the SCC, at the interest rate </w:t>
            </w:r>
            <w:r w:rsidRPr="0036421B">
              <w:rPr>
                <w:b/>
              </w:rPr>
              <w:t>specified in the BDS.</w:t>
            </w:r>
          </w:p>
          <w:p w14:paraId="4A21399B" w14:textId="77777777" w:rsidR="0052539E" w:rsidRPr="0036421B" w:rsidRDefault="0052539E">
            <w:pPr>
              <w:numPr>
                <w:ilvl w:val="12"/>
                <w:numId w:val="0"/>
              </w:numPr>
              <w:tabs>
                <w:tab w:val="left" w:pos="1620"/>
              </w:tabs>
              <w:spacing w:after="200"/>
              <w:ind w:left="1627" w:right="-72" w:hanging="547"/>
            </w:pPr>
            <w:r w:rsidRPr="0036421B">
              <w:t>(iii)</w:t>
            </w:r>
            <w:r w:rsidRPr="0036421B">
              <w:tab/>
              <w:t xml:space="preserve">Goods and Services that are required for the Information System but have been left out or are </w:t>
            </w:r>
            <w:r w:rsidRPr="0036421B">
              <w:lastRenderedPageBreak/>
              <w:t xml:space="preserve">necessary to correct minor deviations of the bid will be added to the total Supply and Installation Costs using costs taken from the highest prices from other responsive bids for the same Goods and Services, or in the absence of such information, the cost will be estimated at prevailing list prices.  If the missing Goods and Services are a scored technical feature, the relevant score will be set at zero. </w:t>
            </w:r>
          </w:p>
          <w:p w14:paraId="77ABD296" w14:textId="77777777" w:rsidR="0052539E" w:rsidRPr="0036421B" w:rsidRDefault="0052539E">
            <w:pPr>
              <w:numPr>
                <w:ilvl w:val="12"/>
                <w:numId w:val="0"/>
              </w:numPr>
              <w:spacing w:after="200"/>
              <w:ind w:left="1627" w:right="-72" w:hanging="547"/>
            </w:pPr>
            <w:r w:rsidRPr="0036421B">
              <w:t>(iv)</w:t>
            </w:r>
            <w:r w:rsidRPr="0036421B">
              <w:tab/>
              <w:t>Corrections to errors in arithmetic, in accordance with ITB Clause 26.2.</w:t>
            </w:r>
          </w:p>
          <w:p w14:paraId="15BAB82F" w14:textId="77777777" w:rsidR="0052539E" w:rsidRPr="0036421B" w:rsidRDefault="0052539E">
            <w:pPr>
              <w:numPr>
                <w:ilvl w:val="12"/>
                <w:numId w:val="0"/>
              </w:numPr>
              <w:spacing w:after="200"/>
              <w:ind w:left="1627" w:right="-72" w:hanging="547"/>
            </w:pPr>
            <w:r w:rsidRPr="0036421B">
              <w:t>(v)</w:t>
            </w:r>
            <w:r w:rsidRPr="0036421B">
              <w:tab/>
              <w:t>Any discounts offered for the award of more than one Subsystem, lot, or slice, if the BDS for ITB Clause 28.1 permits the consideration of discounts in the price evaluation.</w:t>
            </w:r>
          </w:p>
        </w:tc>
      </w:tr>
      <w:tr w:rsidR="0052539E" w:rsidRPr="0036421B" w14:paraId="6F018B17" w14:textId="77777777">
        <w:tc>
          <w:tcPr>
            <w:tcW w:w="2160" w:type="dxa"/>
          </w:tcPr>
          <w:p w14:paraId="138F52E5" w14:textId="77777777" w:rsidR="0052539E" w:rsidRPr="0036421B" w:rsidRDefault="0052539E">
            <w:pPr>
              <w:pStyle w:val="Head22"/>
              <w:numPr>
                <w:ilvl w:val="12"/>
                <w:numId w:val="0"/>
              </w:numPr>
              <w:spacing w:after="0"/>
              <w:ind w:left="360" w:hanging="360"/>
            </w:pPr>
          </w:p>
        </w:tc>
        <w:tc>
          <w:tcPr>
            <w:tcW w:w="6948" w:type="dxa"/>
          </w:tcPr>
          <w:p w14:paraId="7C6BD136" w14:textId="77777777" w:rsidR="0052539E" w:rsidRPr="0036421B" w:rsidRDefault="0052539E">
            <w:pPr>
              <w:numPr>
                <w:ilvl w:val="12"/>
                <w:numId w:val="0"/>
              </w:numPr>
              <w:tabs>
                <w:tab w:val="left" w:pos="1080"/>
              </w:tabs>
              <w:ind w:left="1080" w:right="-72" w:hanging="540"/>
            </w:pPr>
            <w:r w:rsidRPr="0036421B">
              <w:t>(d)</w:t>
            </w:r>
            <w:r w:rsidRPr="0036421B">
              <w:tab/>
              <w:t xml:space="preserve">The Recurrent Costs (R) are reduced to net present value and determined using the following formula: </w:t>
            </w:r>
          </w:p>
          <w:p w14:paraId="4F460365" w14:textId="77777777" w:rsidR="0052539E" w:rsidRPr="0036421B" w:rsidRDefault="0052539E">
            <w:pPr>
              <w:numPr>
                <w:ilvl w:val="12"/>
                <w:numId w:val="0"/>
              </w:numPr>
              <w:ind w:left="1080" w:right="-72"/>
              <w:jc w:val="center"/>
            </w:pPr>
            <w:r w:rsidRPr="0036421B">
              <w:rPr>
                <w:position w:val="-36"/>
                <w:sz w:val="20"/>
              </w:rPr>
              <w:object w:dxaOrig="1980" w:dyaOrig="820" w14:anchorId="4653EBA0">
                <v:shape id="_x0000_i1032" type="#_x0000_t75" style="width:99pt;height:40.8pt" o:ole="" fillcolor="window">
                  <v:imagedata r:id="rId31" o:title=""/>
                </v:shape>
                <o:OLEObject Type="Embed" ProgID="Unknown" ShapeID="_x0000_i1032" DrawAspect="Content" ObjectID="_1711197055" r:id="rId32"/>
              </w:object>
            </w:r>
          </w:p>
          <w:p w14:paraId="4BFD206B" w14:textId="77777777" w:rsidR="0052539E" w:rsidRPr="0036421B" w:rsidRDefault="0052539E">
            <w:pPr>
              <w:numPr>
                <w:ilvl w:val="12"/>
                <w:numId w:val="0"/>
              </w:numPr>
              <w:ind w:left="1080" w:right="-72"/>
            </w:pPr>
            <w:r w:rsidRPr="0036421B">
              <w:t>where</w:t>
            </w:r>
          </w:p>
          <w:p w14:paraId="48D183D5" w14:textId="77777777" w:rsidR="0052539E" w:rsidRPr="0036421B" w:rsidRDefault="0052539E">
            <w:pPr>
              <w:numPr>
                <w:ilvl w:val="12"/>
                <w:numId w:val="0"/>
              </w:numPr>
              <w:tabs>
                <w:tab w:val="left" w:pos="1440"/>
                <w:tab w:val="left" w:pos="1800"/>
              </w:tabs>
              <w:ind w:left="1800" w:right="-72" w:hanging="720"/>
            </w:pPr>
            <w:r w:rsidRPr="0036421B">
              <w:rPr>
                <w:i/>
              </w:rPr>
              <w:t>N</w:t>
            </w:r>
            <w:r w:rsidRPr="0036421B">
              <w:tab/>
              <w:t>=</w:t>
            </w:r>
            <w:r w:rsidRPr="0036421B">
              <w:tab/>
              <w:t>number of years of the Warranty Period, defined in SCC Clause 29.4</w:t>
            </w:r>
          </w:p>
          <w:p w14:paraId="28BB6FDA" w14:textId="77777777" w:rsidR="0052539E" w:rsidRPr="0036421B" w:rsidRDefault="0052539E">
            <w:pPr>
              <w:numPr>
                <w:ilvl w:val="12"/>
                <w:numId w:val="0"/>
              </w:numPr>
              <w:tabs>
                <w:tab w:val="left" w:pos="1440"/>
                <w:tab w:val="left" w:pos="1800"/>
              </w:tabs>
              <w:ind w:left="1800" w:right="-72" w:hanging="720"/>
            </w:pPr>
            <w:r w:rsidRPr="0036421B">
              <w:rPr>
                <w:i/>
              </w:rPr>
              <w:t>M</w:t>
            </w:r>
            <w:r w:rsidRPr="0036421B">
              <w:tab/>
              <w:t>=</w:t>
            </w:r>
            <w:r w:rsidRPr="0036421B">
              <w:tab/>
              <w:t xml:space="preserve">number of years of the Post-Warranty Services Period, as defined in SCC Clause 1.1.(e) (xii) </w:t>
            </w:r>
          </w:p>
          <w:p w14:paraId="39BEC022" w14:textId="77777777" w:rsidR="0052539E" w:rsidRPr="0036421B" w:rsidRDefault="0052539E">
            <w:pPr>
              <w:numPr>
                <w:ilvl w:val="12"/>
                <w:numId w:val="0"/>
              </w:numPr>
              <w:tabs>
                <w:tab w:val="left" w:pos="1440"/>
                <w:tab w:val="left" w:pos="1800"/>
              </w:tabs>
              <w:ind w:left="1800" w:right="-72" w:hanging="720"/>
            </w:pPr>
            <w:r w:rsidRPr="0036421B">
              <w:rPr>
                <w:i/>
              </w:rPr>
              <w:t>x</w:t>
            </w:r>
            <w:r w:rsidRPr="0036421B">
              <w:tab/>
              <w:t>=</w:t>
            </w:r>
            <w:r w:rsidRPr="0036421B">
              <w:tab/>
              <w:t>an index number 1, 2, 3, ... N + M representing each year of the combined Warranty Service and Post-Warranty Service Periods.</w:t>
            </w:r>
          </w:p>
          <w:p w14:paraId="65DDAC32" w14:textId="77777777" w:rsidR="0052539E" w:rsidRPr="0036421B" w:rsidRDefault="0052539E">
            <w:pPr>
              <w:numPr>
                <w:ilvl w:val="12"/>
                <w:numId w:val="0"/>
              </w:numPr>
              <w:tabs>
                <w:tab w:val="left" w:pos="1440"/>
                <w:tab w:val="left" w:pos="1800"/>
              </w:tabs>
              <w:ind w:left="1800" w:right="-72" w:hanging="720"/>
            </w:pPr>
            <w:r w:rsidRPr="0036421B">
              <w:rPr>
                <w:i/>
              </w:rPr>
              <w:t>R</w:t>
            </w:r>
            <w:r w:rsidRPr="0036421B">
              <w:rPr>
                <w:i/>
                <w:sz w:val="20"/>
                <w:vertAlign w:val="subscript"/>
              </w:rPr>
              <w:t>x</w:t>
            </w:r>
            <w:r w:rsidRPr="0036421B">
              <w:tab/>
              <w:t>=</w:t>
            </w:r>
            <w:r w:rsidRPr="0036421B">
              <w:tab/>
              <w:t>total Recurrent Costs for year “</w:t>
            </w:r>
            <w:r w:rsidRPr="0036421B">
              <w:rPr>
                <w:i/>
              </w:rPr>
              <w:t>x</w:t>
            </w:r>
            <w:r w:rsidRPr="0036421B">
              <w:t>,” as recorded in the Recurrent Cost Sub-Table.</w:t>
            </w:r>
          </w:p>
          <w:p w14:paraId="0423DDD3" w14:textId="77777777" w:rsidR="0052539E" w:rsidRPr="0036421B" w:rsidRDefault="0052539E">
            <w:pPr>
              <w:numPr>
                <w:ilvl w:val="12"/>
                <w:numId w:val="0"/>
              </w:numPr>
              <w:tabs>
                <w:tab w:val="left" w:pos="1440"/>
                <w:tab w:val="left" w:pos="1800"/>
              </w:tabs>
              <w:spacing w:after="200"/>
              <w:ind w:left="1800" w:right="-72" w:hanging="720"/>
            </w:pPr>
            <w:r w:rsidRPr="0036421B">
              <w:rPr>
                <w:i/>
              </w:rPr>
              <w:t>I</w:t>
            </w:r>
            <w:r w:rsidRPr="0036421B">
              <w:tab/>
              <w:t>=</w:t>
            </w:r>
            <w:r w:rsidRPr="0036421B">
              <w:tab/>
              <w:t xml:space="preserve">discount rate to be used for the Net Present Value calculation, as </w:t>
            </w:r>
            <w:r w:rsidRPr="0036421B">
              <w:rPr>
                <w:b/>
              </w:rPr>
              <w:t>specified in the BDS.</w:t>
            </w:r>
          </w:p>
        </w:tc>
      </w:tr>
      <w:tr w:rsidR="0052539E" w:rsidRPr="0036421B" w14:paraId="68CEFFDA" w14:textId="77777777">
        <w:trPr>
          <w:trHeight w:val="432"/>
        </w:trPr>
        <w:tc>
          <w:tcPr>
            <w:tcW w:w="2160" w:type="dxa"/>
          </w:tcPr>
          <w:p w14:paraId="2941EE56" w14:textId="77777777" w:rsidR="0052539E" w:rsidRPr="0036421B" w:rsidRDefault="0052539E" w:rsidP="00F7195A">
            <w:pPr>
              <w:pStyle w:val="Head22"/>
              <w:keepLines/>
              <w:widowControl w:val="0"/>
              <w:numPr>
                <w:ilvl w:val="12"/>
                <w:numId w:val="0"/>
              </w:numPr>
              <w:spacing w:after="200"/>
              <w:ind w:left="360" w:hanging="360"/>
            </w:pPr>
            <w:bookmarkStart w:id="146" w:name="_Toc412276466"/>
            <w:bookmarkStart w:id="147" w:name="_Toc521499237"/>
            <w:bookmarkStart w:id="148" w:name="_Toc252314348"/>
            <w:r w:rsidRPr="0036421B">
              <w:t>29.</w:t>
            </w:r>
            <w:r w:rsidRPr="0036421B">
              <w:tab/>
              <w:t>Domestic Preference</w:t>
            </w:r>
            <w:bookmarkEnd w:id="146"/>
            <w:bookmarkEnd w:id="147"/>
            <w:bookmarkEnd w:id="148"/>
          </w:p>
        </w:tc>
        <w:tc>
          <w:tcPr>
            <w:tcW w:w="6948" w:type="dxa"/>
          </w:tcPr>
          <w:p w14:paraId="6161322E" w14:textId="77777777" w:rsidR="0052539E" w:rsidRPr="0036421B" w:rsidRDefault="0052539E" w:rsidP="00F7195A">
            <w:pPr>
              <w:pStyle w:val="BlockText"/>
              <w:numPr>
                <w:ilvl w:val="12"/>
                <w:numId w:val="0"/>
              </w:numPr>
              <w:spacing w:after="200"/>
              <w:ind w:left="547" w:hanging="547"/>
            </w:pPr>
            <w:r w:rsidRPr="0036421B">
              <w:t>29.1</w:t>
            </w:r>
            <w:r w:rsidRPr="0036421B">
              <w:tab/>
            </w:r>
            <w:r w:rsidR="00ED39A6" w:rsidRPr="0036421B">
              <w:t>No</w:t>
            </w:r>
            <w:r w:rsidRPr="0036421B">
              <w:t xml:space="preserve"> margin of domestic preference will apply.</w:t>
            </w:r>
          </w:p>
        </w:tc>
      </w:tr>
      <w:tr w:rsidR="0052539E" w:rsidRPr="0036421B" w14:paraId="51D25D6A" w14:textId="77777777">
        <w:trPr>
          <w:cantSplit/>
        </w:trPr>
        <w:tc>
          <w:tcPr>
            <w:tcW w:w="2160" w:type="dxa"/>
          </w:tcPr>
          <w:p w14:paraId="683A32AC" w14:textId="77777777" w:rsidR="0052539E" w:rsidRPr="0036421B" w:rsidRDefault="0052539E">
            <w:pPr>
              <w:pStyle w:val="Head22"/>
              <w:numPr>
                <w:ilvl w:val="12"/>
                <w:numId w:val="0"/>
              </w:numPr>
              <w:spacing w:after="0"/>
              <w:ind w:left="360" w:hanging="360"/>
            </w:pPr>
            <w:bookmarkStart w:id="149" w:name="_Toc412276467"/>
            <w:bookmarkStart w:id="150" w:name="_Toc521499238"/>
            <w:bookmarkStart w:id="151" w:name="_Toc252314349"/>
            <w:r w:rsidRPr="0036421B">
              <w:t>30.</w:t>
            </w:r>
            <w:r w:rsidRPr="0036421B">
              <w:tab/>
              <w:t>Contacting the Purchaser</w:t>
            </w:r>
            <w:bookmarkEnd w:id="149"/>
            <w:bookmarkEnd w:id="150"/>
            <w:bookmarkEnd w:id="151"/>
          </w:p>
        </w:tc>
        <w:tc>
          <w:tcPr>
            <w:tcW w:w="6948" w:type="dxa"/>
          </w:tcPr>
          <w:p w14:paraId="1BB6E094" w14:textId="77777777" w:rsidR="0052539E" w:rsidRPr="0036421B" w:rsidRDefault="0052539E">
            <w:pPr>
              <w:numPr>
                <w:ilvl w:val="12"/>
                <w:numId w:val="0"/>
              </w:numPr>
              <w:tabs>
                <w:tab w:val="left" w:pos="540"/>
              </w:tabs>
              <w:spacing w:after="200"/>
              <w:ind w:left="547" w:right="-72" w:hanging="547"/>
            </w:pPr>
            <w:r w:rsidRPr="0036421B">
              <w:t>30.1</w:t>
            </w:r>
            <w:r w:rsidRPr="0036421B">
              <w:tab/>
              <w:t>From the time of bid opening to the time of Contract award, if any Bidder wishes to contact the Purchaser on any matter related to the bid, it should do so in writing.</w:t>
            </w:r>
          </w:p>
        </w:tc>
      </w:tr>
      <w:tr w:rsidR="0052539E" w:rsidRPr="0036421B" w14:paraId="3870BE0D" w14:textId="77777777">
        <w:tc>
          <w:tcPr>
            <w:tcW w:w="2160" w:type="dxa"/>
          </w:tcPr>
          <w:p w14:paraId="0E568892" w14:textId="77777777" w:rsidR="0052539E" w:rsidRPr="0036421B" w:rsidRDefault="0052539E">
            <w:pPr>
              <w:pStyle w:val="Head22"/>
              <w:numPr>
                <w:ilvl w:val="12"/>
                <w:numId w:val="0"/>
              </w:numPr>
              <w:spacing w:after="0"/>
              <w:ind w:left="360" w:hanging="360"/>
            </w:pPr>
          </w:p>
        </w:tc>
        <w:tc>
          <w:tcPr>
            <w:tcW w:w="6948" w:type="dxa"/>
          </w:tcPr>
          <w:p w14:paraId="28C21372" w14:textId="77777777" w:rsidR="0052539E" w:rsidRPr="0036421B" w:rsidRDefault="0052539E">
            <w:pPr>
              <w:numPr>
                <w:ilvl w:val="12"/>
                <w:numId w:val="0"/>
              </w:numPr>
              <w:tabs>
                <w:tab w:val="left" w:pos="540"/>
              </w:tabs>
              <w:spacing w:after="200"/>
              <w:ind w:left="547" w:right="-72" w:hanging="547"/>
            </w:pPr>
            <w:r w:rsidRPr="0036421B">
              <w:t>30.2</w:t>
            </w:r>
            <w:r w:rsidRPr="0036421B">
              <w:tab/>
              <w:t xml:space="preserve">If a Bidder tries to directly influence the Purchaser or otherwise interfere in the bid evaluation process and the Contract award decision, its bid may be rejected. </w:t>
            </w:r>
          </w:p>
        </w:tc>
      </w:tr>
    </w:tbl>
    <w:p w14:paraId="5837D70E" w14:textId="77777777" w:rsidR="0052539E" w:rsidRPr="0036421B" w:rsidRDefault="0052539E">
      <w:pPr>
        <w:pStyle w:val="Head21"/>
        <w:numPr>
          <w:ilvl w:val="12"/>
          <w:numId w:val="0"/>
        </w:numPr>
        <w:spacing w:before="360"/>
        <w:ind w:left="-86"/>
      </w:pPr>
      <w:bookmarkStart w:id="152" w:name="_Toc412276468"/>
      <w:bookmarkStart w:id="153" w:name="_Toc521499239"/>
      <w:bookmarkStart w:id="154" w:name="_Toc252314350"/>
      <w:r w:rsidRPr="0036421B">
        <w:t xml:space="preserve">F.  </w:t>
      </w:r>
      <w:r w:rsidR="00A27FD1" w:rsidRPr="0036421B">
        <w:t>Post qualification</w:t>
      </w:r>
      <w:r w:rsidRPr="0036421B">
        <w:t xml:space="preserve"> and Award of Contract</w:t>
      </w:r>
      <w:bookmarkEnd w:id="152"/>
      <w:bookmarkEnd w:id="153"/>
      <w:bookmarkEnd w:id="154"/>
    </w:p>
    <w:tbl>
      <w:tblPr>
        <w:tblW w:w="0" w:type="auto"/>
        <w:tblLayout w:type="fixed"/>
        <w:tblCellMar>
          <w:left w:w="115" w:type="dxa"/>
          <w:right w:w="115" w:type="dxa"/>
        </w:tblCellMar>
        <w:tblLook w:val="0000" w:firstRow="0" w:lastRow="0" w:firstColumn="0" w:lastColumn="0" w:noHBand="0" w:noVBand="0"/>
      </w:tblPr>
      <w:tblGrid>
        <w:gridCol w:w="2160"/>
        <w:gridCol w:w="6948"/>
      </w:tblGrid>
      <w:tr w:rsidR="0052539E" w:rsidRPr="0036421B" w14:paraId="3E57A4A7" w14:textId="77777777">
        <w:tc>
          <w:tcPr>
            <w:tcW w:w="2160" w:type="dxa"/>
          </w:tcPr>
          <w:p w14:paraId="71422839" w14:textId="77777777" w:rsidR="0052539E" w:rsidRPr="0036421B" w:rsidRDefault="0052539E">
            <w:pPr>
              <w:pStyle w:val="Head22"/>
              <w:numPr>
                <w:ilvl w:val="12"/>
                <w:numId w:val="0"/>
              </w:numPr>
              <w:spacing w:after="0"/>
              <w:ind w:left="360" w:hanging="360"/>
            </w:pPr>
            <w:bookmarkStart w:id="155" w:name="_Toc412276469"/>
            <w:bookmarkStart w:id="156" w:name="_Toc521499240"/>
            <w:bookmarkStart w:id="157" w:name="_Toc252314351"/>
            <w:r w:rsidRPr="0036421B">
              <w:t>31.</w:t>
            </w:r>
            <w:r w:rsidRPr="0036421B">
              <w:tab/>
            </w:r>
            <w:bookmarkEnd w:id="155"/>
            <w:bookmarkEnd w:id="156"/>
            <w:bookmarkEnd w:id="157"/>
            <w:r w:rsidR="00B83F04" w:rsidRPr="0036421B">
              <w:t>Post qualification</w:t>
            </w:r>
          </w:p>
        </w:tc>
        <w:tc>
          <w:tcPr>
            <w:tcW w:w="6948" w:type="dxa"/>
          </w:tcPr>
          <w:p w14:paraId="120E0161" w14:textId="77777777" w:rsidR="0052539E" w:rsidRPr="0036421B" w:rsidRDefault="0052539E">
            <w:pPr>
              <w:numPr>
                <w:ilvl w:val="12"/>
                <w:numId w:val="0"/>
              </w:numPr>
              <w:tabs>
                <w:tab w:val="left" w:pos="540"/>
              </w:tabs>
              <w:spacing w:after="200"/>
              <w:ind w:left="547" w:right="-72" w:hanging="547"/>
            </w:pPr>
            <w:r w:rsidRPr="0036421B">
              <w:t>31.1</w:t>
            </w:r>
            <w:r w:rsidRPr="0036421B">
              <w:tab/>
              <w:t>The Purchaser will determine at its own cost and to its satisfaction whether the Bidder (including Joint Venture Partners, and any Subcontractors for which the BDS for ITB Clause 6.1 (a) permits that their qualifications count towards the required Bidder qualifications) that is selected as having submitted the Lowest Evaluated Bid is qualified to perform the Contract satisfactorily, in accordance with ITB Clause 6.  If a prequalification process was undertaken for the Contract(s) for which these Bidding Documents were issued, the Purchaser will determine in the manner described above that no material changes have occurred after the prequalification that negatively affect the ability of the Bidder that has submitted the Lowest Evaluated Bid to perform the Contract.</w:t>
            </w:r>
          </w:p>
        </w:tc>
      </w:tr>
      <w:tr w:rsidR="0052539E" w:rsidRPr="0036421B" w14:paraId="2554F1C8" w14:textId="77777777">
        <w:tc>
          <w:tcPr>
            <w:tcW w:w="2160" w:type="dxa"/>
          </w:tcPr>
          <w:p w14:paraId="43548045" w14:textId="77777777" w:rsidR="0052539E" w:rsidRPr="0036421B" w:rsidRDefault="0052539E">
            <w:pPr>
              <w:pStyle w:val="Head22"/>
              <w:numPr>
                <w:ilvl w:val="12"/>
                <w:numId w:val="0"/>
              </w:numPr>
              <w:spacing w:after="0"/>
              <w:ind w:left="360" w:hanging="360"/>
            </w:pPr>
          </w:p>
        </w:tc>
        <w:tc>
          <w:tcPr>
            <w:tcW w:w="6948" w:type="dxa"/>
          </w:tcPr>
          <w:p w14:paraId="1BC9BC99" w14:textId="77777777" w:rsidR="0052539E" w:rsidRPr="0036421B" w:rsidRDefault="0052539E">
            <w:pPr>
              <w:numPr>
                <w:ilvl w:val="12"/>
                <w:numId w:val="0"/>
              </w:numPr>
              <w:tabs>
                <w:tab w:val="left" w:pos="540"/>
              </w:tabs>
              <w:spacing w:after="200"/>
              <w:ind w:left="547" w:right="-72" w:hanging="547"/>
            </w:pPr>
            <w:r w:rsidRPr="0036421B">
              <w:t>31.2</w:t>
            </w:r>
            <w:r w:rsidRPr="0036421B">
              <w:tab/>
              <w:t xml:space="preserve">Pursuant to ITB Clauses 6 and 16, and as additionally may be </w:t>
            </w:r>
            <w:r w:rsidRPr="0036421B">
              <w:rPr>
                <w:b/>
              </w:rPr>
              <w:t>specified in the BDS</w:t>
            </w:r>
            <w:r w:rsidRPr="0036421B">
              <w:t xml:space="preserve">, the determination will evaluate the Bidder’s financial, technical, design, integration, customization, production, management, and support capabilities and will be based on an examination of the documentary evidence of the Bidder’s qualifications, as well as other information the Purchaser deems necessary and appropriate.  This determination may include visits or interviews with the Bidder’s clients referenced in its bid, site inspections, and any other measures.  If so </w:t>
            </w:r>
            <w:r w:rsidRPr="0036421B">
              <w:rPr>
                <w:b/>
              </w:rPr>
              <w:t>specified in the BDS,</w:t>
            </w:r>
            <w:r w:rsidRPr="0036421B">
              <w:t xml:space="preserve"> at the time of </w:t>
            </w:r>
            <w:proofErr w:type="spellStart"/>
            <w:r w:rsidRPr="0036421B">
              <w:t>postqualification</w:t>
            </w:r>
            <w:proofErr w:type="spellEnd"/>
            <w:r w:rsidRPr="0036421B">
              <w:t xml:space="preserve"> the Purchaser may also carry out tests to determine that the performance or functionality of the Information System offered meets those stated in the Technical Requirements.</w:t>
            </w:r>
          </w:p>
        </w:tc>
      </w:tr>
      <w:tr w:rsidR="0052539E" w:rsidRPr="0036421B" w14:paraId="512E51AB" w14:textId="77777777">
        <w:tc>
          <w:tcPr>
            <w:tcW w:w="2160" w:type="dxa"/>
          </w:tcPr>
          <w:p w14:paraId="46CC41F9" w14:textId="77777777" w:rsidR="0052539E" w:rsidRPr="0036421B" w:rsidRDefault="0052539E">
            <w:pPr>
              <w:pStyle w:val="Head22"/>
              <w:numPr>
                <w:ilvl w:val="12"/>
                <w:numId w:val="0"/>
              </w:numPr>
              <w:spacing w:after="0"/>
              <w:ind w:left="360" w:hanging="360"/>
            </w:pPr>
          </w:p>
        </w:tc>
        <w:tc>
          <w:tcPr>
            <w:tcW w:w="6948" w:type="dxa"/>
          </w:tcPr>
          <w:p w14:paraId="250BCFC4" w14:textId="77777777" w:rsidR="0052539E" w:rsidRPr="0036421B" w:rsidRDefault="0052539E">
            <w:pPr>
              <w:numPr>
                <w:ilvl w:val="12"/>
                <w:numId w:val="0"/>
              </w:numPr>
              <w:tabs>
                <w:tab w:val="left" w:pos="540"/>
              </w:tabs>
              <w:spacing w:after="200"/>
              <w:ind w:left="547" w:right="-72" w:hanging="547"/>
            </w:pPr>
            <w:r w:rsidRPr="0036421B">
              <w:t>31.3</w:t>
            </w:r>
            <w:r w:rsidRPr="0036421B">
              <w:tab/>
              <w:t xml:space="preserve">An affirmative </w:t>
            </w:r>
            <w:proofErr w:type="spellStart"/>
            <w:r w:rsidRPr="0036421B">
              <w:t>postqualification</w:t>
            </w:r>
            <w:proofErr w:type="spellEnd"/>
            <w:r w:rsidRPr="0036421B">
              <w:t xml:space="preserve"> determination will be a prerequisite for award of the Contract to the Lowest Evaluated Bidder.  A negative determination will result in rejection of the Bidder’s bid, in which event the Purchaser will proceed to the next lowest evaluated Bidder to make a similar determination of that Bidder’s capabilities to perform satisfactorily.</w:t>
            </w:r>
          </w:p>
        </w:tc>
      </w:tr>
      <w:tr w:rsidR="0052539E" w:rsidRPr="0036421B" w14:paraId="38A0A884" w14:textId="77777777">
        <w:tc>
          <w:tcPr>
            <w:tcW w:w="2160" w:type="dxa"/>
          </w:tcPr>
          <w:p w14:paraId="78FFE130" w14:textId="77777777" w:rsidR="0052539E" w:rsidRPr="0036421B" w:rsidRDefault="0052539E">
            <w:pPr>
              <w:pStyle w:val="Head22"/>
              <w:numPr>
                <w:ilvl w:val="12"/>
                <w:numId w:val="0"/>
              </w:numPr>
              <w:spacing w:after="0"/>
              <w:ind w:left="360" w:hanging="360"/>
            </w:pPr>
            <w:bookmarkStart w:id="158" w:name="_Toc412276470"/>
            <w:bookmarkStart w:id="159" w:name="_Toc521499241"/>
            <w:bookmarkStart w:id="160" w:name="_Toc252314352"/>
            <w:r w:rsidRPr="0036421B">
              <w:t>32.</w:t>
            </w:r>
            <w:r w:rsidRPr="0036421B">
              <w:tab/>
              <w:t>Award Criteria</w:t>
            </w:r>
            <w:bookmarkEnd w:id="158"/>
            <w:bookmarkEnd w:id="159"/>
            <w:bookmarkEnd w:id="160"/>
          </w:p>
        </w:tc>
        <w:tc>
          <w:tcPr>
            <w:tcW w:w="6948" w:type="dxa"/>
          </w:tcPr>
          <w:p w14:paraId="0B6EE700" w14:textId="77777777" w:rsidR="0052539E" w:rsidRPr="0036421B" w:rsidRDefault="0052539E">
            <w:pPr>
              <w:numPr>
                <w:ilvl w:val="12"/>
                <w:numId w:val="0"/>
              </w:numPr>
              <w:tabs>
                <w:tab w:val="left" w:pos="540"/>
              </w:tabs>
              <w:spacing w:after="200"/>
              <w:ind w:left="547" w:right="-72" w:hanging="547"/>
            </w:pPr>
            <w:r w:rsidRPr="0036421B">
              <w:t>32.1</w:t>
            </w:r>
            <w:r w:rsidRPr="0036421B">
              <w:tab/>
              <w:t xml:space="preserve">Subject to ITB Clause 34, the Purchaser will award the Contract to the Bidder whose bid has been determined to be substantially responsive and the Lowest Evaluated Bid, provided further that </w:t>
            </w:r>
            <w:r w:rsidRPr="0036421B">
              <w:lastRenderedPageBreak/>
              <w:t>the Bidder has been determined to be qualified to perform the Contract satisfactorily, pursuant to ITB Clause 31.</w:t>
            </w:r>
          </w:p>
        </w:tc>
      </w:tr>
      <w:tr w:rsidR="0052539E" w:rsidRPr="0036421B" w14:paraId="7D9F9F26" w14:textId="77777777">
        <w:trPr>
          <w:cantSplit/>
        </w:trPr>
        <w:tc>
          <w:tcPr>
            <w:tcW w:w="2160" w:type="dxa"/>
          </w:tcPr>
          <w:p w14:paraId="066DAEAB" w14:textId="77777777" w:rsidR="0052539E" w:rsidRPr="0036421B" w:rsidRDefault="0052539E">
            <w:pPr>
              <w:pStyle w:val="Head22"/>
              <w:numPr>
                <w:ilvl w:val="12"/>
                <w:numId w:val="0"/>
              </w:numPr>
              <w:spacing w:after="0"/>
              <w:ind w:left="360" w:hanging="360"/>
            </w:pPr>
            <w:bookmarkStart w:id="161" w:name="_Toc521499242"/>
            <w:bookmarkStart w:id="162" w:name="_Toc252314353"/>
            <w:r w:rsidRPr="0036421B">
              <w:lastRenderedPageBreak/>
              <w:t>33.</w:t>
            </w:r>
            <w:r w:rsidRPr="0036421B">
              <w:tab/>
              <w:t>Purchaser’s Right to Vary Quantities at Time of Award</w:t>
            </w:r>
            <w:bookmarkEnd w:id="161"/>
            <w:bookmarkEnd w:id="162"/>
          </w:p>
        </w:tc>
        <w:tc>
          <w:tcPr>
            <w:tcW w:w="6948" w:type="dxa"/>
          </w:tcPr>
          <w:p w14:paraId="38D27A03" w14:textId="77777777" w:rsidR="0052539E" w:rsidRPr="0036421B" w:rsidRDefault="0052539E">
            <w:pPr>
              <w:numPr>
                <w:ilvl w:val="12"/>
                <w:numId w:val="0"/>
              </w:numPr>
              <w:tabs>
                <w:tab w:val="left" w:pos="540"/>
              </w:tabs>
              <w:spacing w:after="200"/>
              <w:ind w:left="547" w:right="-72" w:hanging="547"/>
            </w:pPr>
            <w:r w:rsidRPr="0036421B">
              <w:t>33.1</w:t>
            </w:r>
            <w:r w:rsidRPr="0036421B">
              <w:tab/>
              <w:t>The Purchaser reserves the right at the time of Contract award to increase or decrease, by the percentage(s)</w:t>
            </w:r>
            <w:r w:rsidRPr="0036421B">
              <w:rPr>
                <w:b/>
              </w:rPr>
              <w:t xml:space="preserve"> indicated in the BDS,</w:t>
            </w:r>
            <w:r w:rsidRPr="0036421B">
              <w:t xml:space="preserve"> any of the following:</w:t>
            </w:r>
          </w:p>
        </w:tc>
      </w:tr>
      <w:tr w:rsidR="0052539E" w:rsidRPr="0036421B" w14:paraId="565C5586" w14:textId="77777777">
        <w:tc>
          <w:tcPr>
            <w:tcW w:w="2160" w:type="dxa"/>
          </w:tcPr>
          <w:p w14:paraId="6FA981BE" w14:textId="77777777" w:rsidR="0052539E" w:rsidRPr="0036421B" w:rsidRDefault="0052539E">
            <w:pPr>
              <w:pStyle w:val="Head22"/>
              <w:numPr>
                <w:ilvl w:val="12"/>
                <w:numId w:val="0"/>
              </w:numPr>
              <w:spacing w:after="0"/>
              <w:ind w:left="360" w:hanging="360"/>
            </w:pPr>
          </w:p>
        </w:tc>
        <w:tc>
          <w:tcPr>
            <w:tcW w:w="6948" w:type="dxa"/>
          </w:tcPr>
          <w:p w14:paraId="54E3497D" w14:textId="77777777" w:rsidR="0052539E" w:rsidRPr="0036421B" w:rsidRDefault="0052539E">
            <w:pPr>
              <w:numPr>
                <w:ilvl w:val="12"/>
                <w:numId w:val="0"/>
              </w:numPr>
              <w:spacing w:after="200"/>
              <w:ind w:left="1094" w:right="-72" w:hanging="547"/>
            </w:pPr>
            <w:r w:rsidRPr="0036421B">
              <w:t>(a)</w:t>
            </w:r>
            <w:r w:rsidRPr="0036421B">
              <w:tab/>
              <w:t>the quantity of substantially identical Subsystems; or</w:t>
            </w:r>
          </w:p>
          <w:p w14:paraId="2E8716CE" w14:textId="77777777" w:rsidR="0052539E" w:rsidRPr="0036421B" w:rsidRDefault="0052539E">
            <w:pPr>
              <w:numPr>
                <w:ilvl w:val="12"/>
                <w:numId w:val="0"/>
              </w:numPr>
              <w:spacing w:after="200"/>
              <w:ind w:left="1094" w:right="-72" w:hanging="547"/>
            </w:pPr>
            <w:r w:rsidRPr="0036421B">
              <w:t>(b)</w:t>
            </w:r>
            <w:r w:rsidRPr="0036421B">
              <w:tab/>
              <w:t>the quantity of individual hardware, Software, related equipment, Materials, products, and other Goods components of the Information System; or</w:t>
            </w:r>
          </w:p>
          <w:p w14:paraId="0F82A0E0" w14:textId="77777777" w:rsidR="0052539E" w:rsidRPr="0036421B" w:rsidRDefault="0052539E">
            <w:pPr>
              <w:numPr>
                <w:ilvl w:val="12"/>
                <w:numId w:val="0"/>
              </w:numPr>
              <w:spacing w:after="200"/>
              <w:ind w:left="1094" w:right="-72" w:hanging="547"/>
            </w:pPr>
            <w:r w:rsidRPr="0036421B">
              <w:t>(c)</w:t>
            </w:r>
            <w:r w:rsidRPr="0036421B">
              <w:tab/>
              <w:t>the quantity of Installation or other Services to be performed,</w:t>
            </w:r>
          </w:p>
          <w:p w14:paraId="21626228" w14:textId="77777777" w:rsidR="0052539E" w:rsidRPr="0036421B" w:rsidRDefault="0052539E">
            <w:pPr>
              <w:numPr>
                <w:ilvl w:val="12"/>
                <w:numId w:val="0"/>
              </w:numPr>
              <w:spacing w:after="200"/>
              <w:ind w:left="547" w:right="-72"/>
            </w:pPr>
            <w:r w:rsidRPr="0036421B">
              <w:t>from that originally specified in the Technical Requirements (as amended by any Addenda issued pursuant to ITB Clause 11), without any change in unit prices or other terms and conditions.</w:t>
            </w:r>
          </w:p>
        </w:tc>
      </w:tr>
      <w:tr w:rsidR="0052539E" w:rsidRPr="0036421B" w14:paraId="01DE1165" w14:textId="77777777">
        <w:trPr>
          <w:cantSplit/>
        </w:trPr>
        <w:tc>
          <w:tcPr>
            <w:tcW w:w="2160" w:type="dxa"/>
          </w:tcPr>
          <w:p w14:paraId="2F49C9FA" w14:textId="77777777" w:rsidR="0052539E" w:rsidRPr="0036421B" w:rsidRDefault="0052539E">
            <w:pPr>
              <w:pStyle w:val="Head22"/>
              <w:keepLines/>
              <w:widowControl w:val="0"/>
              <w:numPr>
                <w:ilvl w:val="12"/>
                <w:numId w:val="0"/>
              </w:numPr>
              <w:spacing w:after="200"/>
              <w:ind w:left="360" w:hanging="360"/>
            </w:pPr>
            <w:bookmarkStart w:id="163" w:name="_Toc412276472"/>
            <w:bookmarkStart w:id="164" w:name="_Toc521499243"/>
            <w:bookmarkStart w:id="165" w:name="_Toc252314354"/>
            <w:r w:rsidRPr="0036421B">
              <w:t>34.</w:t>
            </w:r>
            <w:r w:rsidRPr="0036421B">
              <w:tab/>
              <w:t>Purchaser’s Right to Accept Any Bid and to Reject Any or All Bids</w:t>
            </w:r>
            <w:bookmarkEnd w:id="163"/>
            <w:bookmarkEnd w:id="164"/>
            <w:bookmarkEnd w:id="165"/>
          </w:p>
        </w:tc>
        <w:tc>
          <w:tcPr>
            <w:tcW w:w="6948" w:type="dxa"/>
          </w:tcPr>
          <w:p w14:paraId="3CD63C8F" w14:textId="77777777" w:rsidR="0052539E" w:rsidRPr="0036421B" w:rsidRDefault="0052539E">
            <w:pPr>
              <w:numPr>
                <w:ilvl w:val="12"/>
                <w:numId w:val="0"/>
              </w:numPr>
              <w:tabs>
                <w:tab w:val="left" w:pos="540"/>
              </w:tabs>
              <w:spacing w:after="200"/>
              <w:ind w:left="547" w:right="-72" w:hanging="547"/>
            </w:pPr>
            <w:r w:rsidRPr="0036421B">
              <w:t>34.1</w:t>
            </w:r>
            <w:r w:rsidRPr="0036421B">
              <w:tab/>
              <w:t>The Purchaser reserves the right to accept or reject any bid or to annul the bidding process and reject all bids at any time prior to Contract award, without thereby incurring any liability to the Bidders.</w:t>
            </w:r>
          </w:p>
        </w:tc>
      </w:tr>
      <w:tr w:rsidR="0052539E" w:rsidRPr="0036421B" w14:paraId="3CED7F0F" w14:textId="77777777">
        <w:trPr>
          <w:cantSplit/>
        </w:trPr>
        <w:tc>
          <w:tcPr>
            <w:tcW w:w="2160" w:type="dxa"/>
          </w:tcPr>
          <w:p w14:paraId="3F4E0232" w14:textId="77777777" w:rsidR="0052539E" w:rsidRPr="0036421B" w:rsidRDefault="0052539E">
            <w:pPr>
              <w:pStyle w:val="Head22"/>
              <w:numPr>
                <w:ilvl w:val="12"/>
                <w:numId w:val="0"/>
              </w:numPr>
              <w:spacing w:after="0"/>
              <w:ind w:left="360" w:hanging="360"/>
            </w:pPr>
            <w:bookmarkStart w:id="166" w:name="_Toc412276473"/>
            <w:bookmarkStart w:id="167" w:name="_Toc521499244"/>
            <w:bookmarkStart w:id="168" w:name="_Toc252314355"/>
            <w:r w:rsidRPr="0036421B">
              <w:t>35.</w:t>
            </w:r>
            <w:r w:rsidRPr="0036421B">
              <w:tab/>
              <w:t>Notification of Award</w:t>
            </w:r>
            <w:bookmarkEnd w:id="166"/>
            <w:bookmarkEnd w:id="167"/>
            <w:bookmarkEnd w:id="168"/>
          </w:p>
        </w:tc>
        <w:tc>
          <w:tcPr>
            <w:tcW w:w="6948" w:type="dxa"/>
          </w:tcPr>
          <w:p w14:paraId="2EB6FBFA" w14:textId="77777777" w:rsidR="0052539E" w:rsidRPr="0036421B" w:rsidRDefault="0052539E" w:rsidP="00110C96">
            <w:pPr>
              <w:numPr>
                <w:ilvl w:val="12"/>
                <w:numId w:val="0"/>
              </w:numPr>
              <w:tabs>
                <w:tab w:val="left" w:pos="540"/>
              </w:tabs>
              <w:spacing w:after="200"/>
              <w:ind w:left="547" w:right="-72" w:hanging="547"/>
            </w:pPr>
            <w:r w:rsidRPr="0036421B">
              <w:t>35.1</w:t>
            </w:r>
            <w:r w:rsidRPr="0036421B">
              <w:tab/>
            </w:r>
            <w:r w:rsidR="00797F86" w:rsidRPr="0036421B">
              <w:rPr>
                <w:szCs w:val="24"/>
              </w:rPr>
              <w:t>Following the identi</w:t>
            </w:r>
            <w:r w:rsidR="00110C96" w:rsidRPr="0036421B">
              <w:rPr>
                <w:szCs w:val="24"/>
              </w:rPr>
              <w:t>fication of the selected bidder</w:t>
            </w:r>
            <w:r w:rsidR="00797F86" w:rsidRPr="0036421B">
              <w:rPr>
                <w:szCs w:val="24"/>
                <w:lang w:val="en-GB"/>
              </w:rPr>
              <w:t>, the Purchaser shall</w:t>
            </w:r>
            <w:r w:rsidR="00797F86" w:rsidRPr="0036421B">
              <w:rPr>
                <w:szCs w:val="24"/>
              </w:rPr>
              <w:t xml:space="preserve">, for contract amount above the prescribed threshold, </w:t>
            </w:r>
            <w:r w:rsidR="00797F86" w:rsidRPr="0036421B">
              <w:rPr>
                <w:szCs w:val="24"/>
                <w:lang w:val="en-GB"/>
              </w:rPr>
              <w:t xml:space="preserve">notify the selected bidder of the proposed award and accordingly notify unsuccessful bidders. </w:t>
            </w:r>
            <w:r w:rsidR="00797F86" w:rsidRPr="0036421B">
              <w:rPr>
                <w:szCs w:val="24"/>
              </w:rPr>
              <w:t xml:space="preserve">Subject to the notification of the intention to award the contract as referred to in section 40 of the Act, and prior to the expiration of the period of bid validity, the Purchaser shall notify the successful bidder, in writing, </w:t>
            </w:r>
            <w:r w:rsidR="00797F86" w:rsidRPr="0036421B">
              <w:rPr>
                <w:szCs w:val="24"/>
                <w:lang w:val="en-GB"/>
              </w:rPr>
              <w:t xml:space="preserve">by a Letter of Acceptance </w:t>
            </w:r>
            <w:r w:rsidR="00797F86" w:rsidRPr="0036421B">
              <w:rPr>
                <w:szCs w:val="24"/>
              </w:rPr>
              <w:t>that its bid has been accepted.</w:t>
            </w:r>
          </w:p>
        </w:tc>
      </w:tr>
      <w:tr w:rsidR="0052539E" w:rsidRPr="0036421B" w14:paraId="5932AB97" w14:textId="77777777">
        <w:tc>
          <w:tcPr>
            <w:tcW w:w="2160" w:type="dxa"/>
          </w:tcPr>
          <w:p w14:paraId="7E304919" w14:textId="77777777" w:rsidR="0052539E" w:rsidRPr="0036421B" w:rsidRDefault="0052539E">
            <w:pPr>
              <w:pStyle w:val="Head22"/>
              <w:numPr>
                <w:ilvl w:val="12"/>
                <w:numId w:val="0"/>
              </w:numPr>
              <w:spacing w:after="0"/>
              <w:ind w:left="360" w:hanging="360"/>
            </w:pPr>
          </w:p>
        </w:tc>
        <w:tc>
          <w:tcPr>
            <w:tcW w:w="6948" w:type="dxa"/>
          </w:tcPr>
          <w:p w14:paraId="1D713E71" w14:textId="77777777" w:rsidR="0052539E" w:rsidRPr="0036421B" w:rsidRDefault="0052539E">
            <w:pPr>
              <w:numPr>
                <w:ilvl w:val="12"/>
                <w:numId w:val="0"/>
              </w:numPr>
              <w:tabs>
                <w:tab w:val="left" w:pos="540"/>
              </w:tabs>
              <w:spacing w:after="200"/>
              <w:ind w:left="547" w:right="-72" w:hanging="547"/>
            </w:pPr>
            <w:r w:rsidRPr="0036421B">
              <w:t>35.2</w:t>
            </w:r>
            <w:r w:rsidRPr="0036421B">
              <w:tab/>
              <w:t>Until a formal Contract is prepared and executed, the notification of award shall constitute a binding Contract.</w:t>
            </w:r>
          </w:p>
          <w:p w14:paraId="1C75405B" w14:textId="77777777" w:rsidR="0052539E" w:rsidRPr="0036421B" w:rsidRDefault="0052539E" w:rsidP="00267BF6">
            <w:pPr>
              <w:numPr>
                <w:ilvl w:val="12"/>
                <w:numId w:val="0"/>
              </w:numPr>
              <w:tabs>
                <w:tab w:val="left" w:pos="540"/>
              </w:tabs>
              <w:spacing w:after="200"/>
              <w:ind w:left="547" w:right="-72" w:hanging="547"/>
            </w:pPr>
            <w:r w:rsidRPr="0036421B">
              <w:t>35.3</w:t>
            </w:r>
            <w:r w:rsidRPr="0036421B">
              <w:tab/>
            </w:r>
            <w:r w:rsidR="00797F86" w:rsidRPr="0036421B">
              <w:rPr>
                <w:lang w:val="en-GB"/>
              </w:rPr>
              <w:t xml:space="preserve">The Letter of Acceptance shall specify the sum that the Purchaser will pay the Supplier in consideration of the execution of the contract (hereinafter and in the Conditions of Contract and Contract Forms called “the Contract Price”).  Within seven days from the issue of Letter of Acceptance, the Employer shall publish on the Public Procurement Portal </w:t>
            </w:r>
            <w:r w:rsidR="00797F86" w:rsidRPr="0036421B">
              <w:rPr>
                <w:i/>
                <w:lang w:val="en-GB"/>
              </w:rPr>
              <w:t>(</w:t>
            </w:r>
            <w:proofErr w:type="spellStart"/>
            <w:r w:rsidR="007B24EE">
              <w:fldChar w:fldCharType="begin"/>
            </w:r>
            <w:r w:rsidR="007B24EE">
              <w:instrText xml:space="preserve"> HYPERLINK "http://publicprocurement.gov.mu" </w:instrText>
            </w:r>
            <w:r w:rsidR="007B24EE">
              <w:fldChar w:fldCharType="separate"/>
            </w:r>
            <w:r w:rsidR="00797F86" w:rsidRPr="0036421B">
              <w:rPr>
                <w:rStyle w:val="Hyperlink"/>
                <w:i/>
                <w:color w:val="auto"/>
                <w:lang w:val="en-GB"/>
              </w:rPr>
              <w:t>publicprocurement.govmu</w:t>
            </w:r>
            <w:proofErr w:type="spellEnd"/>
            <w:r w:rsidR="007B24EE">
              <w:rPr>
                <w:rStyle w:val="Hyperlink"/>
                <w:i/>
                <w:color w:val="auto"/>
                <w:lang w:val="en-GB"/>
              </w:rPr>
              <w:fldChar w:fldCharType="end"/>
            </w:r>
            <w:r w:rsidR="00267BF6" w:rsidRPr="0036421B">
              <w:rPr>
                <w:u w:val="single"/>
              </w:rPr>
              <w:t>.org</w:t>
            </w:r>
            <w:r w:rsidR="00797F86" w:rsidRPr="0036421B">
              <w:rPr>
                <w:i/>
                <w:lang w:val="en-GB"/>
              </w:rPr>
              <w:t xml:space="preserve">) </w:t>
            </w:r>
            <w:r w:rsidR="00797F86" w:rsidRPr="0036421B">
              <w:rPr>
                <w:lang w:val="en-GB"/>
              </w:rPr>
              <w:t xml:space="preserve">and the Purchaser’s website, the results of the Bidding Process identifying </w:t>
            </w:r>
            <w:r w:rsidR="00797F86" w:rsidRPr="0036421B">
              <w:t xml:space="preserve">the bid and lot numbers and the following </w:t>
            </w:r>
            <w:r w:rsidR="00797F86" w:rsidRPr="0036421B">
              <w:lastRenderedPageBreak/>
              <w:t>information: name of the winning Bidder, the price it offered, as well as the duration and summary scope of the contract awarded</w:t>
            </w:r>
            <w:r w:rsidR="001E5FB1" w:rsidRPr="0036421B">
              <w:t>.</w:t>
            </w:r>
          </w:p>
        </w:tc>
      </w:tr>
      <w:tr w:rsidR="0052539E" w:rsidRPr="0036421B" w14:paraId="37743D41" w14:textId="77777777">
        <w:tc>
          <w:tcPr>
            <w:tcW w:w="2160" w:type="dxa"/>
          </w:tcPr>
          <w:p w14:paraId="07ED931B" w14:textId="77777777" w:rsidR="0052539E" w:rsidRPr="0036421B" w:rsidRDefault="0052539E">
            <w:pPr>
              <w:pStyle w:val="Head22"/>
              <w:numPr>
                <w:ilvl w:val="12"/>
                <w:numId w:val="0"/>
              </w:numPr>
              <w:spacing w:after="0"/>
              <w:ind w:left="360" w:hanging="360"/>
            </w:pPr>
          </w:p>
        </w:tc>
        <w:tc>
          <w:tcPr>
            <w:tcW w:w="6948" w:type="dxa"/>
          </w:tcPr>
          <w:p w14:paraId="40311EB8" w14:textId="77777777" w:rsidR="0052539E" w:rsidRPr="0036421B" w:rsidRDefault="0052539E" w:rsidP="00C175BA">
            <w:pPr>
              <w:numPr>
                <w:ilvl w:val="12"/>
                <w:numId w:val="0"/>
              </w:numPr>
              <w:tabs>
                <w:tab w:val="left" w:pos="540"/>
              </w:tabs>
              <w:spacing w:after="200"/>
              <w:ind w:left="547" w:right="-72" w:hanging="547"/>
            </w:pPr>
            <w:r w:rsidRPr="0036421B">
              <w:t>35.</w:t>
            </w:r>
            <w:r w:rsidR="00797F86" w:rsidRPr="0036421B">
              <w:t>4</w:t>
            </w:r>
            <w:r w:rsidRPr="0036421B">
              <w:tab/>
              <w:t>Upon the successful Bidder furnishing the signed Contract Agreement and the Performance Security pursuant to ITB Clause 37, the Purchaser will promptly notify each unsuccessful Bidder, and will discharge all remaining Bid Securities, if any,</w:t>
            </w:r>
            <w:r w:rsidR="001E5FB1" w:rsidRPr="0036421B">
              <w:t xml:space="preserve"> as provided in ITB Clause 17.5</w:t>
            </w:r>
            <w:r w:rsidRPr="0036421B">
              <w:t>(c)</w:t>
            </w:r>
            <w:r w:rsidR="00C175BA" w:rsidRPr="0036421B">
              <w:t>.</w:t>
            </w:r>
          </w:p>
        </w:tc>
      </w:tr>
      <w:tr w:rsidR="0052539E" w:rsidRPr="0036421B" w14:paraId="7706F706" w14:textId="77777777">
        <w:trPr>
          <w:trHeight w:val="400"/>
        </w:trPr>
        <w:tc>
          <w:tcPr>
            <w:tcW w:w="2160" w:type="dxa"/>
          </w:tcPr>
          <w:p w14:paraId="015EBA3D" w14:textId="77777777" w:rsidR="0052539E" w:rsidRPr="0036421B" w:rsidRDefault="0052539E">
            <w:pPr>
              <w:pStyle w:val="Head22"/>
              <w:numPr>
                <w:ilvl w:val="12"/>
                <w:numId w:val="0"/>
              </w:numPr>
              <w:spacing w:after="0"/>
              <w:ind w:left="360" w:hanging="360"/>
            </w:pPr>
            <w:bookmarkStart w:id="169" w:name="_Toc412276474"/>
            <w:bookmarkStart w:id="170" w:name="_Toc521499245"/>
            <w:bookmarkStart w:id="171" w:name="_Toc252314356"/>
            <w:r w:rsidRPr="0036421B">
              <w:t>36.</w:t>
            </w:r>
            <w:r w:rsidRPr="0036421B">
              <w:tab/>
              <w:t>Signing of Contract</w:t>
            </w:r>
            <w:bookmarkEnd w:id="169"/>
            <w:bookmarkEnd w:id="170"/>
            <w:bookmarkEnd w:id="171"/>
          </w:p>
        </w:tc>
        <w:tc>
          <w:tcPr>
            <w:tcW w:w="6948" w:type="dxa"/>
          </w:tcPr>
          <w:p w14:paraId="2A1B5E8C" w14:textId="77777777" w:rsidR="0052539E" w:rsidRPr="0036421B" w:rsidRDefault="0052539E">
            <w:pPr>
              <w:numPr>
                <w:ilvl w:val="12"/>
                <w:numId w:val="0"/>
              </w:numPr>
              <w:tabs>
                <w:tab w:val="left" w:pos="540"/>
              </w:tabs>
              <w:spacing w:after="200"/>
              <w:ind w:left="547" w:right="-72" w:hanging="547"/>
            </w:pPr>
            <w:r w:rsidRPr="0036421B">
              <w:t>36.1</w:t>
            </w:r>
            <w:r w:rsidRPr="0036421B">
              <w:tab/>
              <w:t>At the same time as the Purchaser notifies the successful Bidder that its bid has been accepted, the Purchaser will send the Bidder the Contract Agreement provided in the Bidding Documents, incorporating all agreements between the parties.</w:t>
            </w:r>
          </w:p>
        </w:tc>
      </w:tr>
      <w:tr w:rsidR="0052539E" w:rsidRPr="0036421B" w14:paraId="20566D30" w14:textId="77777777">
        <w:tc>
          <w:tcPr>
            <w:tcW w:w="2160" w:type="dxa"/>
          </w:tcPr>
          <w:p w14:paraId="613FA889" w14:textId="77777777" w:rsidR="0052539E" w:rsidRPr="0036421B" w:rsidRDefault="0052539E">
            <w:pPr>
              <w:pStyle w:val="Head22"/>
              <w:numPr>
                <w:ilvl w:val="12"/>
                <w:numId w:val="0"/>
              </w:numPr>
              <w:spacing w:after="0"/>
              <w:ind w:left="360" w:hanging="360"/>
            </w:pPr>
          </w:p>
        </w:tc>
        <w:tc>
          <w:tcPr>
            <w:tcW w:w="6948" w:type="dxa"/>
          </w:tcPr>
          <w:p w14:paraId="62318209" w14:textId="77777777" w:rsidR="0052539E" w:rsidRPr="0036421B" w:rsidRDefault="0052539E">
            <w:pPr>
              <w:numPr>
                <w:ilvl w:val="12"/>
                <w:numId w:val="0"/>
              </w:numPr>
              <w:tabs>
                <w:tab w:val="left" w:pos="540"/>
              </w:tabs>
              <w:spacing w:after="200"/>
              <w:ind w:left="547" w:right="-72" w:hanging="547"/>
            </w:pPr>
            <w:r w:rsidRPr="0036421B">
              <w:t>36.2</w:t>
            </w:r>
            <w:r w:rsidRPr="0036421B">
              <w:tab/>
              <w:t>As soon as practically possible, but no more than twenty-eight (28) days following receipt of the Contract Agreement, the successful Bidder shall sign and date it, and return it to the Purchaser.</w:t>
            </w:r>
          </w:p>
        </w:tc>
      </w:tr>
      <w:tr w:rsidR="0052539E" w:rsidRPr="0036421B" w14:paraId="3E7B8D5A" w14:textId="77777777">
        <w:tc>
          <w:tcPr>
            <w:tcW w:w="2160" w:type="dxa"/>
          </w:tcPr>
          <w:p w14:paraId="2EA77CB7" w14:textId="77777777" w:rsidR="0052539E" w:rsidRPr="0036421B" w:rsidRDefault="0052539E">
            <w:pPr>
              <w:pStyle w:val="Head22"/>
              <w:numPr>
                <w:ilvl w:val="12"/>
                <w:numId w:val="0"/>
              </w:numPr>
              <w:spacing w:after="0"/>
              <w:ind w:left="360" w:hanging="360"/>
            </w:pPr>
            <w:bookmarkStart w:id="172" w:name="_Toc412276475"/>
            <w:bookmarkStart w:id="173" w:name="_Toc521499246"/>
            <w:bookmarkStart w:id="174" w:name="_Toc252314357"/>
            <w:r w:rsidRPr="0036421B">
              <w:t>37.</w:t>
            </w:r>
            <w:r w:rsidRPr="0036421B">
              <w:tab/>
              <w:t>Performance Security</w:t>
            </w:r>
            <w:bookmarkEnd w:id="172"/>
            <w:bookmarkEnd w:id="173"/>
            <w:bookmarkEnd w:id="174"/>
          </w:p>
        </w:tc>
        <w:tc>
          <w:tcPr>
            <w:tcW w:w="6948" w:type="dxa"/>
          </w:tcPr>
          <w:p w14:paraId="6A684DBF" w14:textId="77777777" w:rsidR="009E7521" w:rsidRPr="0036421B" w:rsidRDefault="0052539E" w:rsidP="00797F86">
            <w:pPr>
              <w:numPr>
                <w:ilvl w:val="12"/>
                <w:numId w:val="0"/>
              </w:numPr>
              <w:tabs>
                <w:tab w:val="left" w:pos="540"/>
              </w:tabs>
              <w:spacing w:after="200"/>
              <w:ind w:left="547" w:right="-72" w:hanging="547"/>
            </w:pPr>
            <w:r w:rsidRPr="0036421B">
              <w:t>37.1</w:t>
            </w:r>
            <w:r w:rsidRPr="0036421B">
              <w:tab/>
              <w:t>As soon as practically possible, but no more than twenty-eight (28) days following receipt of notification of award from the Purchaser, the successful Bidder shall furnish the Performance Security in accordance with the GCC, using the Performance Security form provided in the Bidding Documents or another form acceptable to the Purchaser.</w:t>
            </w:r>
          </w:p>
        </w:tc>
      </w:tr>
      <w:tr w:rsidR="009E7521" w:rsidRPr="0036421B" w14:paraId="078B3023" w14:textId="77777777" w:rsidTr="006354B9">
        <w:tc>
          <w:tcPr>
            <w:tcW w:w="2160" w:type="dxa"/>
          </w:tcPr>
          <w:p w14:paraId="24EA7DEE" w14:textId="77777777" w:rsidR="009E7521" w:rsidRPr="0036421B" w:rsidRDefault="009E7521" w:rsidP="009E7521">
            <w:pPr>
              <w:pStyle w:val="Head22"/>
              <w:numPr>
                <w:ilvl w:val="12"/>
                <w:numId w:val="0"/>
              </w:numPr>
              <w:spacing w:after="0"/>
              <w:ind w:left="360" w:hanging="360"/>
            </w:pPr>
            <w:r w:rsidRPr="0036421B">
              <w:t>38.</w:t>
            </w:r>
            <w:r w:rsidRPr="0036421B">
              <w:tab/>
              <w:t>Adjudicator</w:t>
            </w:r>
          </w:p>
        </w:tc>
        <w:tc>
          <w:tcPr>
            <w:tcW w:w="6948" w:type="dxa"/>
          </w:tcPr>
          <w:p w14:paraId="52EDCAD5" w14:textId="77777777" w:rsidR="009E7521" w:rsidRPr="0036421B" w:rsidRDefault="009E7521" w:rsidP="009E7521">
            <w:pPr>
              <w:numPr>
                <w:ilvl w:val="12"/>
                <w:numId w:val="0"/>
              </w:numPr>
              <w:tabs>
                <w:tab w:val="left" w:pos="540"/>
              </w:tabs>
              <w:spacing w:after="200"/>
              <w:ind w:left="547" w:right="-72" w:hanging="547"/>
            </w:pPr>
            <w:r w:rsidRPr="0036421B">
              <w:t xml:space="preserve">38.1 Unless otherwise </w:t>
            </w:r>
            <w:r w:rsidRPr="0036421B">
              <w:rPr>
                <w:b/>
              </w:rPr>
              <w:t>stated in the BDS</w:t>
            </w:r>
            <w:r w:rsidRPr="0036421B">
              <w:t xml:space="preserve">, the Purchaser proposes that the person named in the BDS be appointed as Adjudicator under the Contract to assume the role of informal Contract dispute mediator, as described in GCC Clause 6.  In this case, a résumé of the named person is </w:t>
            </w:r>
            <w:r w:rsidRPr="0036421B">
              <w:rPr>
                <w:b/>
              </w:rPr>
              <w:t>attached to the BDS.</w:t>
            </w:r>
            <w:r w:rsidRPr="0036421B">
              <w:t xml:space="preserve">  The proposed hourly fee for the Adjudicator is </w:t>
            </w:r>
            <w:r w:rsidRPr="0036421B">
              <w:rPr>
                <w:b/>
              </w:rPr>
              <w:t>specified in the BDS.</w:t>
            </w:r>
            <w:r w:rsidRPr="0036421B">
              <w:t xml:space="preserve">  The expenses that would be considered reimbursable to the Adjudicator are also </w:t>
            </w:r>
            <w:r w:rsidRPr="0036421B">
              <w:rPr>
                <w:b/>
              </w:rPr>
              <w:t>specified in the BDS.</w:t>
            </w:r>
            <w:r w:rsidRPr="0036421B">
              <w:t xml:space="preserve">  If a Bidder does not accept the Adjudicator proposed by the Purchaser, it should state its non-acceptance in its Bid Submission Form and make a counterproposal of an Adjudicator and an hourly fee, attaching a résumé of the alternative.  If the successful Bidder and the Adjudicator nominated in the BDS happen to be from the same country, and this is not the country of the Purchaser too, the Purchaser reserves the right to cancel the Adjudicator nominated in the BDS and propose a new one.  If by the day the Contract is signed, the Purchaser and the successful Bidder have not agreed on the appointment of the Adjudicator, the Adjudicator shall be appointed, at the request of either party, by the Appointing Authority specified in the SCC clause relating to GCC Clause </w:t>
            </w:r>
            <w:r w:rsidRPr="0036421B">
              <w:lastRenderedPageBreak/>
              <w:t>6.1.4, or if no Appointing Authority is specified there, the Contract will be implemented without an Adjudicator</w:t>
            </w:r>
          </w:p>
        </w:tc>
      </w:tr>
      <w:tr w:rsidR="00FA1EF2" w:rsidRPr="0036421B" w14:paraId="0260B300" w14:textId="77777777">
        <w:tc>
          <w:tcPr>
            <w:tcW w:w="2160" w:type="dxa"/>
          </w:tcPr>
          <w:p w14:paraId="01C271A1" w14:textId="77777777" w:rsidR="00FA1EF2" w:rsidRPr="0036421B" w:rsidRDefault="00FA1EF2" w:rsidP="00FA1EF2">
            <w:pPr>
              <w:pStyle w:val="Head22"/>
              <w:numPr>
                <w:ilvl w:val="12"/>
                <w:numId w:val="0"/>
              </w:numPr>
              <w:spacing w:after="0"/>
              <w:ind w:left="360" w:hanging="360"/>
            </w:pPr>
            <w:r w:rsidRPr="0036421B">
              <w:lastRenderedPageBreak/>
              <w:t>3</w:t>
            </w:r>
            <w:r w:rsidR="009E7521" w:rsidRPr="0036421B">
              <w:t>9</w:t>
            </w:r>
            <w:r w:rsidRPr="0036421B">
              <w:t>.</w:t>
            </w:r>
            <w:r w:rsidRPr="0036421B">
              <w:tab/>
              <w:t>Debriefing</w:t>
            </w:r>
          </w:p>
          <w:p w14:paraId="1B8DE8D6" w14:textId="77777777" w:rsidR="009E7521" w:rsidRPr="0036421B" w:rsidRDefault="009E7521" w:rsidP="00FA1EF2">
            <w:pPr>
              <w:pStyle w:val="Head22"/>
              <w:numPr>
                <w:ilvl w:val="12"/>
                <w:numId w:val="0"/>
              </w:numPr>
              <w:spacing w:after="0"/>
              <w:ind w:left="360" w:hanging="360"/>
            </w:pPr>
          </w:p>
          <w:p w14:paraId="2E2A07D4" w14:textId="77777777" w:rsidR="009E7521" w:rsidRPr="0036421B" w:rsidRDefault="009E7521" w:rsidP="00FA1EF2">
            <w:pPr>
              <w:pStyle w:val="Head22"/>
              <w:numPr>
                <w:ilvl w:val="12"/>
                <w:numId w:val="0"/>
              </w:numPr>
              <w:spacing w:after="0"/>
              <w:ind w:left="360" w:hanging="360"/>
            </w:pPr>
          </w:p>
          <w:p w14:paraId="1D7B0F55" w14:textId="77777777" w:rsidR="009E7521" w:rsidRPr="0036421B" w:rsidRDefault="009E7521" w:rsidP="00FA1EF2">
            <w:pPr>
              <w:pStyle w:val="Head22"/>
              <w:numPr>
                <w:ilvl w:val="12"/>
                <w:numId w:val="0"/>
              </w:numPr>
              <w:spacing w:after="0"/>
              <w:ind w:left="360" w:hanging="360"/>
            </w:pPr>
          </w:p>
          <w:p w14:paraId="1507F604" w14:textId="77777777" w:rsidR="009E7521" w:rsidRPr="0036421B" w:rsidRDefault="009E7521" w:rsidP="00FA1EF2">
            <w:pPr>
              <w:pStyle w:val="Head22"/>
              <w:numPr>
                <w:ilvl w:val="12"/>
                <w:numId w:val="0"/>
              </w:numPr>
              <w:spacing w:after="0"/>
              <w:ind w:left="360" w:hanging="360"/>
            </w:pPr>
          </w:p>
          <w:p w14:paraId="6D75AB87" w14:textId="77777777" w:rsidR="009E7521" w:rsidRPr="0036421B" w:rsidRDefault="009E7521" w:rsidP="00FA1EF2">
            <w:pPr>
              <w:pStyle w:val="Head22"/>
              <w:numPr>
                <w:ilvl w:val="12"/>
                <w:numId w:val="0"/>
              </w:numPr>
              <w:spacing w:after="0"/>
              <w:ind w:left="360" w:hanging="360"/>
            </w:pPr>
          </w:p>
          <w:p w14:paraId="56423D19" w14:textId="77777777" w:rsidR="009E7521" w:rsidRPr="0036421B" w:rsidRDefault="009E7521" w:rsidP="00FA1EF2">
            <w:pPr>
              <w:pStyle w:val="Head22"/>
              <w:numPr>
                <w:ilvl w:val="12"/>
                <w:numId w:val="0"/>
              </w:numPr>
              <w:spacing w:after="0"/>
              <w:ind w:left="360" w:hanging="360"/>
            </w:pPr>
          </w:p>
          <w:p w14:paraId="462EC704" w14:textId="77777777" w:rsidR="009E7521" w:rsidRPr="0036421B" w:rsidRDefault="009E7521" w:rsidP="00FA1EF2">
            <w:pPr>
              <w:pStyle w:val="Head22"/>
              <w:numPr>
                <w:ilvl w:val="12"/>
                <w:numId w:val="0"/>
              </w:numPr>
              <w:spacing w:after="0"/>
              <w:ind w:left="360" w:hanging="360"/>
            </w:pPr>
          </w:p>
        </w:tc>
        <w:tc>
          <w:tcPr>
            <w:tcW w:w="6948" w:type="dxa"/>
          </w:tcPr>
          <w:p w14:paraId="0B95C39E" w14:textId="77777777" w:rsidR="00FA1EF2" w:rsidRPr="0036421B" w:rsidRDefault="00FA1EF2" w:rsidP="00FA1EF2">
            <w:pPr>
              <w:numPr>
                <w:ilvl w:val="12"/>
                <w:numId w:val="0"/>
              </w:numPr>
              <w:tabs>
                <w:tab w:val="left" w:pos="540"/>
              </w:tabs>
              <w:spacing w:after="200"/>
              <w:ind w:left="547" w:right="-72" w:hanging="547"/>
            </w:pPr>
            <w:r w:rsidRPr="0036421B">
              <w:t>3</w:t>
            </w:r>
            <w:r w:rsidR="009E7521" w:rsidRPr="0036421B">
              <w:t>9</w:t>
            </w:r>
            <w:r w:rsidRPr="0036421B">
              <w:t>.1</w:t>
            </w:r>
            <w:r w:rsidRPr="0036421B">
              <w:tab/>
              <w:t>The Employer shall promptly attend to all requests for debriefing for the contract, made in writing, and within 30 days from the date of the publication of award or date the unsuccessful bidders are informed about the award, whichever is the case, by following regulation 9 of the Public Procurement Regulation 2008 as amended.</w:t>
            </w:r>
          </w:p>
          <w:p w14:paraId="0B7E2BBD" w14:textId="77777777" w:rsidR="009E7521" w:rsidRPr="0036421B" w:rsidRDefault="009E7521" w:rsidP="00FA1EF2">
            <w:pPr>
              <w:numPr>
                <w:ilvl w:val="12"/>
                <w:numId w:val="0"/>
              </w:numPr>
              <w:tabs>
                <w:tab w:val="left" w:pos="540"/>
              </w:tabs>
              <w:spacing w:after="200"/>
              <w:ind w:left="547" w:right="-72" w:hanging="547"/>
            </w:pPr>
          </w:p>
        </w:tc>
      </w:tr>
      <w:tr w:rsidR="00FA1EF2" w:rsidRPr="0036421B" w14:paraId="0512D9CD" w14:textId="77777777">
        <w:trPr>
          <w:trHeight w:hRule="exact" w:val="144"/>
        </w:trPr>
        <w:tc>
          <w:tcPr>
            <w:tcW w:w="2160" w:type="dxa"/>
            <w:tcBorders>
              <w:bottom w:val="double" w:sz="18" w:space="0" w:color="auto"/>
            </w:tcBorders>
          </w:tcPr>
          <w:p w14:paraId="52BFC976" w14:textId="77777777" w:rsidR="00FA1EF2" w:rsidRPr="0036421B" w:rsidRDefault="00FA1EF2">
            <w:pPr>
              <w:pStyle w:val="Head22"/>
              <w:numPr>
                <w:ilvl w:val="12"/>
                <w:numId w:val="0"/>
              </w:numPr>
              <w:spacing w:after="0"/>
              <w:ind w:left="360" w:hanging="360"/>
            </w:pPr>
          </w:p>
        </w:tc>
        <w:tc>
          <w:tcPr>
            <w:tcW w:w="6948" w:type="dxa"/>
            <w:tcBorders>
              <w:bottom w:val="double" w:sz="18" w:space="0" w:color="auto"/>
            </w:tcBorders>
          </w:tcPr>
          <w:p w14:paraId="22A09222" w14:textId="77777777" w:rsidR="00FA1EF2" w:rsidRPr="0036421B" w:rsidRDefault="00FA1EF2">
            <w:pPr>
              <w:numPr>
                <w:ilvl w:val="12"/>
                <w:numId w:val="0"/>
              </w:numPr>
              <w:tabs>
                <w:tab w:val="left" w:pos="540"/>
              </w:tabs>
              <w:ind w:left="540" w:right="-72" w:hanging="540"/>
            </w:pPr>
          </w:p>
        </w:tc>
      </w:tr>
    </w:tbl>
    <w:p w14:paraId="3F3A50D5" w14:textId="77777777" w:rsidR="0052539E" w:rsidRPr="0036421B" w:rsidRDefault="0052539E">
      <w:pPr>
        <w:pStyle w:val="Heading1"/>
        <w:numPr>
          <w:ilvl w:val="12"/>
          <w:numId w:val="0"/>
        </w:numPr>
        <w:jc w:val="both"/>
        <w:rPr>
          <w:sz w:val="22"/>
        </w:rPr>
        <w:sectPr w:rsidR="0052539E" w:rsidRPr="0036421B">
          <w:headerReference w:type="even" r:id="rId33"/>
          <w:headerReference w:type="default" r:id="rId34"/>
          <w:headerReference w:type="first" r:id="rId35"/>
          <w:footnotePr>
            <w:numRestart w:val="eachPage"/>
          </w:footnotePr>
          <w:endnotePr>
            <w:numRestart w:val="eachSect"/>
          </w:endnotePr>
          <w:type w:val="oddPage"/>
          <w:pgSz w:w="12240" w:h="15840" w:code="1"/>
          <w:pgMar w:top="1800" w:right="1440" w:bottom="1152" w:left="1800" w:header="720" w:footer="432" w:gutter="0"/>
          <w:cols w:space="720"/>
          <w:formProt w:val="0"/>
          <w:titlePg/>
        </w:sectPr>
      </w:pPr>
    </w:p>
    <w:p w14:paraId="3B3BE088" w14:textId="77777777" w:rsidR="0052539E" w:rsidRPr="0036421B" w:rsidRDefault="0052539E">
      <w:pPr>
        <w:pStyle w:val="Heading1"/>
        <w:numPr>
          <w:ilvl w:val="12"/>
          <w:numId w:val="0"/>
        </w:numPr>
      </w:pPr>
      <w:bookmarkStart w:id="175" w:name="_Toc521498736"/>
      <w:bookmarkStart w:id="176" w:name="_Toc252314295"/>
      <w:r w:rsidRPr="0036421B">
        <w:lastRenderedPageBreak/>
        <w:t>Section II.  Bid Data Sheet (BDS)</w:t>
      </w:r>
      <w:bookmarkEnd w:id="175"/>
      <w:bookmarkEnd w:id="176"/>
    </w:p>
    <w:p w14:paraId="0321A37E" w14:textId="77777777" w:rsidR="0052539E" w:rsidRPr="0036421B" w:rsidRDefault="0052539E">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rPr>
          <w:sz w:val="22"/>
        </w:rPr>
      </w:pPr>
    </w:p>
    <w:p w14:paraId="3C89C355" w14:textId="77777777" w:rsidR="0052539E" w:rsidRPr="0036421B" w:rsidRDefault="0052539E">
      <w:pPr>
        <w:jc w:val="center"/>
        <w:rPr>
          <w:b/>
          <w:sz w:val="32"/>
        </w:rPr>
      </w:pPr>
      <w:r w:rsidRPr="0036421B">
        <w:rPr>
          <w:sz w:val="22"/>
        </w:rPr>
        <w:br w:type="page"/>
      </w:r>
      <w:r w:rsidRPr="0036421B">
        <w:rPr>
          <w:b/>
          <w:sz w:val="32"/>
        </w:rPr>
        <w:lastRenderedPageBreak/>
        <w:t>Bid Data Sheet</w:t>
      </w:r>
    </w:p>
    <w:p w14:paraId="0C177451" w14:textId="77777777" w:rsidR="0052539E" w:rsidRPr="0036421B" w:rsidRDefault="0052539E">
      <w:pPr>
        <w:pStyle w:val="explanatorynotes"/>
        <w:spacing w:after="0" w:line="240" w:lineRule="auto"/>
        <w:rPr>
          <w:rFonts w:ascii="Times New Roman" w:hAnsi="Times New Roman"/>
          <w:sz w:val="24"/>
        </w:rPr>
      </w:pPr>
      <w:r w:rsidRPr="0036421B">
        <w:rPr>
          <w:rFonts w:ascii="Times New Roman" w:hAnsi="Times New Roman"/>
          <w:sz w:val="24"/>
        </w:rPr>
        <w:t>The following specific information relating to the System to be procured and the procurement procedures that will be used shall complement, supplement, or amend the provisions in the Instructions to Bidders (ITB).  Whenever there is a conflict, the provisions in the Bid Data Sheet (BDS) shall prevail over those in the ITB.</w:t>
      </w:r>
      <w:r w:rsidRPr="0036421B">
        <w:rPr>
          <w:rFonts w:ascii="Times New Roman" w:hAnsi="Times New Roman"/>
          <w:sz w:val="24"/>
        </w:rPr>
        <w:tab/>
      </w:r>
    </w:p>
    <w:p w14:paraId="7AD60922" w14:textId="77777777" w:rsidR="0052539E" w:rsidRPr="0036421B" w:rsidRDefault="0052539E">
      <w:pPr>
        <w:pStyle w:val="Head31"/>
        <w:spacing w:before="320"/>
      </w:pPr>
      <w:r w:rsidRPr="0036421B">
        <w:t>A.  General</w:t>
      </w:r>
    </w:p>
    <w:tbl>
      <w:tblPr>
        <w:tblW w:w="0" w:type="auto"/>
        <w:tblInd w:w="11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160"/>
        <w:gridCol w:w="6833"/>
      </w:tblGrid>
      <w:tr w:rsidR="0052539E" w:rsidRPr="0036421B" w14:paraId="64B8FCC8" w14:textId="77777777">
        <w:tc>
          <w:tcPr>
            <w:tcW w:w="2160" w:type="dxa"/>
          </w:tcPr>
          <w:p w14:paraId="00296906" w14:textId="77777777" w:rsidR="0052539E" w:rsidRPr="0036421B" w:rsidRDefault="0052539E">
            <w:pPr>
              <w:spacing w:after="0"/>
              <w:ind w:left="515" w:hanging="515"/>
            </w:pPr>
            <w:r w:rsidRPr="0036421B">
              <w:t>ITB</w:t>
            </w:r>
            <w:r w:rsidRPr="0036421B">
              <w:tab/>
              <w:t>1.1</w:t>
            </w:r>
          </w:p>
        </w:tc>
        <w:tc>
          <w:tcPr>
            <w:tcW w:w="6833" w:type="dxa"/>
          </w:tcPr>
          <w:p w14:paraId="4FAEAE78" w14:textId="77777777" w:rsidR="0052539E" w:rsidRPr="0036421B" w:rsidRDefault="0052539E">
            <w:pPr>
              <w:tabs>
                <w:tab w:val="left" w:pos="6455"/>
              </w:tabs>
              <w:spacing w:after="160"/>
              <w:ind w:left="691" w:right="-14" w:hanging="691"/>
            </w:pPr>
            <w:r w:rsidRPr="0036421B">
              <w:t xml:space="preserve">Name of Purchaser: </w:t>
            </w:r>
            <w:r w:rsidR="00AB220C" w:rsidRPr="008572E4">
              <w:rPr>
                <w:b/>
                <w:szCs w:val="24"/>
              </w:rPr>
              <w:t>Information and Communication Technologies Authority</w:t>
            </w:r>
            <w:r w:rsidRPr="0036421B">
              <w:tab/>
            </w:r>
          </w:p>
          <w:p w14:paraId="5FF019B7" w14:textId="77777777" w:rsidR="00BC65A7" w:rsidRDefault="0052539E" w:rsidP="0096243C">
            <w:pPr>
              <w:tabs>
                <w:tab w:val="left" w:pos="6455"/>
              </w:tabs>
              <w:spacing w:after="160"/>
              <w:ind w:left="695" w:right="-11" w:hanging="695"/>
            </w:pPr>
            <w:r w:rsidRPr="0036421B">
              <w:t>Description of the System for which bids are invited:</w:t>
            </w:r>
          </w:p>
          <w:p w14:paraId="7B6820A3" w14:textId="166DEBA4" w:rsidR="0052539E" w:rsidRPr="0096243C" w:rsidRDefault="0052539E" w:rsidP="00BC65A7">
            <w:pPr>
              <w:tabs>
                <w:tab w:val="left" w:pos="6455"/>
              </w:tabs>
              <w:spacing w:after="160"/>
              <w:ind w:left="584" w:right="-11" w:hanging="142"/>
              <w:rPr>
                <w:b/>
                <w:iCs/>
              </w:rPr>
            </w:pPr>
            <w:r w:rsidRPr="0036421B">
              <w:t xml:space="preserve"> </w:t>
            </w:r>
            <w:bookmarkStart w:id="177" w:name="_Hlk100306381"/>
            <w:r w:rsidR="008936CC" w:rsidRPr="008936CC">
              <w:rPr>
                <w:rStyle w:val="preparersnote"/>
                <w:b w:val="0"/>
                <w:i w:val="0"/>
              </w:rPr>
              <w:t>The Information and Communication Technologies (Registration of SIM) Regulations 2021 as amended by The Information and Communication Technologies (Registration of SIM) (Amendment) Regulations 2022</w:t>
            </w:r>
            <w:bookmarkEnd w:id="177"/>
            <w:r w:rsidR="008936CC" w:rsidRPr="008936CC">
              <w:rPr>
                <w:rStyle w:val="preparersnote"/>
                <w:b w:val="0"/>
                <w:i w:val="0"/>
              </w:rPr>
              <w:t xml:space="preserve"> aim at controlling the sale and use of SIM cards by defining specific sets of requirements for registering the different categories of SIM card users. For this purpose, a Middleware System to enable the online verification on a real time basis of the subscriber personal details at the time of registering for a SIM card is required.</w:t>
            </w:r>
          </w:p>
        </w:tc>
      </w:tr>
      <w:tr w:rsidR="0052539E" w:rsidRPr="0036421B" w14:paraId="0A34DE33" w14:textId="77777777">
        <w:tc>
          <w:tcPr>
            <w:tcW w:w="2160" w:type="dxa"/>
          </w:tcPr>
          <w:p w14:paraId="27C67054" w14:textId="77777777" w:rsidR="0052539E" w:rsidRPr="0036421B" w:rsidRDefault="0052539E">
            <w:pPr>
              <w:spacing w:after="0"/>
              <w:ind w:left="515" w:hanging="515"/>
            </w:pPr>
            <w:r w:rsidRPr="0036421B">
              <w:t>ITB</w:t>
            </w:r>
            <w:r w:rsidRPr="0036421B">
              <w:tab/>
              <w:t>1.2</w:t>
            </w:r>
          </w:p>
        </w:tc>
        <w:tc>
          <w:tcPr>
            <w:tcW w:w="6833" w:type="dxa"/>
          </w:tcPr>
          <w:p w14:paraId="3AA36A93" w14:textId="77777777" w:rsidR="00BC65A7" w:rsidRDefault="0052539E">
            <w:pPr>
              <w:tabs>
                <w:tab w:val="left" w:pos="6455"/>
              </w:tabs>
              <w:spacing w:after="160"/>
              <w:ind w:left="691" w:right="-14" w:hanging="691"/>
              <w:rPr>
                <w:b/>
              </w:rPr>
            </w:pPr>
            <w:r w:rsidRPr="0036421B">
              <w:t xml:space="preserve">Title of IFB: </w:t>
            </w:r>
            <w:r w:rsidR="00BC65A7" w:rsidRPr="00BC65A7">
              <w:rPr>
                <w:b/>
              </w:rPr>
              <w:t>Turnkey middleware solution for SIM card registration</w:t>
            </w:r>
          </w:p>
          <w:p w14:paraId="058FF392" w14:textId="06934F30" w:rsidR="00ED5840" w:rsidRPr="00ED5840" w:rsidRDefault="0052539E">
            <w:pPr>
              <w:tabs>
                <w:tab w:val="left" w:pos="6455"/>
              </w:tabs>
              <w:spacing w:after="160"/>
              <w:ind w:left="691" w:right="-14" w:hanging="691"/>
              <w:rPr>
                <w:b/>
              </w:rPr>
            </w:pPr>
            <w:r w:rsidRPr="0036421B">
              <w:t xml:space="preserve">Number of IFB: </w:t>
            </w:r>
            <w:r w:rsidR="003B6FB3" w:rsidRPr="00281DF4">
              <w:rPr>
                <w:rStyle w:val="preparersnote"/>
                <w:i w:val="0"/>
              </w:rPr>
              <w:t>ICTA-SIM/ONB/APR 2022/01</w:t>
            </w:r>
          </w:p>
          <w:p w14:paraId="7E7FDC56" w14:textId="2BFDE909" w:rsidR="0052539E" w:rsidRPr="007D1509" w:rsidRDefault="0052539E" w:rsidP="007D1509">
            <w:pPr>
              <w:pStyle w:val="explanatoryclause"/>
              <w:spacing w:after="240"/>
              <w:ind w:left="734" w:hanging="734"/>
              <w:rPr>
                <w:b/>
              </w:rPr>
            </w:pPr>
            <w:r w:rsidRPr="0036421B">
              <w:t xml:space="preserve">Name of resulting Contract(s): </w:t>
            </w:r>
            <w:r w:rsidR="00BC65A7" w:rsidRPr="008936CC">
              <w:rPr>
                <w:rFonts w:ascii="Times New Roman" w:hAnsi="Times New Roman"/>
                <w:b/>
                <w:sz w:val="24"/>
              </w:rPr>
              <w:t>Turnkey middleware solution for SIM card registration</w:t>
            </w:r>
          </w:p>
        </w:tc>
      </w:tr>
      <w:tr w:rsidR="0052539E" w:rsidRPr="0036421B" w14:paraId="0ABEF2D2" w14:textId="77777777">
        <w:tc>
          <w:tcPr>
            <w:tcW w:w="2160" w:type="dxa"/>
          </w:tcPr>
          <w:p w14:paraId="293D04C0" w14:textId="77777777" w:rsidR="0052539E" w:rsidRPr="0036421B" w:rsidRDefault="0052539E">
            <w:pPr>
              <w:spacing w:after="0"/>
              <w:ind w:left="518" w:hanging="518"/>
            </w:pPr>
            <w:r w:rsidRPr="0036421B">
              <w:t>ITB</w:t>
            </w:r>
            <w:r w:rsidRPr="0036421B">
              <w:tab/>
              <w:t>1.</w:t>
            </w:r>
            <w:r w:rsidR="00BD54D6" w:rsidRPr="0036421B">
              <w:t>4</w:t>
            </w:r>
          </w:p>
        </w:tc>
        <w:tc>
          <w:tcPr>
            <w:tcW w:w="6833" w:type="dxa"/>
          </w:tcPr>
          <w:p w14:paraId="24EBF266" w14:textId="77777777" w:rsidR="008847D2" w:rsidRPr="00F81286" w:rsidRDefault="0052539E" w:rsidP="00BC65A7">
            <w:pPr>
              <w:tabs>
                <w:tab w:val="left" w:pos="6455"/>
              </w:tabs>
              <w:spacing w:after="160"/>
              <w:ind w:left="584" w:right="-14"/>
            </w:pPr>
            <w:r w:rsidRPr="0036421B">
              <w:t xml:space="preserve">Alternative e-Tendering procedures </w:t>
            </w:r>
            <w:r w:rsidRPr="0036421B">
              <w:rPr>
                <w:b/>
                <w:i/>
              </w:rPr>
              <w:t>are not</w:t>
            </w:r>
            <w:r w:rsidRPr="0036421B">
              <w:rPr>
                <w:i/>
              </w:rPr>
              <w:t xml:space="preserve"> </w:t>
            </w:r>
            <w:r w:rsidRPr="0036421B">
              <w:t>available in this procurement.</w:t>
            </w:r>
          </w:p>
        </w:tc>
      </w:tr>
      <w:tr w:rsidR="00EC6EAE" w:rsidRPr="00B30270" w14:paraId="77BF5722" w14:textId="77777777" w:rsidTr="00BC65A7">
        <w:trPr>
          <w:trHeight w:val="1403"/>
        </w:trPr>
        <w:tc>
          <w:tcPr>
            <w:tcW w:w="2160" w:type="dxa"/>
          </w:tcPr>
          <w:p w14:paraId="5A762BDE" w14:textId="77777777" w:rsidR="00EC6EAE" w:rsidRPr="0036421B" w:rsidRDefault="00EC6EAE" w:rsidP="008A5C72">
            <w:pPr>
              <w:ind w:left="518" w:hanging="518"/>
            </w:pPr>
            <w:r w:rsidRPr="0036421B">
              <w:t>ITB  2.</w:t>
            </w:r>
            <w:r w:rsidR="008A5C72" w:rsidRPr="0036421B">
              <w:t>3</w:t>
            </w:r>
          </w:p>
        </w:tc>
        <w:tc>
          <w:tcPr>
            <w:tcW w:w="6833" w:type="dxa"/>
          </w:tcPr>
          <w:p w14:paraId="027DCBBA" w14:textId="77777777" w:rsidR="00E82B74" w:rsidRPr="00E82B74" w:rsidRDefault="00E82B74" w:rsidP="00E82B74">
            <w:pPr>
              <w:suppressAutoHyphens w:val="0"/>
              <w:spacing w:after="200"/>
              <w:ind w:right="-72"/>
              <w:rPr>
                <w:i/>
                <w:szCs w:val="24"/>
              </w:rPr>
            </w:pPr>
            <w:r w:rsidRPr="00E82B74">
              <w:rPr>
                <w:szCs w:val="24"/>
              </w:rPr>
              <w:t xml:space="preserve">(a) Challenges shall be addressed to: </w:t>
            </w:r>
          </w:p>
          <w:p w14:paraId="2EFD5D83" w14:textId="77777777" w:rsidR="00E82B74" w:rsidRPr="00E82B74" w:rsidRDefault="00E82B74" w:rsidP="00E82B74">
            <w:pPr>
              <w:suppressAutoHyphens w:val="0"/>
              <w:spacing w:after="0"/>
              <w:ind w:left="720" w:right="-72"/>
              <w:rPr>
                <w:b/>
                <w:szCs w:val="24"/>
              </w:rPr>
            </w:pPr>
            <w:r w:rsidRPr="00E82B74">
              <w:rPr>
                <w:b/>
                <w:szCs w:val="24"/>
              </w:rPr>
              <w:t>The Executive Director,</w:t>
            </w:r>
          </w:p>
          <w:p w14:paraId="48F9343F" w14:textId="77777777" w:rsidR="00E82B74" w:rsidRPr="00E82B74" w:rsidRDefault="00E82B74" w:rsidP="00E82B74">
            <w:pPr>
              <w:suppressAutoHyphens w:val="0"/>
              <w:spacing w:after="0"/>
              <w:ind w:left="720" w:right="-72"/>
              <w:rPr>
                <w:b/>
                <w:szCs w:val="24"/>
              </w:rPr>
            </w:pPr>
            <w:r w:rsidRPr="00E82B74">
              <w:rPr>
                <w:b/>
                <w:szCs w:val="24"/>
              </w:rPr>
              <w:t>Information &amp; Communication Technologies Authority</w:t>
            </w:r>
          </w:p>
          <w:p w14:paraId="1B563493" w14:textId="77777777" w:rsidR="00E82B74" w:rsidRPr="00E82B74" w:rsidRDefault="00E82B74" w:rsidP="00E82B74">
            <w:pPr>
              <w:suppressAutoHyphens w:val="0"/>
              <w:spacing w:after="0"/>
              <w:ind w:left="720" w:right="-72"/>
              <w:rPr>
                <w:b/>
                <w:szCs w:val="24"/>
              </w:rPr>
            </w:pPr>
            <w:r w:rsidRPr="00E82B74">
              <w:rPr>
                <w:b/>
                <w:szCs w:val="24"/>
              </w:rPr>
              <w:t xml:space="preserve">Level 12, The Celicourt – 6, Sir Celicourt Antelme Street, </w:t>
            </w:r>
          </w:p>
          <w:p w14:paraId="552B9D27" w14:textId="77777777" w:rsidR="00E82B74" w:rsidRPr="00E82B74" w:rsidRDefault="00E82B74" w:rsidP="00E82B74">
            <w:pPr>
              <w:suppressAutoHyphens w:val="0"/>
              <w:spacing w:after="0"/>
              <w:ind w:left="720" w:right="-72"/>
              <w:rPr>
                <w:b/>
                <w:szCs w:val="24"/>
                <w:lang w:val="fr-FR"/>
              </w:rPr>
            </w:pPr>
            <w:r w:rsidRPr="00E82B74">
              <w:rPr>
                <w:b/>
                <w:szCs w:val="24"/>
                <w:lang w:val="fr-FR"/>
              </w:rPr>
              <w:t>Port-Louis</w:t>
            </w:r>
          </w:p>
          <w:p w14:paraId="0538D263" w14:textId="77777777" w:rsidR="00E82B74" w:rsidRPr="00E82B74" w:rsidRDefault="00E82B74" w:rsidP="00E82B74">
            <w:pPr>
              <w:suppressAutoHyphens w:val="0"/>
              <w:spacing w:after="0"/>
              <w:ind w:left="720" w:right="-72"/>
              <w:rPr>
                <w:b/>
                <w:szCs w:val="24"/>
                <w:lang w:val="fr-FR"/>
              </w:rPr>
            </w:pPr>
            <w:r w:rsidRPr="00E82B74">
              <w:rPr>
                <w:b/>
                <w:szCs w:val="24"/>
                <w:lang w:val="fr-FR"/>
              </w:rPr>
              <w:t>Mauritius</w:t>
            </w:r>
          </w:p>
          <w:p w14:paraId="6FEBE50C" w14:textId="77777777" w:rsidR="00E82B74" w:rsidRDefault="00E82B74" w:rsidP="00E82B74">
            <w:pPr>
              <w:suppressAutoHyphens w:val="0"/>
              <w:spacing w:after="0"/>
              <w:ind w:left="720" w:right="-72"/>
              <w:rPr>
                <w:b/>
                <w:szCs w:val="24"/>
                <w:lang w:val="fr-FR"/>
              </w:rPr>
            </w:pPr>
            <w:r w:rsidRPr="00E82B74">
              <w:rPr>
                <w:b/>
                <w:szCs w:val="24"/>
                <w:lang w:val="fr-FR"/>
              </w:rPr>
              <w:t>Tel: +(230) 211 5333</w:t>
            </w:r>
          </w:p>
          <w:p w14:paraId="47BEE955" w14:textId="77777777" w:rsidR="00F81286" w:rsidRPr="00E82B74" w:rsidRDefault="00CE4B1C" w:rsidP="00E82B74">
            <w:pPr>
              <w:suppressAutoHyphens w:val="0"/>
              <w:spacing w:after="0"/>
              <w:ind w:left="720" w:right="-72"/>
              <w:rPr>
                <w:b/>
                <w:szCs w:val="24"/>
                <w:lang w:val="fr-FR"/>
              </w:rPr>
            </w:pPr>
            <w:r w:rsidRPr="00E82B74">
              <w:rPr>
                <w:b/>
                <w:szCs w:val="24"/>
                <w:lang w:val="fr-FR"/>
              </w:rPr>
              <w:t>Fax: +(230) 211 9444</w:t>
            </w:r>
          </w:p>
          <w:p w14:paraId="020A31FB" w14:textId="5C278734" w:rsidR="00F81286" w:rsidRDefault="00E82B74" w:rsidP="00E82B74">
            <w:pPr>
              <w:tabs>
                <w:tab w:val="left" w:pos="540"/>
              </w:tabs>
              <w:suppressAutoHyphens w:val="0"/>
              <w:spacing w:after="200"/>
              <w:ind w:right="-72"/>
              <w:rPr>
                <w:lang w:val="en-GB"/>
              </w:rPr>
            </w:pPr>
            <w:r w:rsidRPr="00E82B74">
              <w:rPr>
                <w:b/>
                <w:szCs w:val="24"/>
                <w:lang w:val="fr-FR"/>
              </w:rPr>
              <w:t xml:space="preserve">            </w:t>
            </w:r>
            <w:proofErr w:type="gramStart"/>
            <w:r w:rsidR="00CE4B1C" w:rsidRPr="007B24EE">
              <w:rPr>
                <w:b/>
                <w:szCs w:val="24"/>
                <w:lang w:val="en-GB"/>
              </w:rPr>
              <w:t>Email :</w:t>
            </w:r>
            <w:proofErr w:type="gramEnd"/>
            <w:r w:rsidR="00CE4B1C" w:rsidRPr="007B24EE">
              <w:rPr>
                <w:b/>
                <w:szCs w:val="24"/>
                <w:lang w:val="en-GB"/>
              </w:rPr>
              <w:t xml:space="preserve"> </w:t>
            </w:r>
            <w:r w:rsidR="008936CC">
              <w:rPr>
                <w:b/>
                <w:szCs w:val="24"/>
                <w:lang w:val="en-GB"/>
              </w:rPr>
              <w:t>ctc</w:t>
            </w:r>
            <w:r w:rsidR="00CE4B1C" w:rsidRPr="007B24EE">
              <w:rPr>
                <w:b/>
                <w:szCs w:val="24"/>
                <w:lang w:val="en-GB"/>
              </w:rPr>
              <w:t>@icta.mu</w:t>
            </w:r>
            <w:r w:rsidRPr="007B24EE">
              <w:rPr>
                <w:lang w:val="en-GB"/>
              </w:rPr>
              <w:t xml:space="preserve"> </w:t>
            </w:r>
          </w:p>
          <w:p w14:paraId="737AB99E" w14:textId="77777777" w:rsidR="00217669" w:rsidRPr="007B24EE" w:rsidRDefault="00217669" w:rsidP="00E82B74">
            <w:pPr>
              <w:tabs>
                <w:tab w:val="left" w:pos="540"/>
              </w:tabs>
              <w:suppressAutoHyphens w:val="0"/>
              <w:spacing w:after="200"/>
              <w:ind w:right="-72"/>
              <w:rPr>
                <w:lang w:val="en-GB"/>
              </w:rPr>
            </w:pPr>
          </w:p>
          <w:p w14:paraId="5C2C2454" w14:textId="77777777" w:rsidR="00E82B74" w:rsidRPr="00E82B74" w:rsidRDefault="00E82B74" w:rsidP="00E82B74">
            <w:pPr>
              <w:tabs>
                <w:tab w:val="left" w:pos="540"/>
              </w:tabs>
              <w:suppressAutoHyphens w:val="0"/>
              <w:spacing w:after="200"/>
              <w:ind w:right="-72"/>
            </w:pPr>
            <w:r w:rsidRPr="00E82B74">
              <w:lastRenderedPageBreak/>
              <w:t>(b) Application for Review shall be addressed to:</w:t>
            </w:r>
          </w:p>
          <w:p w14:paraId="6535BFD7" w14:textId="77777777" w:rsidR="00D67451" w:rsidRPr="00D67451" w:rsidRDefault="00D67451" w:rsidP="00D67451">
            <w:pPr>
              <w:tabs>
                <w:tab w:val="left" w:pos="1062"/>
                <w:tab w:val="right" w:pos="7254"/>
              </w:tabs>
              <w:suppressAutoHyphens w:val="0"/>
              <w:spacing w:after="0"/>
              <w:ind w:firstLine="701"/>
              <w:contextualSpacing/>
              <w:jc w:val="left"/>
              <w:rPr>
                <w:rFonts w:ascii="Arial" w:hAnsi="Arial" w:cs="Arial"/>
                <w:szCs w:val="24"/>
              </w:rPr>
            </w:pPr>
            <w:r w:rsidRPr="00D67451">
              <w:rPr>
                <w:rFonts w:ascii="Arial" w:hAnsi="Arial" w:cs="Arial"/>
                <w:b/>
                <w:bCs/>
                <w:szCs w:val="24"/>
              </w:rPr>
              <w:t>The Chairman</w:t>
            </w:r>
          </w:p>
          <w:p w14:paraId="5A0D8966" w14:textId="77777777" w:rsidR="00D67451" w:rsidRPr="00D67451" w:rsidRDefault="00D67451" w:rsidP="00D67451">
            <w:pPr>
              <w:tabs>
                <w:tab w:val="left" w:pos="612"/>
                <w:tab w:val="left" w:pos="792"/>
                <w:tab w:val="left" w:pos="1062"/>
                <w:tab w:val="right" w:pos="7254"/>
              </w:tabs>
              <w:suppressAutoHyphens w:val="0"/>
              <w:spacing w:after="0"/>
              <w:ind w:firstLine="701"/>
              <w:contextualSpacing/>
              <w:jc w:val="left"/>
              <w:rPr>
                <w:rFonts w:ascii="Arial" w:hAnsi="Arial" w:cs="Arial"/>
                <w:b/>
                <w:bCs/>
                <w:szCs w:val="24"/>
              </w:rPr>
            </w:pPr>
            <w:r w:rsidRPr="00D67451">
              <w:rPr>
                <w:rFonts w:ascii="Arial" w:hAnsi="Arial" w:cs="Arial"/>
                <w:b/>
                <w:bCs/>
                <w:szCs w:val="24"/>
              </w:rPr>
              <w:t>Independent Review Panel,</w:t>
            </w:r>
          </w:p>
          <w:p w14:paraId="545CF647" w14:textId="77777777" w:rsidR="00D67451" w:rsidRPr="00D67451" w:rsidRDefault="00D67451" w:rsidP="00D67451">
            <w:pPr>
              <w:tabs>
                <w:tab w:val="left" w:pos="1062"/>
                <w:tab w:val="right" w:pos="7254"/>
              </w:tabs>
              <w:suppressAutoHyphens w:val="0"/>
              <w:spacing w:after="0"/>
              <w:ind w:firstLine="701"/>
              <w:contextualSpacing/>
              <w:jc w:val="left"/>
              <w:rPr>
                <w:rFonts w:ascii="Arial" w:hAnsi="Arial" w:cs="Arial"/>
                <w:b/>
                <w:bCs/>
                <w:szCs w:val="24"/>
              </w:rPr>
            </w:pPr>
            <w:r w:rsidRPr="00D67451">
              <w:rPr>
                <w:rFonts w:ascii="Arial" w:hAnsi="Arial" w:cs="Arial"/>
                <w:b/>
                <w:bCs/>
                <w:szCs w:val="24"/>
              </w:rPr>
              <w:t>5th Floor, Belmont House</w:t>
            </w:r>
          </w:p>
          <w:p w14:paraId="0D60F509" w14:textId="77777777" w:rsidR="00D67451" w:rsidRPr="00D67451" w:rsidRDefault="00D67451" w:rsidP="00D67451">
            <w:pPr>
              <w:tabs>
                <w:tab w:val="left" w:pos="1062"/>
                <w:tab w:val="right" w:pos="7254"/>
              </w:tabs>
              <w:suppressAutoHyphens w:val="0"/>
              <w:spacing w:after="0"/>
              <w:ind w:firstLine="701"/>
              <w:contextualSpacing/>
              <w:jc w:val="left"/>
              <w:rPr>
                <w:rFonts w:ascii="Arial" w:hAnsi="Arial" w:cs="Arial"/>
                <w:b/>
                <w:bCs/>
                <w:szCs w:val="24"/>
              </w:rPr>
            </w:pPr>
            <w:r w:rsidRPr="00D67451">
              <w:rPr>
                <w:rFonts w:ascii="Arial" w:hAnsi="Arial" w:cs="Arial"/>
                <w:b/>
                <w:bCs/>
                <w:szCs w:val="24"/>
              </w:rPr>
              <w:t>Intendance Street,</w:t>
            </w:r>
          </w:p>
          <w:p w14:paraId="5BA51BAE" w14:textId="77777777" w:rsidR="00D67451" w:rsidRPr="00D67451" w:rsidRDefault="00D67451" w:rsidP="00D67451">
            <w:pPr>
              <w:tabs>
                <w:tab w:val="left" w:pos="1062"/>
                <w:tab w:val="right" w:pos="7254"/>
              </w:tabs>
              <w:suppressAutoHyphens w:val="0"/>
              <w:spacing w:after="0"/>
              <w:ind w:firstLine="701"/>
              <w:contextualSpacing/>
              <w:jc w:val="left"/>
              <w:rPr>
                <w:rFonts w:ascii="Arial" w:hAnsi="Arial" w:cs="Arial"/>
                <w:b/>
                <w:bCs/>
                <w:szCs w:val="24"/>
              </w:rPr>
            </w:pPr>
            <w:r w:rsidRPr="00D67451">
              <w:rPr>
                <w:rFonts w:ascii="Arial" w:hAnsi="Arial" w:cs="Arial"/>
                <w:b/>
                <w:bCs/>
                <w:szCs w:val="24"/>
              </w:rPr>
              <w:t>Port Louis, Mauritius.</w:t>
            </w:r>
          </w:p>
          <w:p w14:paraId="6823D200" w14:textId="77777777" w:rsidR="00D67451" w:rsidRPr="00D67451" w:rsidRDefault="00D67451" w:rsidP="00D67451">
            <w:pPr>
              <w:tabs>
                <w:tab w:val="left" w:pos="1062"/>
                <w:tab w:val="right" w:pos="7254"/>
              </w:tabs>
              <w:suppressAutoHyphens w:val="0"/>
              <w:spacing w:after="0"/>
              <w:ind w:firstLine="701"/>
              <w:contextualSpacing/>
              <w:jc w:val="left"/>
              <w:rPr>
                <w:rFonts w:ascii="Arial" w:hAnsi="Arial" w:cs="Arial"/>
                <w:b/>
                <w:bCs/>
                <w:szCs w:val="24"/>
              </w:rPr>
            </w:pPr>
            <w:r w:rsidRPr="00D67451">
              <w:rPr>
                <w:rFonts w:ascii="Arial" w:hAnsi="Arial" w:cs="Arial"/>
                <w:b/>
                <w:bCs/>
                <w:szCs w:val="24"/>
              </w:rPr>
              <w:t xml:space="preserve">Tel: 260 2228    </w:t>
            </w:r>
          </w:p>
          <w:p w14:paraId="413C4A81" w14:textId="77777777" w:rsidR="00D67451" w:rsidRPr="00D67451" w:rsidRDefault="00D67451" w:rsidP="00D67451">
            <w:pPr>
              <w:suppressAutoHyphens w:val="0"/>
              <w:spacing w:after="0"/>
              <w:ind w:firstLine="701"/>
              <w:contextualSpacing/>
              <w:jc w:val="left"/>
              <w:rPr>
                <w:rFonts w:ascii="Arial" w:hAnsi="Arial" w:cs="Arial"/>
                <w:szCs w:val="24"/>
              </w:rPr>
            </w:pPr>
            <w:r w:rsidRPr="00D67451">
              <w:rPr>
                <w:rFonts w:ascii="Arial" w:hAnsi="Arial" w:cs="Arial"/>
                <w:b/>
                <w:bCs/>
                <w:szCs w:val="24"/>
              </w:rPr>
              <w:t>Email: irp@govmu.org</w:t>
            </w:r>
          </w:p>
          <w:p w14:paraId="574B1DB4" w14:textId="6647A299" w:rsidR="00EC6EAE" w:rsidRPr="007B7312" w:rsidRDefault="00EC6EAE" w:rsidP="007B7312">
            <w:pPr>
              <w:suppressAutoHyphens w:val="0"/>
              <w:spacing w:after="0"/>
              <w:ind w:left="720" w:right="-72"/>
              <w:rPr>
                <w:b/>
                <w:sz w:val="23"/>
                <w:lang w:val="fr-FR"/>
              </w:rPr>
            </w:pPr>
          </w:p>
        </w:tc>
      </w:tr>
      <w:tr w:rsidR="00C26A3A" w:rsidRPr="0036421B" w14:paraId="155992B6" w14:textId="77777777">
        <w:tc>
          <w:tcPr>
            <w:tcW w:w="2160" w:type="dxa"/>
          </w:tcPr>
          <w:p w14:paraId="027E9DE7" w14:textId="77777777" w:rsidR="00C26A3A" w:rsidRPr="0036421B" w:rsidRDefault="00C26A3A">
            <w:pPr>
              <w:spacing w:after="0"/>
              <w:ind w:left="518" w:hanging="518"/>
            </w:pPr>
            <w:r w:rsidRPr="0036421B">
              <w:lastRenderedPageBreak/>
              <w:t>ITB 4.1</w:t>
            </w:r>
          </w:p>
        </w:tc>
        <w:tc>
          <w:tcPr>
            <w:tcW w:w="6833" w:type="dxa"/>
          </w:tcPr>
          <w:p w14:paraId="4E7C65C8" w14:textId="37554296" w:rsidR="00C26A3A" w:rsidRPr="007B7312" w:rsidRDefault="00563896" w:rsidP="00BB3209">
            <w:pPr>
              <w:tabs>
                <w:tab w:val="left" w:pos="540"/>
              </w:tabs>
              <w:spacing w:after="200"/>
              <w:ind w:right="-72"/>
              <w:rPr>
                <w:b/>
                <w:i/>
              </w:rPr>
            </w:pPr>
            <w:r w:rsidRPr="007B7312">
              <w:rPr>
                <w:b/>
              </w:rPr>
              <w:t>Bidding is open to local bidders.</w:t>
            </w:r>
            <w:r w:rsidR="00082457" w:rsidRPr="007B7312">
              <w:rPr>
                <w:b/>
              </w:rPr>
              <w:t xml:space="preserve"> </w:t>
            </w:r>
          </w:p>
        </w:tc>
      </w:tr>
      <w:tr w:rsidR="0052539E" w:rsidRPr="0036421B" w14:paraId="61499AAD" w14:textId="77777777">
        <w:tc>
          <w:tcPr>
            <w:tcW w:w="2160" w:type="dxa"/>
          </w:tcPr>
          <w:p w14:paraId="285E0D8F" w14:textId="77777777" w:rsidR="0052539E" w:rsidRPr="0036421B" w:rsidRDefault="0052539E">
            <w:pPr>
              <w:spacing w:after="0"/>
              <w:ind w:left="518" w:hanging="518"/>
            </w:pPr>
            <w:r w:rsidRPr="0036421B">
              <w:t>ITB</w:t>
            </w:r>
            <w:r w:rsidRPr="0036421B">
              <w:tab/>
              <w:t>6.1 (a)</w:t>
            </w:r>
          </w:p>
        </w:tc>
        <w:tc>
          <w:tcPr>
            <w:tcW w:w="6833" w:type="dxa"/>
          </w:tcPr>
          <w:p w14:paraId="3B3AFEB1" w14:textId="5C0C88C3" w:rsidR="0052539E" w:rsidRPr="0036421B" w:rsidRDefault="0052539E" w:rsidP="00EC675F">
            <w:pPr>
              <w:spacing w:after="160"/>
              <w:ind w:left="22" w:hanging="22"/>
            </w:pPr>
            <w:r w:rsidRPr="0036421B">
              <w:t>Qualification requirements for Bidders are:</w:t>
            </w:r>
            <w:r w:rsidR="00F8036D">
              <w:t xml:space="preserve"> </w:t>
            </w:r>
            <w:r w:rsidR="00124B0D">
              <w:t xml:space="preserve">as per </w:t>
            </w:r>
            <w:r w:rsidR="00F8036D" w:rsidRPr="00F8036D">
              <w:t>Section V.  Technical Requirements</w:t>
            </w:r>
            <w:r w:rsidR="00162C73">
              <w:t>:</w:t>
            </w:r>
            <w:r w:rsidR="00124B0D">
              <w:t xml:space="preserve"> No. </w:t>
            </w:r>
            <w:r w:rsidR="00124B0D" w:rsidRPr="00124B0D">
              <w:t>13</w:t>
            </w:r>
            <w:r w:rsidR="00124B0D">
              <w:t xml:space="preserve">, </w:t>
            </w:r>
            <w:r w:rsidR="00124B0D" w:rsidRPr="00124B0D">
              <w:t>Technical Evaluation Criteria</w:t>
            </w:r>
            <w:r w:rsidR="00F26E8F">
              <w:t xml:space="preserve"> on </w:t>
            </w:r>
            <w:r w:rsidR="00F26E8F" w:rsidRPr="00954F59">
              <w:t>page</w:t>
            </w:r>
            <w:r w:rsidR="00B91941" w:rsidRPr="00954F59">
              <w:t xml:space="preserve"> 156 </w:t>
            </w:r>
            <w:r w:rsidR="00F26E8F">
              <w:t>of this bidding document.</w:t>
            </w:r>
          </w:p>
        </w:tc>
      </w:tr>
      <w:tr w:rsidR="0052539E" w:rsidRPr="0036421B" w14:paraId="6D79AB47" w14:textId="77777777">
        <w:tc>
          <w:tcPr>
            <w:tcW w:w="2160" w:type="dxa"/>
          </w:tcPr>
          <w:p w14:paraId="5FBFB889" w14:textId="77777777" w:rsidR="0052539E" w:rsidRPr="0036421B" w:rsidRDefault="0052539E">
            <w:pPr>
              <w:spacing w:after="0"/>
              <w:ind w:left="518" w:hanging="518"/>
              <w:jc w:val="left"/>
            </w:pPr>
            <w:r w:rsidRPr="0036421B">
              <w:t>ITB</w:t>
            </w:r>
            <w:r w:rsidRPr="0036421B">
              <w:tab/>
              <w:t>6.1 (b)</w:t>
            </w:r>
          </w:p>
        </w:tc>
        <w:tc>
          <w:tcPr>
            <w:tcW w:w="6833" w:type="dxa"/>
          </w:tcPr>
          <w:p w14:paraId="591749DE" w14:textId="77777777" w:rsidR="0052539E" w:rsidRPr="008154F9" w:rsidRDefault="0052539E" w:rsidP="00EC675F">
            <w:pPr>
              <w:spacing w:after="160"/>
              <w:ind w:left="22"/>
            </w:pPr>
            <w:r w:rsidRPr="0036421B">
              <w:t>Manufacturer's Authorizations for Information Technologies - except for those technologies which the Bidder itself manufactures - are required for the following types/categories:</w:t>
            </w:r>
            <w:r w:rsidR="00CF3385">
              <w:t xml:space="preserve"> </w:t>
            </w:r>
            <w:r w:rsidR="008154F9">
              <w:t>“none”</w:t>
            </w:r>
            <w:r w:rsidR="00EC675F">
              <w:t>.</w:t>
            </w:r>
          </w:p>
        </w:tc>
      </w:tr>
      <w:tr w:rsidR="0052539E" w:rsidRPr="0036421B" w14:paraId="45685471" w14:textId="77777777">
        <w:tc>
          <w:tcPr>
            <w:tcW w:w="2160" w:type="dxa"/>
          </w:tcPr>
          <w:p w14:paraId="6FACB6A1" w14:textId="77777777" w:rsidR="0052539E" w:rsidRPr="0036421B" w:rsidRDefault="0052539E">
            <w:pPr>
              <w:spacing w:after="0"/>
              <w:ind w:left="518" w:hanging="518"/>
              <w:jc w:val="left"/>
            </w:pPr>
            <w:r w:rsidRPr="0036421B">
              <w:t>ITB</w:t>
            </w:r>
            <w:r w:rsidRPr="0036421B">
              <w:tab/>
              <w:t>6.1 (c)</w:t>
            </w:r>
          </w:p>
        </w:tc>
        <w:tc>
          <w:tcPr>
            <w:tcW w:w="6833" w:type="dxa"/>
          </w:tcPr>
          <w:p w14:paraId="4FE737CC" w14:textId="77777777" w:rsidR="0052539E" w:rsidRPr="0036421B" w:rsidRDefault="0052539E">
            <w:pPr>
              <w:spacing w:after="160"/>
              <w:ind w:left="691" w:hanging="720"/>
            </w:pPr>
            <w:r w:rsidRPr="0036421B">
              <w:t>If the Bidder proposes to use Subcontractors for the provision of certain key services, written agreements by the proposed firms to provide these services in case of contract(s) resulting from this bidding are required for the following types/categories of services:</w:t>
            </w:r>
          </w:p>
          <w:p w14:paraId="745469F1" w14:textId="77777777" w:rsidR="0052539E" w:rsidRPr="0036421B" w:rsidRDefault="007B0FE4">
            <w:pPr>
              <w:spacing w:after="160"/>
              <w:ind w:left="695"/>
              <w:rPr>
                <w:rStyle w:val="preparersnote"/>
              </w:rPr>
            </w:pPr>
            <w:r>
              <w:rPr>
                <w:rStyle w:val="preparersnote"/>
              </w:rPr>
              <w:t>“</w:t>
            </w:r>
            <w:r w:rsidR="0052539E" w:rsidRPr="0036421B">
              <w:rPr>
                <w:rStyle w:val="preparersnote"/>
              </w:rPr>
              <w:t>list of applicable key services</w:t>
            </w:r>
            <w:r>
              <w:rPr>
                <w:rStyle w:val="preparersnote"/>
              </w:rPr>
              <w:t>”</w:t>
            </w:r>
          </w:p>
          <w:p w14:paraId="657144C6" w14:textId="77777777" w:rsidR="0052539E" w:rsidRPr="0036421B" w:rsidRDefault="0052539E">
            <w:pPr>
              <w:pStyle w:val="explanatoryclause"/>
              <w:spacing w:after="240"/>
              <w:ind w:left="734" w:hanging="734"/>
              <w:rPr>
                <w:sz w:val="24"/>
              </w:rPr>
            </w:pPr>
            <w:r w:rsidRPr="0036421B">
              <w:rPr>
                <w:b/>
              </w:rPr>
              <w:t>Note:</w:t>
            </w:r>
            <w:r w:rsidRPr="0036421B">
              <w:t xml:space="preserve"> </w:t>
            </w:r>
            <w:r w:rsidRPr="0036421B">
              <w:tab/>
              <w:t>Examples of key services which are often subcontracted and which the Purchaser should consider listing in this clause are software customization, training, and particularly hardware warranty and post-warranty maintenance services.</w:t>
            </w:r>
          </w:p>
        </w:tc>
      </w:tr>
    </w:tbl>
    <w:p w14:paraId="4E7C5E33" w14:textId="77777777" w:rsidR="0052539E" w:rsidRPr="0036421B" w:rsidRDefault="0052539E">
      <w:pPr>
        <w:pStyle w:val="Head31"/>
        <w:spacing w:before="360"/>
      </w:pPr>
      <w:r w:rsidRPr="0036421B">
        <w:t>B.  The Bidding Documents</w:t>
      </w:r>
    </w:p>
    <w:tbl>
      <w:tblPr>
        <w:tblW w:w="0" w:type="auto"/>
        <w:tblInd w:w="11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160"/>
        <w:gridCol w:w="6833"/>
      </w:tblGrid>
      <w:tr w:rsidR="0052539E" w:rsidRPr="00E24357" w14:paraId="126C4D96" w14:textId="77777777">
        <w:tc>
          <w:tcPr>
            <w:tcW w:w="2160" w:type="dxa"/>
          </w:tcPr>
          <w:p w14:paraId="14369AA1" w14:textId="77777777" w:rsidR="0052539E" w:rsidRPr="0036421B" w:rsidRDefault="0052539E">
            <w:pPr>
              <w:spacing w:after="0"/>
              <w:ind w:left="518" w:hanging="518"/>
            </w:pPr>
            <w:r w:rsidRPr="0036421B">
              <w:t>ITB</w:t>
            </w:r>
            <w:r w:rsidRPr="0036421B">
              <w:tab/>
              <w:t>10.1</w:t>
            </w:r>
          </w:p>
        </w:tc>
        <w:tc>
          <w:tcPr>
            <w:tcW w:w="6833" w:type="dxa"/>
          </w:tcPr>
          <w:p w14:paraId="0DD6CCA3" w14:textId="77777777" w:rsidR="00C94FEA" w:rsidRDefault="0052539E" w:rsidP="00C94FEA">
            <w:pPr>
              <w:suppressAutoHyphens w:val="0"/>
              <w:spacing w:after="0"/>
              <w:ind w:right="-72"/>
              <w:rPr>
                <w:rStyle w:val="preparersnote"/>
              </w:rPr>
            </w:pPr>
            <w:r w:rsidRPr="0036421B">
              <w:t xml:space="preserve">Purchaser’s / duly authorized Purchasing Agent’s address:  </w:t>
            </w:r>
            <w:r w:rsidRPr="0036421B">
              <w:rPr>
                <w:rStyle w:val="preparersnote"/>
              </w:rPr>
              <w:t xml:space="preserve"> </w:t>
            </w:r>
          </w:p>
          <w:p w14:paraId="7C516091" w14:textId="77777777" w:rsidR="00683F11" w:rsidRDefault="00683F11" w:rsidP="00C94FEA">
            <w:pPr>
              <w:suppressAutoHyphens w:val="0"/>
              <w:spacing w:after="0"/>
              <w:ind w:right="-72"/>
              <w:rPr>
                <w:b/>
                <w:szCs w:val="24"/>
              </w:rPr>
            </w:pPr>
          </w:p>
          <w:p w14:paraId="04753AE5" w14:textId="1FF104C9" w:rsidR="00067825" w:rsidRPr="00E82B74" w:rsidRDefault="00067825" w:rsidP="00C94FEA">
            <w:pPr>
              <w:suppressAutoHyphens w:val="0"/>
              <w:spacing w:after="0"/>
              <w:ind w:right="-72"/>
              <w:rPr>
                <w:b/>
                <w:szCs w:val="24"/>
              </w:rPr>
            </w:pPr>
            <w:r w:rsidRPr="00E82B74">
              <w:rPr>
                <w:b/>
                <w:szCs w:val="24"/>
              </w:rPr>
              <w:t>The Executive Director,</w:t>
            </w:r>
          </w:p>
          <w:p w14:paraId="20612714" w14:textId="77777777" w:rsidR="00067825" w:rsidRPr="00E82B74" w:rsidRDefault="00067825" w:rsidP="00C94FEA">
            <w:pPr>
              <w:suppressAutoHyphens w:val="0"/>
              <w:spacing w:after="0"/>
              <w:ind w:right="-72"/>
              <w:rPr>
                <w:b/>
                <w:szCs w:val="24"/>
              </w:rPr>
            </w:pPr>
            <w:r w:rsidRPr="00E82B74">
              <w:rPr>
                <w:b/>
                <w:szCs w:val="24"/>
              </w:rPr>
              <w:t>Information &amp; Communication Technologies Authority</w:t>
            </w:r>
          </w:p>
          <w:p w14:paraId="4A24F378" w14:textId="77777777" w:rsidR="00067825" w:rsidRPr="00E82B74" w:rsidRDefault="00067825" w:rsidP="00C94FEA">
            <w:pPr>
              <w:suppressAutoHyphens w:val="0"/>
              <w:spacing w:after="0"/>
              <w:ind w:right="-72"/>
              <w:rPr>
                <w:b/>
                <w:szCs w:val="24"/>
              </w:rPr>
            </w:pPr>
            <w:r w:rsidRPr="00E82B74">
              <w:rPr>
                <w:b/>
                <w:szCs w:val="24"/>
              </w:rPr>
              <w:t xml:space="preserve">Level 12, The Celicourt – 6, Sir Celicourt Antelme Street, </w:t>
            </w:r>
          </w:p>
          <w:p w14:paraId="069D2E32" w14:textId="77777777" w:rsidR="00067825" w:rsidRPr="00E82B74" w:rsidRDefault="00067825" w:rsidP="00C94FEA">
            <w:pPr>
              <w:suppressAutoHyphens w:val="0"/>
              <w:spacing w:after="0"/>
              <w:ind w:right="-72"/>
              <w:rPr>
                <w:b/>
                <w:szCs w:val="24"/>
                <w:lang w:val="fr-FR"/>
              </w:rPr>
            </w:pPr>
            <w:r w:rsidRPr="00E82B74">
              <w:rPr>
                <w:b/>
                <w:szCs w:val="24"/>
                <w:lang w:val="fr-FR"/>
              </w:rPr>
              <w:t>Port-Louis</w:t>
            </w:r>
          </w:p>
          <w:p w14:paraId="5701E158" w14:textId="77777777" w:rsidR="00067825" w:rsidRPr="00E82B74" w:rsidRDefault="00067825" w:rsidP="00C94FEA">
            <w:pPr>
              <w:suppressAutoHyphens w:val="0"/>
              <w:spacing w:after="0"/>
              <w:ind w:right="-72"/>
              <w:rPr>
                <w:b/>
                <w:szCs w:val="24"/>
                <w:lang w:val="fr-FR"/>
              </w:rPr>
            </w:pPr>
            <w:r w:rsidRPr="00E82B74">
              <w:rPr>
                <w:b/>
                <w:szCs w:val="24"/>
                <w:lang w:val="fr-FR"/>
              </w:rPr>
              <w:t>Mauritius</w:t>
            </w:r>
          </w:p>
          <w:p w14:paraId="7E2EDB1C" w14:textId="77777777" w:rsidR="00067825" w:rsidRDefault="00067825" w:rsidP="00C94FEA">
            <w:pPr>
              <w:suppressAutoHyphens w:val="0"/>
              <w:spacing w:after="0"/>
              <w:ind w:right="-72"/>
              <w:rPr>
                <w:b/>
                <w:szCs w:val="24"/>
                <w:lang w:val="fr-FR"/>
              </w:rPr>
            </w:pPr>
            <w:r w:rsidRPr="00E82B74">
              <w:rPr>
                <w:b/>
                <w:szCs w:val="24"/>
                <w:lang w:val="fr-FR"/>
              </w:rPr>
              <w:t>Tel: +(230) 211 5333</w:t>
            </w:r>
          </w:p>
          <w:p w14:paraId="6698C1D2" w14:textId="77777777" w:rsidR="00C94FEA" w:rsidRDefault="00067825" w:rsidP="00C94FEA">
            <w:pPr>
              <w:suppressAutoHyphens w:val="0"/>
              <w:spacing w:after="0"/>
              <w:ind w:right="-72"/>
              <w:rPr>
                <w:b/>
                <w:szCs w:val="24"/>
                <w:lang w:val="fr-FR"/>
              </w:rPr>
            </w:pPr>
            <w:r w:rsidRPr="00E82B74">
              <w:rPr>
                <w:b/>
                <w:szCs w:val="24"/>
                <w:lang w:val="fr-FR"/>
              </w:rPr>
              <w:t>Fax: +(230) 211 9444</w:t>
            </w:r>
          </w:p>
          <w:p w14:paraId="7924EB48" w14:textId="77777777" w:rsidR="0052539E" w:rsidRDefault="00067825" w:rsidP="00954F59">
            <w:pPr>
              <w:suppressAutoHyphens w:val="0"/>
              <w:spacing w:after="0"/>
              <w:ind w:right="-72"/>
              <w:rPr>
                <w:lang w:val="fr-FR"/>
              </w:rPr>
            </w:pPr>
            <w:r>
              <w:rPr>
                <w:b/>
                <w:szCs w:val="24"/>
                <w:lang w:val="fr-FR"/>
              </w:rPr>
              <w:t>Email : info @icta.mu</w:t>
            </w:r>
            <w:r w:rsidRPr="00E82B74">
              <w:rPr>
                <w:lang w:val="fr-FR"/>
              </w:rPr>
              <w:t xml:space="preserve"> </w:t>
            </w:r>
          </w:p>
          <w:p w14:paraId="6E299BB0" w14:textId="77777777" w:rsidR="00674DD8" w:rsidRDefault="00674DD8" w:rsidP="00954F59">
            <w:pPr>
              <w:suppressAutoHyphens w:val="0"/>
              <w:spacing w:after="0"/>
              <w:ind w:right="-72"/>
              <w:rPr>
                <w:b/>
                <w:szCs w:val="24"/>
                <w:lang w:val="fr-FR"/>
              </w:rPr>
            </w:pPr>
          </w:p>
          <w:p w14:paraId="66D19C76" w14:textId="58F29ACD" w:rsidR="00683F11" w:rsidRPr="00954F59" w:rsidRDefault="00683F11" w:rsidP="00954F59">
            <w:pPr>
              <w:suppressAutoHyphens w:val="0"/>
              <w:spacing w:after="0"/>
              <w:ind w:right="-72"/>
              <w:rPr>
                <w:b/>
                <w:szCs w:val="24"/>
                <w:lang w:val="fr-FR"/>
              </w:rPr>
            </w:pPr>
          </w:p>
        </w:tc>
      </w:tr>
      <w:tr w:rsidR="0052539E" w:rsidRPr="0036421B" w14:paraId="359777FA" w14:textId="77777777">
        <w:tc>
          <w:tcPr>
            <w:tcW w:w="2160" w:type="dxa"/>
          </w:tcPr>
          <w:p w14:paraId="5FE92A7D" w14:textId="77777777" w:rsidR="0052539E" w:rsidRPr="0036421B" w:rsidRDefault="0052539E">
            <w:pPr>
              <w:spacing w:after="0"/>
              <w:ind w:left="518" w:hanging="518"/>
            </w:pPr>
            <w:r w:rsidRPr="0036421B">
              <w:lastRenderedPageBreak/>
              <w:t>ITB</w:t>
            </w:r>
            <w:r w:rsidRPr="0036421B">
              <w:tab/>
              <w:t>10.2</w:t>
            </w:r>
          </w:p>
        </w:tc>
        <w:tc>
          <w:tcPr>
            <w:tcW w:w="6833" w:type="dxa"/>
          </w:tcPr>
          <w:p w14:paraId="08405D34" w14:textId="77777777" w:rsidR="00954F59" w:rsidRDefault="00954F59" w:rsidP="00954F59">
            <w:pPr>
              <w:numPr>
                <w:ilvl w:val="12"/>
                <w:numId w:val="0"/>
              </w:numPr>
              <w:tabs>
                <w:tab w:val="left" w:pos="1800"/>
                <w:tab w:val="left" w:pos="2520"/>
                <w:tab w:val="left" w:pos="3240"/>
                <w:tab w:val="left" w:pos="3960"/>
                <w:tab w:val="left" w:pos="4680"/>
                <w:tab w:val="left" w:pos="5400"/>
                <w:tab w:val="left" w:pos="6120"/>
                <w:tab w:val="left" w:pos="6840"/>
                <w:tab w:val="left" w:pos="7560"/>
                <w:tab w:val="left" w:pos="8280"/>
                <w:tab w:val="left" w:pos="9000"/>
              </w:tabs>
              <w:ind w:left="720" w:hanging="720"/>
            </w:pPr>
            <w:r w:rsidRPr="0036421B">
              <w:t>A</w:t>
            </w:r>
            <w:r>
              <w:t xml:space="preserve"> </w:t>
            </w:r>
            <w:r w:rsidRPr="0036421B">
              <w:t>pre-bid meeting which potential bidders may attend will be held on</w:t>
            </w:r>
            <w:r>
              <w:t xml:space="preserve"> </w:t>
            </w:r>
          </w:p>
          <w:p w14:paraId="7F4DE6C3" w14:textId="0BA713DA" w:rsidR="00954F59" w:rsidRDefault="00954F59" w:rsidP="00954F59">
            <w:pPr>
              <w:numPr>
                <w:ilvl w:val="12"/>
                <w:numId w:val="0"/>
              </w:numPr>
              <w:tabs>
                <w:tab w:val="left" w:pos="1800"/>
                <w:tab w:val="left" w:pos="2520"/>
                <w:tab w:val="left" w:pos="3240"/>
                <w:tab w:val="left" w:pos="3960"/>
                <w:tab w:val="left" w:pos="4680"/>
                <w:tab w:val="left" w:pos="5400"/>
                <w:tab w:val="left" w:pos="6120"/>
                <w:tab w:val="left" w:pos="6840"/>
                <w:tab w:val="left" w:pos="7560"/>
                <w:tab w:val="left" w:pos="8280"/>
                <w:tab w:val="left" w:pos="9000"/>
              </w:tabs>
              <w:ind w:left="720" w:hanging="720"/>
            </w:pPr>
            <w:r>
              <w:t xml:space="preserve">2 </w:t>
            </w:r>
            <w:r w:rsidR="00C155CA">
              <w:t>May</w:t>
            </w:r>
            <w:r>
              <w:t xml:space="preserve"> 2022. Questions relating to this pre-bid meeting should be</w:t>
            </w:r>
          </w:p>
          <w:p w14:paraId="218C62BD" w14:textId="6370A8CD" w:rsidR="00954F59" w:rsidRPr="0036421B" w:rsidRDefault="00954F59" w:rsidP="00954F59">
            <w:pPr>
              <w:numPr>
                <w:ilvl w:val="12"/>
                <w:numId w:val="0"/>
              </w:numPr>
              <w:tabs>
                <w:tab w:val="left" w:pos="1800"/>
                <w:tab w:val="left" w:pos="2520"/>
                <w:tab w:val="left" w:pos="3240"/>
                <w:tab w:val="left" w:pos="3960"/>
                <w:tab w:val="left" w:pos="4680"/>
                <w:tab w:val="left" w:pos="5400"/>
                <w:tab w:val="left" w:pos="6120"/>
                <w:tab w:val="left" w:pos="6840"/>
                <w:tab w:val="left" w:pos="7560"/>
                <w:tab w:val="left" w:pos="8280"/>
                <w:tab w:val="left" w:pos="9000"/>
              </w:tabs>
              <w:ind w:left="720" w:hanging="720"/>
              <w:rPr>
                <w:i/>
              </w:rPr>
            </w:pPr>
            <w:r>
              <w:t xml:space="preserve">sent on </w:t>
            </w:r>
            <w:hyperlink r:id="rId36" w:history="1">
              <w:r w:rsidRPr="000D479E">
                <w:rPr>
                  <w:rStyle w:val="Hyperlink"/>
                </w:rPr>
                <w:t>ctc@icta.mu</w:t>
              </w:r>
            </w:hyperlink>
            <w:r>
              <w:t xml:space="preserve"> at latest by 14 00hrs on 2</w:t>
            </w:r>
            <w:r w:rsidR="00A70712">
              <w:t>5</w:t>
            </w:r>
            <w:r>
              <w:t xml:space="preserve"> April 2022.</w:t>
            </w:r>
          </w:p>
          <w:p w14:paraId="6F9EAE73" w14:textId="05BF938E" w:rsidR="0052539E" w:rsidRPr="0036421B" w:rsidRDefault="0052539E" w:rsidP="00202642">
            <w:pPr>
              <w:spacing w:after="160"/>
              <w:ind w:right="-14"/>
            </w:pPr>
          </w:p>
        </w:tc>
      </w:tr>
    </w:tbl>
    <w:p w14:paraId="0EE27196" w14:textId="77777777" w:rsidR="0052539E" w:rsidRPr="0036421B" w:rsidRDefault="0052539E">
      <w:pPr>
        <w:pStyle w:val="Head31"/>
        <w:spacing w:before="360"/>
      </w:pPr>
      <w:r w:rsidRPr="0036421B">
        <w:t>C.  Preparation of Bids</w:t>
      </w:r>
    </w:p>
    <w:tbl>
      <w:tblPr>
        <w:tblW w:w="0" w:type="auto"/>
        <w:tblInd w:w="11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160"/>
        <w:gridCol w:w="6833"/>
      </w:tblGrid>
      <w:tr w:rsidR="006D7311" w:rsidRPr="0036421B" w14:paraId="2A43F757" w14:textId="77777777">
        <w:tc>
          <w:tcPr>
            <w:tcW w:w="2160" w:type="dxa"/>
          </w:tcPr>
          <w:p w14:paraId="202C5113" w14:textId="77777777" w:rsidR="006D7311" w:rsidRPr="0036421B" w:rsidRDefault="006D7311" w:rsidP="002F4822">
            <w:pPr>
              <w:spacing w:after="0"/>
              <w:ind w:left="515" w:hanging="515"/>
              <w:jc w:val="left"/>
            </w:pPr>
            <w:r w:rsidRPr="0036421B">
              <w:t>ITB  14.1</w:t>
            </w:r>
          </w:p>
        </w:tc>
        <w:tc>
          <w:tcPr>
            <w:tcW w:w="6833" w:type="dxa"/>
          </w:tcPr>
          <w:p w14:paraId="5F2F079D" w14:textId="77777777" w:rsidR="006D7311" w:rsidRPr="0036421B" w:rsidRDefault="006D7311" w:rsidP="00B95148">
            <w:pPr>
              <w:pStyle w:val="BDSText"/>
              <w:spacing w:before="0" w:after="160"/>
            </w:pPr>
            <w:r w:rsidRPr="0036421B">
              <w:rPr>
                <w:i/>
              </w:rPr>
              <w:t>Depending on whether recurrent cost items are required or not, state the following:</w:t>
            </w:r>
            <w:r w:rsidRPr="0036421B">
              <w:t xml:space="preserve"> Recurrent cost items are </w:t>
            </w:r>
            <w:r w:rsidRPr="0036421B">
              <w:rPr>
                <w:b/>
                <w:i/>
              </w:rPr>
              <w:t>not</w:t>
            </w:r>
            <w:r w:rsidRPr="0036421B">
              <w:rPr>
                <w:i/>
              </w:rPr>
              <w:t xml:space="preserve"> </w:t>
            </w:r>
            <w:r w:rsidRPr="0036421B">
              <w:t>required.</w:t>
            </w:r>
          </w:p>
        </w:tc>
      </w:tr>
      <w:tr w:rsidR="0052539E" w:rsidRPr="0036421B" w14:paraId="57CFB81A" w14:textId="77777777">
        <w:tc>
          <w:tcPr>
            <w:tcW w:w="2160" w:type="dxa"/>
          </w:tcPr>
          <w:p w14:paraId="0C748E43" w14:textId="77777777" w:rsidR="0052539E" w:rsidRPr="0036421B" w:rsidRDefault="0052539E">
            <w:pPr>
              <w:spacing w:after="0"/>
              <w:ind w:left="518" w:hanging="518"/>
              <w:jc w:val="left"/>
            </w:pPr>
            <w:r w:rsidRPr="0036421B">
              <w:t>ITB</w:t>
            </w:r>
            <w:r w:rsidRPr="0036421B">
              <w:tab/>
              <w:t>14.5</w:t>
            </w:r>
          </w:p>
        </w:tc>
        <w:tc>
          <w:tcPr>
            <w:tcW w:w="6833" w:type="dxa"/>
          </w:tcPr>
          <w:p w14:paraId="6E826905" w14:textId="77777777" w:rsidR="004C6BE9" w:rsidRDefault="00160013" w:rsidP="007A02E4">
            <w:pPr>
              <w:spacing w:after="240"/>
              <w:ind w:left="22" w:hanging="691"/>
            </w:pPr>
            <w:r w:rsidRPr="0036421B">
              <w:rPr>
                <w:i/>
              </w:rPr>
              <w:tab/>
            </w:r>
            <w:r w:rsidR="0052539E" w:rsidRPr="004C6BE9">
              <w:t>Normally, don’t include a BDS provision for this Clause.</w:t>
            </w:r>
          </w:p>
          <w:p w14:paraId="1C03C600" w14:textId="77777777" w:rsidR="0052539E" w:rsidRPr="004C6BE9" w:rsidRDefault="0052539E" w:rsidP="004C6BE9">
            <w:pPr>
              <w:spacing w:after="240"/>
              <w:ind w:left="22" w:hanging="22"/>
              <w:rPr>
                <w:b/>
              </w:rPr>
            </w:pPr>
            <w:r w:rsidRPr="004C6BE9">
              <w:t xml:space="preserve"> </w:t>
            </w:r>
            <w:r w:rsidR="00BE6150" w:rsidRPr="004C6BE9">
              <w:rPr>
                <w:b/>
              </w:rPr>
              <w:t xml:space="preserve">Supplier </w:t>
            </w:r>
            <w:r w:rsidR="004C6BE9" w:rsidRPr="004C6BE9">
              <w:rPr>
                <w:b/>
              </w:rPr>
              <w:t>should specify total price inclusive of all other costs.</w:t>
            </w:r>
          </w:p>
        </w:tc>
      </w:tr>
      <w:tr w:rsidR="0052539E" w:rsidRPr="0036421B" w14:paraId="76F75037" w14:textId="77777777">
        <w:tc>
          <w:tcPr>
            <w:tcW w:w="2160" w:type="dxa"/>
          </w:tcPr>
          <w:p w14:paraId="56D6AFEF" w14:textId="77777777" w:rsidR="0052539E" w:rsidRPr="0036421B" w:rsidRDefault="0052539E">
            <w:pPr>
              <w:spacing w:after="0"/>
              <w:ind w:left="518" w:hanging="518"/>
              <w:jc w:val="left"/>
            </w:pPr>
            <w:r w:rsidRPr="0036421B">
              <w:t>ITB</w:t>
            </w:r>
            <w:r w:rsidRPr="0036421B">
              <w:tab/>
              <w:t>14.7</w:t>
            </w:r>
          </w:p>
        </w:tc>
        <w:tc>
          <w:tcPr>
            <w:tcW w:w="6833" w:type="dxa"/>
          </w:tcPr>
          <w:p w14:paraId="052852A6" w14:textId="77777777" w:rsidR="0052539E" w:rsidRPr="0036421B" w:rsidRDefault="0052539E" w:rsidP="005B7BC5">
            <w:pPr>
              <w:spacing w:after="160"/>
            </w:pPr>
            <w:r w:rsidRPr="0036421B">
              <w:t xml:space="preserve">Prices quoted by the Bidder shall be </w:t>
            </w:r>
            <w:r w:rsidRPr="0036421B">
              <w:rPr>
                <w:rStyle w:val="preparersnote"/>
              </w:rPr>
              <w:t>fixed</w:t>
            </w:r>
            <w:r w:rsidR="005B7BC5">
              <w:rPr>
                <w:rStyle w:val="preparersnote"/>
              </w:rPr>
              <w:t>.</w:t>
            </w:r>
          </w:p>
        </w:tc>
      </w:tr>
      <w:tr w:rsidR="0052539E" w:rsidRPr="0036421B" w14:paraId="412C7BAD" w14:textId="77777777">
        <w:tc>
          <w:tcPr>
            <w:tcW w:w="2160" w:type="dxa"/>
          </w:tcPr>
          <w:p w14:paraId="08CD4ABD" w14:textId="77777777" w:rsidR="0052539E" w:rsidRPr="0036421B" w:rsidRDefault="0052539E">
            <w:pPr>
              <w:spacing w:after="0"/>
              <w:ind w:left="518" w:hanging="518"/>
              <w:jc w:val="left"/>
            </w:pPr>
            <w:r w:rsidRPr="0036421B">
              <w:t>ITB</w:t>
            </w:r>
            <w:r w:rsidRPr="0036421B">
              <w:tab/>
              <w:t>15.1 (b)</w:t>
            </w:r>
          </w:p>
        </w:tc>
        <w:tc>
          <w:tcPr>
            <w:tcW w:w="6833" w:type="dxa"/>
          </w:tcPr>
          <w:p w14:paraId="46B8F8C5" w14:textId="77777777" w:rsidR="0052539E" w:rsidRPr="00DE3D23" w:rsidRDefault="00160013" w:rsidP="00683F11">
            <w:pPr>
              <w:spacing w:after="160"/>
              <w:ind w:left="22" w:hanging="22"/>
              <w:rPr>
                <w:i/>
              </w:rPr>
            </w:pPr>
            <w:r w:rsidRPr="0036421B">
              <w:tab/>
            </w:r>
            <w:r w:rsidR="0052539E" w:rsidRPr="0036421B">
              <w:t xml:space="preserve">The currency to be used for quoting prices of the Goods and Services components of the System offered locally (i.e., from within </w:t>
            </w:r>
            <w:r w:rsidR="006C3B6E" w:rsidRPr="0036421B">
              <w:t>Mauritius</w:t>
            </w:r>
            <w:r w:rsidR="0052539E" w:rsidRPr="0036421B">
              <w:t xml:space="preserve">), as well as local currency expenditures for local technical support, training, maintenance, transportation, insurance, and other local services incidental to delivery, installation and operation of the System, is:  </w:t>
            </w:r>
            <w:r w:rsidR="006C3B6E" w:rsidRPr="0036421B">
              <w:rPr>
                <w:rStyle w:val="preparersnote"/>
                <w:i w:val="0"/>
              </w:rPr>
              <w:t>Mauritian Rupees</w:t>
            </w:r>
            <w:r w:rsidR="0052539E" w:rsidRPr="0036421B">
              <w:rPr>
                <w:rStyle w:val="preparersnote"/>
                <w:i w:val="0"/>
              </w:rPr>
              <w:t>.</w:t>
            </w:r>
          </w:p>
        </w:tc>
      </w:tr>
      <w:tr w:rsidR="0052539E" w:rsidRPr="0036421B" w14:paraId="600AAC30" w14:textId="77777777">
        <w:tc>
          <w:tcPr>
            <w:tcW w:w="2160" w:type="dxa"/>
          </w:tcPr>
          <w:p w14:paraId="62917B14" w14:textId="77777777" w:rsidR="0052539E" w:rsidRPr="0036421B" w:rsidRDefault="0052539E">
            <w:pPr>
              <w:spacing w:after="0"/>
              <w:ind w:left="518" w:hanging="518"/>
              <w:jc w:val="left"/>
            </w:pPr>
            <w:r w:rsidRPr="0036421B">
              <w:t>ITB</w:t>
            </w:r>
            <w:r w:rsidRPr="0036421B">
              <w:tab/>
              <w:t>16.2 (c)</w:t>
            </w:r>
          </w:p>
        </w:tc>
        <w:tc>
          <w:tcPr>
            <w:tcW w:w="6833" w:type="dxa"/>
          </w:tcPr>
          <w:p w14:paraId="022BA94D" w14:textId="77777777" w:rsidR="0052539E" w:rsidRPr="0036421B" w:rsidRDefault="0052539E" w:rsidP="005F712E">
            <w:pPr>
              <w:spacing w:after="160"/>
            </w:pPr>
            <w:r w:rsidRPr="0036421B">
              <w:t xml:space="preserve">In addition to the topics described in ITB Clause 16.2 (c), the Preliminary Project Plan must address the following topics:  </w:t>
            </w:r>
            <w:r w:rsidRPr="0036421B">
              <w:rPr>
                <w:rStyle w:val="preparersnote"/>
              </w:rPr>
              <w:t xml:space="preserve">none </w:t>
            </w:r>
          </w:p>
        </w:tc>
      </w:tr>
      <w:tr w:rsidR="0052539E" w:rsidRPr="0036421B" w14:paraId="7E487280" w14:textId="77777777">
        <w:tc>
          <w:tcPr>
            <w:tcW w:w="2160" w:type="dxa"/>
          </w:tcPr>
          <w:p w14:paraId="147C96A4" w14:textId="77777777" w:rsidR="0052539E" w:rsidRPr="0036421B" w:rsidRDefault="0052539E">
            <w:pPr>
              <w:spacing w:after="0"/>
              <w:ind w:left="518" w:hanging="518"/>
              <w:jc w:val="left"/>
            </w:pPr>
            <w:r w:rsidRPr="0036421B">
              <w:t>ITB</w:t>
            </w:r>
            <w:r w:rsidRPr="0036421B">
              <w:tab/>
              <w:t>16.3</w:t>
            </w:r>
          </w:p>
        </w:tc>
        <w:tc>
          <w:tcPr>
            <w:tcW w:w="6833" w:type="dxa"/>
          </w:tcPr>
          <w:p w14:paraId="0AABDCF6" w14:textId="77777777" w:rsidR="0052539E" w:rsidRPr="0036421B" w:rsidRDefault="0052539E" w:rsidP="00160013">
            <w:pPr>
              <w:spacing w:after="240"/>
            </w:pPr>
            <w:r w:rsidRPr="0036421B">
              <w:t xml:space="preserve">In the interest of effective integration, cost-effective technical support, and reduced re-training and staffing costs, Bidders are required to offer specific brand names and models for the following limited number of specific items:  </w:t>
            </w:r>
            <w:r w:rsidRPr="0036421B">
              <w:rPr>
                <w:rStyle w:val="preparersnote"/>
              </w:rPr>
              <w:t>none</w:t>
            </w:r>
            <w:r w:rsidR="00114008">
              <w:rPr>
                <w:rStyle w:val="preparersnote"/>
              </w:rPr>
              <w:t>.</w:t>
            </w:r>
          </w:p>
        </w:tc>
      </w:tr>
      <w:tr w:rsidR="0052539E" w:rsidRPr="0036421B" w14:paraId="2E052FD7" w14:textId="77777777">
        <w:tc>
          <w:tcPr>
            <w:tcW w:w="2160" w:type="dxa"/>
          </w:tcPr>
          <w:p w14:paraId="3C5D8DFD" w14:textId="77777777" w:rsidR="0052539E" w:rsidRPr="0036421B" w:rsidRDefault="0052539E">
            <w:pPr>
              <w:spacing w:after="0"/>
              <w:ind w:left="515" w:hanging="515"/>
              <w:jc w:val="left"/>
            </w:pPr>
            <w:r w:rsidRPr="0036421B">
              <w:t>ITB</w:t>
            </w:r>
            <w:r w:rsidRPr="0036421B">
              <w:tab/>
              <w:t>17.1</w:t>
            </w:r>
          </w:p>
        </w:tc>
        <w:tc>
          <w:tcPr>
            <w:tcW w:w="6833" w:type="dxa"/>
          </w:tcPr>
          <w:p w14:paraId="6C1CF58E" w14:textId="77777777" w:rsidR="0052539E" w:rsidRPr="00BF51B0" w:rsidRDefault="0052539E" w:rsidP="00BF51B0">
            <w:pPr>
              <w:spacing w:after="160"/>
            </w:pPr>
            <w:r w:rsidRPr="0036421B">
              <w:t xml:space="preserve">Bids </w:t>
            </w:r>
            <w:r w:rsidRPr="0036421B">
              <w:rPr>
                <w:rStyle w:val="preparersnote"/>
              </w:rPr>
              <w:t>need</w:t>
            </w:r>
            <w:r w:rsidRPr="0036421B">
              <w:t xml:space="preserve"> to be secured </w:t>
            </w:r>
            <w:r w:rsidRPr="0036421B">
              <w:rPr>
                <w:b/>
                <w:i/>
              </w:rPr>
              <w:t>by a Bid-Securing Declaration</w:t>
            </w:r>
            <w:r w:rsidR="00A5484C">
              <w:rPr>
                <w:b/>
                <w:i/>
              </w:rPr>
              <w:t>.</w:t>
            </w:r>
          </w:p>
        </w:tc>
      </w:tr>
      <w:tr w:rsidR="00C11BBA" w:rsidRPr="0036421B" w14:paraId="65EBF7CE" w14:textId="77777777">
        <w:tc>
          <w:tcPr>
            <w:tcW w:w="2160" w:type="dxa"/>
          </w:tcPr>
          <w:p w14:paraId="18090A46" w14:textId="77777777" w:rsidR="00C11BBA" w:rsidRPr="0036421B" w:rsidRDefault="00C11BBA">
            <w:pPr>
              <w:spacing w:after="0"/>
              <w:ind w:left="518" w:hanging="518"/>
              <w:jc w:val="left"/>
            </w:pPr>
            <w:r w:rsidRPr="0036421B">
              <w:t>ITB 17.7</w:t>
            </w:r>
          </w:p>
        </w:tc>
        <w:tc>
          <w:tcPr>
            <w:tcW w:w="6833" w:type="dxa"/>
          </w:tcPr>
          <w:p w14:paraId="2DDBD7A1" w14:textId="77777777" w:rsidR="00C11BBA" w:rsidRPr="0036421B" w:rsidRDefault="00C11BBA" w:rsidP="00954A74">
            <w:pPr>
              <w:spacing w:after="160"/>
              <w:ind w:left="22" w:hanging="22"/>
            </w:pPr>
            <w:r w:rsidRPr="0036421B">
              <w:t xml:space="preserve">If the Bidder incurs any of the actions prescribed in </w:t>
            </w:r>
            <w:r w:rsidR="006A578B" w:rsidRPr="0036421B">
              <w:t>ITB Clause 17.7</w:t>
            </w:r>
            <w:r w:rsidRPr="0036421B">
              <w:t xml:space="preserve"> (a) or (b), the Borrower will declare the Bidder ineligible to be awarded contracts by the Employer for a period of </w:t>
            </w:r>
            <w:r w:rsidR="00F11F4B">
              <w:rPr>
                <w:i/>
              </w:rPr>
              <w:t>2</w:t>
            </w:r>
            <w:r w:rsidRPr="0036421B">
              <w:t xml:space="preserve"> years.</w:t>
            </w:r>
          </w:p>
        </w:tc>
      </w:tr>
      <w:tr w:rsidR="0052539E" w:rsidRPr="0036421B" w14:paraId="353BD65A" w14:textId="77777777">
        <w:tc>
          <w:tcPr>
            <w:tcW w:w="2160" w:type="dxa"/>
          </w:tcPr>
          <w:p w14:paraId="288E7C25" w14:textId="77777777" w:rsidR="0052539E" w:rsidRPr="0036421B" w:rsidRDefault="0052539E">
            <w:pPr>
              <w:spacing w:after="0"/>
              <w:ind w:left="518" w:hanging="518"/>
              <w:jc w:val="left"/>
            </w:pPr>
            <w:r w:rsidRPr="0036421B">
              <w:t>ITB</w:t>
            </w:r>
            <w:r w:rsidRPr="0036421B">
              <w:tab/>
              <w:t>18.1</w:t>
            </w:r>
          </w:p>
        </w:tc>
        <w:tc>
          <w:tcPr>
            <w:tcW w:w="6833" w:type="dxa"/>
          </w:tcPr>
          <w:p w14:paraId="7D3D56E7" w14:textId="4DF11560" w:rsidR="0052539E" w:rsidRPr="0036421B" w:rsidRDefault="0052539E" w:rsidP="00BE5595">
            <w:pPr>
              <w:spacing w:after="160"/>
            </w:pPr>
            <w:r w:rsidRPr="0036421B">
              <w:t xml:space="preserve">The bid validity period shall be </w:t>
            </w:r>
            <w:r w:rsidR="00AD1793">
              <w:rPr>
                <w:rStyle w:val="preparersnote"/>
                <w:b w:val="0"/>
              </w:rPr>
              <w:t>120</w:t>
            </w:r>
            <w:r w:rsidRPr="0036421B">
              <w:rPr>
                <w:b/>
              </w:rPr>
              <w:t xml:space="preserve"> </w:t>
            </w:r>
            <w:r w:rsidRPr="0036421B">
              <w:t xml:space="preserve">days after the deadline for bid submission, as specified below in reference to ITB Clause 21.  Accordingly, each bid shall be valid </w:t>
            </w:r>
            <w:r w:rsidR="00C95852">
              <w:t>up to</w:t>
            </w:r>
            <w:r w:rsidRPr="0036421B">
              <w:t xml:space="preserve"> </w:t>
            </w:r>
            <w:r w:rsidR="008B7B74" w:rsidRPr="008B7B74">
              <w:rPr>
                <w:rStyle w:val="preparersnote"/>
                <w:b w:val="0"/>
              </w:rPr>
              <w:t>8 September 2022</w:t>
            </w:r>
          </w:p>
        </w:tc>
      </w:tr>
      <w:tr w:rsidR="0052539E" w:rsidRPr="0036421B" w14:paraId="6476745F" w14:textId="77777777">
        <w:tc>
          <w:tcPr>
            <w:tcW w:w="2160" w:type="dxa"/>
          </w:tcPr>
          <w:p w14:paraId="539B0D0A" w14:textId="77777777" w:rsidR="0052539E" w:rsidRPr="0036421B" w:rsidRDefault="0052539E">
            <w:pPr>
              <w:spacing w:after="0"/>
              <w:ind w:left="518" w:hanging="518"/>
              <w:jc w:val="left"/>
            </w:pPr>
            <w:r w:rsidRPr="0036421B">
              <w:t>ITB</w:t>
            </w:r>
            <w:r w:rsidRPr="0036421B">
              <w:tab/>
              <w:t>19.1</w:t>
            </w:r>
          </w:p>
        </w:tc>
        <w:tc>
          <w:tcPr>
            <w:tcW w:w="6833" w:type="dxa"/>
          </w:tcPr>
          <w:p w14:paraId="5AC192E4" w14:textId="77777777" w:rsidR="0052539E" w:rsidRDefault="0052539E" w:rsidP="00470819">
            <w:pPr>
              <w:spacing w:after="160"/>
              <w:rPr>
                <w:rStyle w:val="preparersnote"/>
              </w:rPr>
            </w:pPr>
            <w:r w:rsidRPr="0036421B">
              <w:t xml:space="preserve">Required number of bid copies, besides the original: </w:t>
            </w:r>
            <w:r w:rsidR="008C609B" w:rsidRPr="00040849">
              <w:rPr>
                <w:rStyle w:val="preparersnote"/>
              </w:rPr>
              <w:t xml:space="preserve">One hard copy </w:t>
            </w:r>
            <w:r w:rsidR="004C1CF4" w:rsidRPr="00040849">
              <w:rPr>
                <w:rStyle w:val="preparersnote"/>
              </w:rPr>
              <w:t xml:space="preserve">and one soft copy (pen drive or CD) in sealed </w:t>
            </w:r>
            <w:r w:rsidR="00040849" w:rsidRPr="00040849">
              <w:rPr>
                <w:rStyle w:val="preparersnote"/>
              </w:rPr>
              <w:t>envelope</w:t>
            </w:r>
            <w:r w:rsidR="004C1CF4" w:rsidRPr="00040849">
              <w:rPr>
                <w:rStyle w:val="preparersnote"/>
              </w:rPr>
              <w:t xml:space="preserve"> to be d</w:t>
            </w:r>
            <w:r w:rsidR="00040849" w:rsidRPr="00040849">
              <w:rPr>
                <w:rStyle w:val="preparersnote"/>
              </w:rPr>
              <w:t>eposited in the tender box</w:t>
            </w:r>
            <w:r w:rsidR="005D3172">
              <w:rPr>
                <w:rStyle w:val="preparersnote"/>
              </w:rPr>
              <w:t xml:space="preserve"> as specified at the above address</w:t>
            </w:r>
            <w:r w:rsidR="00040849" w:rsidRPr="00040849">
              <w:rPr>
                <w:rStyle w:val="preparersnote"/>
              </w:rPr>
              <w:t>.</w:t>
            </w:r>
            <w:r w:rsidR="00470819">
              <w:rPr>
                <w:rStyle w:val="preparersnote"/>
              </w:rPr>
              <w:t xml:space="preserve">  </w:t>
            </w:r>
          </w:p>
          <w:p w14:paraId="7E502A5F" w14:textId="56F39C57" w:rsidR="00683F11" w:rsidRPr="00470819" w:rsidRDefault="00683F11" w:rsidP="00470819">
            <w:pPr>
              <w:spacing w:after="160"/>
              <w:rPr>
                <w:b/>
                <w:i/>
                <w:iCs/>
              </w:rPr>
            </w:pPr>
          </w:p>
        </w:tc>
      </w:tr>
      <w:tr w:rsidR="00C7333C" w:rsidRPr="0036421B" w14:paraId="5AA3C5B5" w14:textId="77777777">
        <w:tc>
          <w:tcPr>
            <w:tcW w:w="2160" w:type="dxa"/>
          </w:tcPr>
          <w:p w14:paraId="2F5B5613" w14:textId="77777777" w:rsidR="00A754EC" w:rsidRDefault="00A754EC">
            <w:pPr>
              <w:spacing w:after="0"/>
              <w:ind w:left="518" w:hanging="518"/>
              <w:jc w:val="left"/>
            </w:pPr>
          </w:p>
          <w:p w14:paraId="5E01F084" w14:textId="77777777" w:rsidR="00C7333C" w:rsidRPr="0036421B" w:rsidRDefault="00C7333C">
            <w:pPr>
              <w:spacing w:after="0"/>
              <w:ind w:left="518" w:hanging="518"/>
              <w:jc w:val="left"/>
            </w:pPr>
            <w:r w:rsidRPr="0036421B">
              <w:t>ITB 19.2</w:t>
            </w:r>
          </w:p>
        </w:tc>
        <w:tc>
          <w:tcPr>
            <w:tcW w:w="6833" w:type="dxa"/>
          </w:tcPr>
          <w:p w14:paraId="0B74DB16" w14:textId="77777777" w:rsidR="00C7333C" w:rsidRPr="0036421B" w:rsidRDefault="00C7333C" w:rsidP="00C7333C">
            <w:pPr>
              <w:pStyle w:val="P3Header1-Clauses"/>
              <w:tabs>
                <w:tab w:val="clear" w:pos="864"/>
              </w:tabs>
              <w:spacing w:after="0"/>
              <w:ind w:left="0" w:firstLine="0"/>
              <w:rPr>
                <w:i/>
              </w:rPr>
            </w:pPr>
          </w:p>
          <w:p w14:paraId="1D059A62" w14:textId="77777777" w:rsidR="00C7333C" w:rsidRPr="0036421B" w:rsidRDefault="00C7333C" w:rsidP="00C7333C">
            <w:pPr>
              <w:tabs>
                <w:tab w:val="right" w:pos="7254"/>
              </w:tabs>
              <w:ind w:left="177" w:hanging="519"/>
              <w:rPr>
                <w:i/>
              </w:rPr>
            </w:pPr>
            <w:r w:rsidRPr="0036421B">
              <w:rPr>
                <w:i/>
              </w:rPr>
              <w:t>(b (b)This authorization shall consist of written confirmation and shall be attached to the bid. It may include a delegation of power by resolution of the Board of a company or from the CEO, himself holding power from the Board or from a Director being a shareholder of a company or through a Power of Attorney.</w:t>
            </w:r>
          </w:p>
          <w:p w14:paraId="7B006EB3" w14:textId="77777777" w:rsidR="00C7333C" w:rsidRPr="0036421B" w:rsidRDefault="00C7333C" w:rsidP="00D656DE">
            <w:pPr>
              <w:tabs>
                <w:tab w:val="right" w:pos="7254"/>
              </w:tabs>
              <w:spacing w:before="60" w:after="60"/>
              <w:ind w:left="177"/>
            </w:pPr>
            <w:r w:rsidRPr="0036421B">
              <w:rPr>
                <w:i/>
              </w:rPr>
              <w:t>The name and position held by each person signing the authorization must be typed or printed below the signature</w:t>
            </w:r>
            <w:r w:rsidRPr="0036421B">
              <w:t>.</w:t>
            </w:r>
          </w:p>
        </w:tc>
      </w:tr>
    </w:tbl>
    <w:p w14:paraId="57E4942F" w14:textId="77777777" w:rsidR="0052539E" w:rsidRPr="0036421B" w:rsidRDefault="0052539E">
      <w:pPr>
        <w:pStyle w:val="Head31"/>
        <w:spacing w:before="360"/>
      </w:pPr>
      <w:r w:rsidRPr="0036421B">
        <w:t>D. Submission of Bids</w:t>
      </w:r>
    </w:p>
    <w:tbl>
      <w:tblPr>
        <w:tblW w:w="0" w:type="auto"/>
        <w:tblInd w:w="11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160"/>
        <w:gridCol w:w="6833"/>
      </w:tblGrid>
      <w:tr w:rsidR="0052539E" w:rsidRPr="0036421B" w14:paraId="3683394C" w14:textId="77777777">
        <w:tc>
          <w:tcPr>
            <w:tcW w:w="2160" w:type="dxa"/>
          </w:tcPr>
          <w:p w14:paraId="7715AA55" w14:textId="77777777" w:rsidR="0052539E" w:rsidRPr="0036421B" w:rsidRDefault="0052539E">
            <w:pPr>
              <w:spacing w:after="0"/>
              <w:ind w:left="518" w:hanging="518"/>
              <w:jc w:val="left"/>
            </w:pPr>
            <w:r w:rsidRPr="0036421B">
              <w:t>ITB</w:t>
            </w:r>
            <w:r w:rsidRPr="0036421B">
              <w:tab/>
              <w:t xml:space="preserve">20.2 (a) </w:t>
            </w:r>
          </w:p>
        </w:tc>
        <w:tc>
          <w:tcPr>
            <w:tcW w:w="6833" w:type="dxa"/>
          </w:tcPr>
          <w:p w14:paraId="1534883A" w14:textId="77777777" w:rsidR="0052539E" w:rsidRDefault="0052539E" w:rsidP="00D046C9">
            <w:pPr>
              <w:spacing w:after="160"/>
            </w:pPr>
            <w:r w:rsidRPr="0036421B">
              <w:t xml:space="preserve">The address for bid submission is: </w:t>
            </w:r>
          </w:p>
          <w:p w14:paraId="1B5ACA9A" w14:textId="77777777" w:rsidR="00D046C9" w:rsidRPr="00E82B74" w:rsidRDefault="00D046C9" w:rsidP="00D046C9">
            <w:pPr>
              <w:suppressAutoHyphens w:val="0"/>
              <w:spacing w:after="0"/>
              <w:ind w:right="-72"/>
              <w:rPr>
                <w:b/>
                <w:szCs w:val="24"/>
              </w:rPr>
            </w:pPr>
            <w:r w:rsidRPr="00E82B74">
              <w:rPr>
                <w:b/>
                <w:szCs w:val="24"/>
              </w:rPr>
              <w:t xml:space="preserve">The </w:t>
            </w:r>
            <w:r w:rsidR="00663657">
              <w:rPr>
                <w:b/>
                <w:szCs w:val="24"/>
              </w:rPr>
              <w:t xml:space="preserve">Chairman Tender Committee </w:t>
            </w:r>
          </w:p>
          <w:p w14:paraId="051B2BE6" w14:textId="77777777" w:rsidR="00D046C9" w:rsidRPr="00E82B74" w:rsidRDefault="00D046C9" w:rsidP="00D046C9">
            <w:pPr>
              <w:suppressAutoHyphens w:val="0"/>
              <w:spacing w:after="0"/>
              <w:ind w:right="-72"/>
              <w:rPr>
                <w:b/>
                <w:szCs w:val="24"/>
              </w:rPr>
            </w:pPr>
            <w:r w:rsidRPr="00E82B74">
              <w:rPr>
                <w:b/>
                <w:szCs w:val="24"/>
              </w:rPr>
              <w:t>Information &amp; Communication Technologies Authority</w:t>
            </w:r>
          </w:p>
          <w:p w14:paraId="7E6FC1A3" w14:textId="77777777" w:rsidR="00663657" w:rsidRDefault="00D046C9" w:rsidP="00D046C9">
            <w:pPr>
              <w:suppressAutoHyphens w:val="0"/>
              <w:spacing w:after="0"/>
              <w:ind w:right="-72"/>
              <w:rPr>
                <w:b/>
                <w:szCs w:val="24"/>
              </w:rPr>
            </w:pPr>
            <w:r w:rsidRPr="00E82B74">
              <w:rPr>
                <w:b/>
                <w:szCs w:val="24"/>
              </w:rPr>
              <w:t>Level 12, The Celicourt</w:t>
            </w:r>
          </w:p>
          <w:p w14:paraId="20647511" w14:textId="77777777" w:rsidR="00D046C9" w:rsidRPr="00E82B74" w:rsidRDefault="00D046C9" w:rsidP="00D046C9">
            <w:pPr>
              <w:suppressAutoHyphens w:val="0"/>
              <w:spacing w:after="0"/>
              <w:ind w:right="-72"/>
              <w:rPr>
                <w:b/>
                <w:szCs w:val="24"/>
              </w:rPr>
            </w:pPr>
            <w:r w:rsidRPr="00E82B74">
              <w:rPr>
                <w:b/>
                <w:szCs w:val="24"/>
              </w:rPr>
              <w:t xml:space="preserve">6, Sir Celicourt Antelme Street, </w:t>
            </w:r>
          </w:p>
          <w:p w14:paraId="48EBC18D" w14:textId="77777777" w:rsidR="00D046C9" w:rsidRPr="00E82B74" w:rsidRDefault="00D046C9" w:rsidP="00D046C9">
            <w:pPr>
              <w:suppressAutoHyphens w:val="0"/>
              <w:spacing w:after="0"/>
              <w:ind w:right="-72"/>
              <w:rPr>
                <w:b/>
                <w:szCs w:val="24"/>
                <w:lang w:val="fr-FR"/>
              </w:rPr>
            </w:pPr>
            <w:r w:rsidRPr="00E82B74">
              <w:rPr>
                <w:b/>
                <w:szCs w:val="24"/>
                <w:lang w:val="fr-FR"/>
              </w:rPr>
              <w:t>Port-Louis</w:t>
            </w:r>
          </w:p>
          <w:p w14:paraId="176D16CA" w14:textId="77777777" w:rsidR="00D046C9" w:rsidRPr="00E82B74" w:rsidRDefault="00D046C9" w:rsidP="00D046C9">
            <w:pPr>
              <w:suppressAutoHyphens w:val="0"/>
              <w:spacing w:after="0"/>
              <w:ind w:right="-72"/>
              <w:rPr>
                <w:b/>
                <w:szCs w:val="24"/>
                <w:lang w:val="fr-FR"/>
              </w:rPr>
            </w:pPr>
            <w:r w:rsidRPr="00E82B74">
              <w:rPr>
                <w:b/>
                <w:szCs w:val="24"/>
                <w:lang w:val="fr-FR"/>
              </w:rPr>
              <w:t>Mauritius</w:t>
            </w:r>
          </w:p>
          <w:p w14:paraId="4F1011AF" w14:textId="77777777" w:rsidR="00D046C9" w:rsidRPr="0036421B" w:rsidRDefault="00D046C9" w:rsidP="00D046C9">
            <w:pPr>
              <w:spacing w:after="160"/>
            </w:pPr>
          </w:p>
        </w:tc>
      </w:tr>
      <w:tr w:rsidR="0052539E" w:rsidRPr="0036421B" w14:paraId="2CF69F2F" w14:textId="77777777">
        <w:tc>
          <w:tcPr>
            <w:tcW w:w="2160" w:type="dxa"/>
          </w:tcPr>
          <w:p w14:paraId="6339E077" w14:textId="77777777" w:rsidR="0052539E" w:rsidRPr="0036421B" w:rsidRDefault="0052539E">
            <w:pPr>
              <w:spacing w:after="0"/>
              <w:ind w:left="518" w:hanging="518"/>
            </w:pPr>
            <w:r w:rsidRPr="0036421B">
              <w:t>ITB</w:t>
            </w:r>
            <w:r w:rsidRPr="0036421B">
              <w:tab/>
              <w:t>21.1</w:t>
            </w:r>
          </w:p>
        </w:tc>
        <w:tc>
          <w:tcPr>
            <w:tcW w:w="6833" w:type="dxa"/>
          </w:tcPr>
          <w:p w14:paraId="3E65167D" w14:textId="6951289F" w:rsidR="0052539E" w:rsidRPr="0036421B" w:rsidRDefault="0052539E">
            <w:pPr>
              <w:spacing w:after="160"/>
              <w:ind w:left="691" w:hanging="691"/>
              <w:rPr>
                <w:b/>
              </w:rPr>
            </w:pPr>
            <w:r w:rsidRPr="0036421B">
              <w:t>Deadline for bid submission is:</w:t>
            </w:r>
            <w:r w:rsidRPr="0036421B">
              <w:rPr>
                <w:b/>
              </w:rPr>
              <w:t xml:space="preserve"> </w:t>
            </w:r>
            <w:r w:rsidR="00162A90">
              <w:rPr>
                <w:b/>
              </w:rPr>
              <w:t>1</w:t>
            </w:r>
            <w:r w:rsidR="00680634">
              <w:rPr>
                <w:b/>
              </w:rPr>
              <w:t>6</w:t>
            </w:r>
            <w:r w:rsidR="00162A90">
              <w:rPr>
                <w:b/>
              </w:rPr>
              <w:t xml:space="preserve"> M</w:t>
            </w:r>
            <w:r w:rsidR="0041498B">
              <w:rPr>
                <w:b/>
              </w:rPr>
              <w:t>ay</w:t>
            </w:r>
            <w:r w:rsidR="00162A90">
              <w:rPr>
                <w:b/>
              </w:rPr>
              <w:t xml:space="preserve"> 2022</w:t>
            </w:r>
            <w:r w:rsidR="0041498B">
              <w:rPr>
                <w:b/>
              </w:rPr>
              <w:t xml:space="preserve"> at </w:t>
            </w:r>
            <w:r w:rsidR="0041498B" w:rsidRPr="0036421B">
              <w:rPr>
                <w:b/>
              </w:rPr>
              <w:t>14</w:t>
            </w:r>
            <w:r w:rsidR="0041498B">
              <w:rPr>
                <w:b/>
              </w:rPr>
              <w:t xml:space="preserve"> 00 </w:t>
            </w:r>
            <w:proofErr w:type="spellStart"/>
            <w:r w:rsidR="0041498B">
              <w:rPr>
                <w:b/>
              </w:rPr>
              <w:t>hrs</w:t>
            </w:r>
            <w:proofErr w:type="spellEnd"/>
          </w:p>
          <w:p w14:paraId="471C8A68" w14:textId="72CDB558" w:rsidR="0052539E" w:rsidRPr="0036421B" w:rsidRDefault="0052539E">
            <w:pPr>
              <w:pStyle w:val="explanatoryclause"/>
              <w:spacing w:after="240"/>
              <w:ind w:left="734" w:hanging="734"/>
              <w:rPr>
                <w:sz w:val="24"/>
              </w:rPr>
            </w:pPr>
          </w:p>
        </w:tc>
      </w:tr>
    </w:tbl>
    <w:p w14:paraId="0C459B07" w14:textId="77777777" w:rsidR="0052539E" w:rsidRPr="0036421B" w:rsidRDefault="0052539E">
      <w:pPr>
        <w:pStyle w:val="Head31"/>
        <w:keepLines/>
        <w:spacing w:before="360"/>
      </w:pPr>
      <w:r w:rsidRPr="0036421B">
        <w:t>E.  Bid Opening and Evaluation</w:t>
      </w:r>
    </w:p>
    <w:tbl>
      <w:tblPr>
        <w:tblW w:w="0" w:type="auto"/>
        <w:tblInd w:w="11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160"/>
        <w:gridCol w:w="6833"/>
      </w:tblGrid>
      <w:tr w:rsidR="0052539E" w:rsidRPr="0036421B" w14:paraId="19F0D746" w14:textId="77777777">
        <w:tc>
          <w:tcPr>
            <w:tcW w:w="2160" w:type="dxa"/>
          </w:tcPr>
          <w:p w14:paraId="655923EC" w14:textId="77777777" w:rsidR="0052539E" w:rsidRPr="0036421B" w:rsidRDefault="0052539E">
            <w:pPr>
              <w:spacing w:after="0"/>
              <w:ind w:left="518" w:hanging="518"/>
            </w:pPr>
            <w:r w:rsidRPr="0036421B">
              <w:t>ITB</w:t>
            </w:r>
            <w:r w:rsidRPr="0036421B">
              <w:tab/>
              <w:t>24.1</w:t>
            </w:r>
          </w:p>
        </w:tc>
        <w:tc>
          <w:tcPr>
            <w:tcW w:w="6833" w:type="dxa"/>
          </w:tcPr>
          <w:p w14:paraId="5E87553D" w14:textId="572CE0EE" w:rsidR="0041498B" w:rsidRPr="0036421B" w:rsidRDefault="0052539E" w:rsidP="0041498B">
            <w:pPr>
              <w:spacing w:after="160"/>
              <w:ind w:left="691" w:hanging="691"/>
              <w:rPr>
                <w:b/>
              </w:rPr>
            </w:pPr>
            <w:r w:rsidRPr="0036421B">
              <w:t xml:space="preserve">Time, date, and place for bid opening are:  </w:t>
            </w:r>
            <w:r w:rsidR="0041498B">
              <w:rPr>
                <w:b/>
              </w:rPr>
              <w:t>1</w:t>
            </w:r>
            <w:r w:rsidR="003B3A0B">
              <w:rPr>
                <w:b/>
              </w:rPr>
              <w:t>6</w:t>
            </w:r>
            <w:r w:rsidR="0041498B">
              <w:rPr>
                <w:b/>
              </w:rPr>
              <w:t xml:space="preserve"> May 2022 at </w:t>
            </w:r>
            <w:r w:rsidR="0041498B" w:rsidRPr="0036421B">
              <w:rPr>
                <w:b/>
              </w:rPr>
              <w:t>14</w:t>
            </w:r>
            <w:r w:rsidR="0041498B">
              <w:rPr>
                <w:b/>
              </w:rPr>
              <w:t xml:space="preserve"> </w:t>
            </w:r>
            <w:r w:rsidR="009900F0">
              <w:rPr>
                <w:b/>
              </w:rPr>
              <w:t>15</w:t>
            </w:r>
            <w:r w:rsidR="0041498B">
              <w:rPr>
                <w:b/>
              </w:rPr>
              <w:t xml:space="preserve"> </w:t>
            </w:r>
            <w:proofErr w:type="spellStart"/>
            <w:r w:rsidR="0041498B">
              <w:rPr>
                <w:b/>
              </w:rPr>
              <w:t>hrs</w:t>
            </w:r>
            <w:proofErr w:type="spellEnd"/>
          </w:p>
          <w:p w14:paraId="2550704C" w14:textId="77777777" w:rsidR="0052539E" w:rsidRPr="0036421B" w:rsidRDefault="0052539E">
            <w:pPr>
              <w:pStyle w:val="explanatoryclause"/>
              <w:spacing w:after="240"/>
              <w:ind w:left="734" w:hanging="734"/>
            </w:pPr>
            <w:r w:rsidRPr="0036421B">
              <w:rPr>
                <w:b/>
              </w:rPr>
              <w:t>Note:</w:t>
            </w:r>
            <w:r w:rsidRPr="0036421B">
              <w:t xml:space="preserve"> </w:t>
            </w:r>
            <w:r w:rsidRPr="0036421B">
              <w:tab/>
              <w:t>The date for the bid opening should be the same as specified for the bid submission deadline, and the time should be shortly thereafter, to minimize possible complaints regarding insecure storage.  If the address for bid submission and the place of bid opening are not the same, adequate time between bid submission deadline and bid opening times should be allowed, to accommodate physically moving the bids from one site to the other.  However, this delay must be kept to a minimum and reflect only the requirements of logistics, say, no more than two hours.</w:t>
            </w:r>
          </w:p>
        </w:tc>
      </w:tr>
      <w:tr w:rsidR="0052539E" w:rsidRPr="0036421B" w14:paraId="5AEFFAD3" w14:textId="77777777">
        <w:tc>
          <w:tcPr>
            <w:tcW w:w="2160" w:type="dxa"/>
          </w:tcPr>
          <w:p w14:paraId="477F4CBB" w14:textId="77777777" w:rsidR="0052539E" w:rsidRPr="0036421B" w:rsidRDefault="0052539E">
            <w:pPr>
              <w:spacing w:after="0"/>
              <w:ind w:left="518" w:hanging="518"/>
            </w:pPr>
            <w:r w:rsidRPr="0036421B">
              <w:t>ITB</w:t>
            </w:r>
            <w:r w:rsidRPr="0036421B">
              <w:tab/>
              <w:t>27.1</w:t>
            </w:r>
          </w:p>
        </w:tc>
        <w:tc>
          <w:tcPr>
            <w:tcW w:w="6833" w:type="dxa"/>
          </w:tcPr>
          <w:p w14:paraId="79AF7387" w14:textId="77777777" w:rsidR="0052539E" w:rsidRPr="0036421B" w:rsidRDefault="0052539E" w:rsidP="00E6311B">
            <w:pPr>
              <w:spacing w:after="160"/>
              <w:rPr>
                <w:rFonts w:ascii="Arial" w:hAnsi="Arial"/>
                <w:sz w:val="22"/>
              </w:rPr>
            </w:pPr>
            <w:r w:rsidRPr="0036421B">
              <w:t xml:space="preserve">The currency chosen for the purpose of converting to a common currency is:  </w:t>
            </w:r>
            <w:r w:rsidR="00E6311B" w:rsidRPr="00E6311B">
              <w:rPr>
                <w:b/>
                <w:i/>
              </w:rPr>
              <w:t>Not Applicable</w:t>
            </w:r>
          </w:p>
        </w:tc>
      </w:tr>
      <w:tr w:rsidR="0052539E" w:rsidRPr="0036421B" w14:paraId="54CB211B" w14:textId="77777777">
        <w:tc>
          <w:tcPr>
            <w:tcW w:w="2160" w:type="dxa"/>
          </w:tcPr>
          <w:p w14:paraId="4376695D" w14:textId="77777777" w:rsidR="0052539E" w:rsidRPr="0036421B" w:rsidRDefault="0052539E">
            <w:pPr>
              <w:spacing w:after="0"/>
              <w:ind w:left="518" w:hanging="518"/>
              <w:jc w:val="left"/>
            </w:pPr>
            <w:r w:rsidRPr="0036421B">
              <w:t>ITB</w:t>
            </w:r>
            <w:r w:rsidRPr="0036421B">
              <w:tab/>
              <w:t>28.1</w:t>
            </w:r>
          </w:p>
        </w:tc>
        <w:tc>
          <w:tcPr>
            <w:tcW w:w="6833" w:type="dxa"/>
          </w:tcPr>
          <w:p w14:paraId="30B4E02A" w14:textId="77777777" w:rsidR="0052539E" w:rsidRPr="0036421B" w:rsidRDefault="0052539E" w:rsidP="00492FF9">
            <w:pPr>
              <w:spacing w:after="160"/>
            </w:pPr>
            <w:r w:rsidRPr="0036421B">
              <w:t xml:space="preserve">Bids for Subsystems, lots, or slices of the overall Information System  </w:t>
            </w:r>
            <w:r w:rsidRPr="0036421B">
              <w:rPr>
                <w:rStyle w:val="preparersnote"/>
              </w:rPr>
              <w:t>will not</w:t>
            </w:r>
            <w:r w:rsidRPr="0036421B">
              <w:rPr>
                <w:b/>
              </w:rPr>
              <w:t xml:space="preserve"> </w:t>
            </w:r>
            <w:r w:rsidRPr="0036421B">
              <w:t xml:space="preserve">be accepted.  </w:t>
            </w:r>
          </w:p>
          <w:p w14:paraId="26087AC2" w14:textId="77777777" w:rsidR="0052539E" w:rsidRPr="0036421B" w:rsidRDefault="0052539E" w:rsidP="00492FF9">
            <w:pPr>
              <w:pStyle w:val="explanatoryclause"/>
              <w:spacing w:after="160"/>
              <w:jc w:val="both"/>
            </w:pPr>
            <w:r w:rsidRPr="0036421B">
              <w:rPr>
                <w:b/>
              </w:rPr>
              <w:lastRenderedPageBreak/>
              <w:t>Note:</w:t>
            </w:r>
            <w:r w:rsidRPr="0036421B">
              <w:t xml:space="preserve"> </w:t>
            </w:r>
            <w:r w:rsidRPr="0036421B">
              <w:tab/>
              <w:t xml:space="preserve">Keeping a single bid package obviously simplifies the evaluation and maintains clearer overall system implementation and warranty responsibilities.  However, there may well be practical reasons to break a specific procurement package into parts that can be bid individually.  If, therefore, bids will be accepted for one or more individual Subsystems, lots, or slices of the total Information System, include here the title of each Subsystem, lot, or slice for which bids can be submitted, as well as proper cross references to the Technical Requirements where a description of each Subsystem, lot, or slice can be found.  Any other criterion that may affect award of more than one Subsystem, lot, or slice should also be specified here.  </w:t>
            </w:r>
          </w:p>
          <w:p w14:paraId="2E5A339A" w14:textId="77777777" w:rsidR="0052539E" w:rsidRPr="0036421B" w:rsidRDefault="0052539E" w:rsidP="00160013">
            <w:pPr>
              <w:spacing w:after="160"/>
            </w:pPr>
            <w:r w:rsidRPr="0036421B">
              <w:t xml:space="preserve">Discounts for the award of multiple Subsystems, lots, or slices </w:t>
            </w:r>
            <w:r w:rsidRPr="0036421B">
              <w:rPr>
                <w:rStyle w:val="preparersnote"/>
              </w:rPr>
              <w:t xml:space="preserve">will not </w:t>
            </w:r>
            <w:r w:rsidRPr="0036421B">
              <w:t xml:space="preserve"> be considered in bid evaluation.  </w:t>
            </w:r>
          </w:p>
          <w:p w14:paraId="557A6D97" w14:textId="77777777" w:rsidR="0052539E" w:rsidRPr="0036421B" w:rsidRDefault="0052539E" w:rsidP="00492FF9">
            <w:pPr>
              <w:pStyle w:val="explanatoryclause"/>
              <w:spacing w:after="240"/>
              <w:ind w:left="734" w:hanging="734"/>
              <w:jc w:val="both"/>
              <w:rPr>
                <w:sz w:val="24"/>
              </w:rPr>
            </w:pPr>
            <w:r w:rsidRPr="0036421B">
              <w:rPr>
                <w:b/>
              </w:rPr>
              <w:t>Note:</w:t>
            </w:r>
            <w:r w:rsidRPr="0036421B">
              <w:t xml:space="preserve"> </w:t>
            </w:r>
            <w:r w:rsidRPr="0036421B">
              <w:tab/>
              <w:t>Discounts for the award of multiple Subsystems, lots, or slices should be avoided when the evaluation is carried out taking into account technical factors, because otherwise the difficulty in establishing bid rankings per each individual Subsystem, lot, or slice, and the determination of awards, may become unmanageable.</w:t>
            </w:r>
          </w:p>
        </w:tc>
      </w:tr>
      <w:tr w:rsidR="0052539E" w:rsidRPr="0036421B" w14:paraId="0799C260" w14:textId="77777777">
        <w:tc>
          <w:tcPr>
            <w:tcW w:w="2160" w:type="dxa"/>
          </w:tcPr>
          <w:p w14:paraId="0FC1EE31" w14:textId="77777777" w:rsidR="0052539E" w:rsidRPr="0036421B" w:rsidRDefault="0052539E">
            <w:pPr>
              <w:spacing w:after="0"/>
              <w:ind w:left="518" w:hanging="518"/>
            </w:pPr>
            <w:r w:rsidRPr="0036421B">
              <w:lastRenderedPageBreak/>
              <w:t>ITB</w:t>
            </w:r>
            <w:r w:rsidRPr="0036421B">
              <w:tab/>
              <w:t>28.4</w:t>
            </w:r>
          </w:p>
        </w:tc>
        <w:tc>
          <w:tcPr>
            <w:tcW w:w="6833" w:type="dxa"/>
          </w:tcPr>
          <w:p w14:paraId="1DDB7810" w14:textId="77777777" w:rsidR="0052539E" w:rsidRPr="00BE5535" w:rsidRDefault="0052539E" w:rsidP="00BE5535">
            <w:pPr>
              <w:spacing w:after="160"/>
            </w:pPr>
            <w:r w:rsidRPr="0036421B">
              <w:t xml:space="preserve">The bid </w:t>
            </w:r>
            <w:r w:rsidR="00955952" w:rsidRPr="0036421B">
              <w:t xml:space="preserve">evaluation </w:t>
            </w:r>
            <w:r w:rsidR="00955952" w:rsidRPr="0036421B">
              <w:rPr>
                <w:rStyle w:val="preparersnote"/>
              </w:rPr>
              <w:t>will</w:t>
            </w:r>
            <w:r w:rsidR="00F428F2">
              <w:rPr>
                <w:rStyle w:val="preparersnote"/>
              </w:rPr>
              <w:t xml:space="preserve"> </w:t>
            </w:r>
            <w:r w:rsidRPr="0036421B">
              <w:t xml:space="preserve"> take into account technical factors in addition to cost factors.</w:t>
            </w:r>
          </w:p>
        </w:tc>
      </w:tr>
      <w:tr w:rsidR="0052539E" w:rsidRPr="0036421B" w14:paraId="16A4F047" w14:textId="77777777">
        <w:tc>
          <w:tcPr>
            <w:tcW w:w="2160" w:type="dxa"/>
          </w:tcPr>
          <w:p w14:paraId="30C29812" w14:textId="77777777" w:rsidR="0052539E" w:rsidRPr="0036421B" w:rsidRDefault="0052539E">
            <w:pPr>
              <w:spacing w:after="0"/>
              <w:ind w:left="518" w:hanging="518"/>
            </w:pPr>
            <w:r w:rsidRPr="0036421B">
              <w:t>ITB</w:t>
            </w:r>
            <w:r w:rsidRPr="0036421B">
              <w:tab/>
              <w:t>28.5</w:t>
            </w:r>
          </w:p>
        </w:tc>
        <w:tc>
          <w:tcPr>
            <w:tcW w:w="6833" w:type="dxa"/>
          </w:tcPr>
          <w:p w14:paraId="3450B10C" w14:textId="77777777" w:rsidR="008847D2" w:rsidRPr="0097219A" w:rsidRDefault="0052539E" w:rsidP="0097219A">
            <w:pPr>
              <w:spacing w:after="160"/>
              <w:rPr>
                <w:i/>
                <w:iCs/>
              </w:rPr>
            </w:pPr>
            <w:r w:rsidRPr="00BE5535">
              <w:t xml:space="preserve">The technical/quality evaluation parameters and scoring scheme can be found </w:t>
            </w:r>
            <w:r w:rsidR="009D6F3A" w:rsidRPr="00BE5535">
              <w:t>in</w:t>
            </w:r>
            <w:r w:rsidR="009D6F3A">
              <w:rPr>
                <w:b/>
                <w:i/>
              </w:rPr>
              <w:t xml:space="preserve"> the Technical Requirement Section</w:t>
            </w:r>
            <w:r w:rsidR="0097219A">
              <w:rPr>
                <w:b/>
                <w:i/>
              </w:rPr>
              <w:t xml:space="preserve"> of</w:t>
            </w:r>
            <w:r w:rsidRPr="0036421B">
              <w:rPr>
                <w:b/>
                <w:i/>
              </w:rPr>
              <w:t xml:space="preserve"> this </w:t>
            </w:r>
            <w:r w:rsidR="0097219A">
              <w:rPr>
                <w:b/>
                <w:i/>
              </w:rPr>
              <w:t>Bidding Document.</w:t>
            </w:r>
            <w:r w:rsidRPr="0036421B">
              <w:rPr>
                <w:i/>
              </w:rPr>
              <w:t xml:space="preserve"> </w:t>
            </w:r>
          </w:p>
        </w:tc>
      </w:tr>
      <w:tr w:rsidR="0052539E" w:rsidRPr="0036421B" w14:paraId="7BCE9BAF" w14:textId="77777777">
        <w:tc>
          <w:tcPr>
            <w:tcW w:w="2160" w:type="dxa"/>
          </w:tcPr>
          <w:p w14:paraId="50A2A23E" w14:textId="77777777" w:rsidR="0052539E" w:rsidRPr="0036421B" w:rsidRDefault="0052539E">
            <w:pPr>
              <w:spacing w:after="0"/>
              <w:ind w:left="518" w:hanging="518"/>
              <w:jc w:val="left"/>
            </w:pPr>
            <w:r w:rsidRPr="0036421B">
              <w:t>ITB</w:t>
            </w:r>
            <w:r w:rsidRPr="0036421B">
              <w:tab/>
              <w:t>28.6 (c) (</w:t>
            </w:r>
            <w:proofErr w:type="spellStart"/>
            <w:r w:rsidRPr="0036421B">
              <w:t>i</w:t>
            </w:r>
            <w:proofErr w:type="spellEnd"/>
            <w:r w:rsidRPr="0036421B">
              <w:t>)</w:t>
            </w:r>
          </w:p>
        </w:tc>
        <w:tc>
          <w:tcPr>
            <w:tcW w:w="6833" w:type="dxa"/>
          </w:tcPr>
          <w:p w14:paraId="0A37052F" w14:textId="77777777" w:rsidR="0052539E" w:rsidRPr="0036421B" w:rsidRDefault="0052539E" w:rsidP="00C70D89">
            <w:pPr>
              <w:spacing w:after="160"/>
            </w:pPr>
            <w:r w:rsidRPr="0036421B">
              <w:t xml:space="preserve">The Purchaser </w:t>
            </w:r>
            <w:r w:rsidRPr="0036421B">
              <w:rPr>
                <w:rStyle w:val="preparersnote"/>
              </w:rPr>
              <w:t>will not</w:t>
            </w:r>
            <w:r w:rsidRPr="0036421B">
              <w:t xml:space="preserve"> accept deviations in the schedule of installation and commissioning specified in the Implementation Schedule.</w:t>
            </w:r>
          </w:p>
        </w:tc>
      </w:tr>
      <w:tr w:rsidR="0052539E" w:rsidRPr="0036421B" w14:paraId="24DDF234" w14:textId="77777777">
        <w:tc>
          <w:tcPr>
            <w:tcW w:w="2160" w:type="dxa"/>
          </w:tcPr>
          <w:p w14:paraId="403790F2" w14:textId="77777777" w:rsidR="0052539E" w:rsidRPr="0036421B" w:rsidRDefault="0052539E">
            <w:pPr>
              <w:spacing w:after="0"/>
              <w:ind w:left="518" w:hanging="518"/>
            </w:pPr>
            <w:r w:rsidRPr="0036421B">
              <w:t>ITB</w:t>
            </w:r>
            <w:r w:rsidRPr="0036421B">
              <w:tab/>
              <w:t>28.6 (c) (ii)</w:t>
            </w:r>
          </w:p>
        </w:tc>
        <w:tc>
          <w:tcPr>
            <w:tcW w:w="6833" w:type="dxa"/>
          </w:tcPr>
          <w:p w14:paraId="2EC05DDF" w14:textId="77777777" w:rsidR="0052539E" w:rsidRPr="0036421B" w:rsidRDefault="0052539E" w:rsidP="00520EA7">
            <w:pPr>
              <w:spacing w:after="160"/>
            </w:pPr>
            <w:r w:rsidRPr="0036421B">
              <w:t xml:space="preserve">The Purchaser </w:t>
            </w:r>
            <w:r w:rsidRPr="0036421B">
              <w:rPr>
                <w:rStyle w:val="preparersnote"/>
              </w:rPr>
              <w:t xml:space="preserve">will not </w:t>
            </w:r>
            <w:r w:rsidRPr="0036421B">
              <w:t>accept deviations in the payment schedule in the SCC.</w:t>
            </w:r>
          </w:p>
        </w:tc>
      </w:tr>
      <w:tr w:rsidR="0052539E" w:rsidRPr="0036421B" w14:paraId="6B043609" w14:textId="77777777">
        <w:tc>
          <w:tcPr>
            <w:tcW w:w="2160" w:type="dxa"/>
          </w:tcPr>
          <w:p w14:paraId="71A18596" w14:textId="77777777" w:rsidR="0052539E" w:rsidRPr="0036421B" w:rsidRDefault="0052539E" w:rsidP="003E75CE">
            <w:pPr>
              <w:spacing w:after="0"/>
            </w:pPr>
          </w:p>
        </w:tc>
        <w:tc>
          <w:tcPr>
            <w:tcW w:w="6833" w:type="dxa"/>
          </w:tcPr>
          <w:p w14:paraId="5C8EBD62" w14:textId="77777777" w:rsidR="004D3871" w:rsidRPr="0036421B" w:rsidRDefault="004D3871">
            <w:pPr>
              <w:pStyle w:val="explanatoryclause"/>
              <w:spacing w:after="240"/>
              <w:ind w:left="734" w:hanging="734"/>
              <w:rPr>
                <w:sz w:val="24"/>
              </w:rPr>
            </w:pPr>
          </w:p>
        </w:tc>
      </w:tr>
    </w:tbl>
    <w:p w14:paraId="1B99E484" w14:textId="0F86929A" w:rsidR="0052539E" w:rsidRPr="0036421B" w:rsidRDefault="0052539E">
      <w:pPr>
        <w:pStyle w:val="Head31"/>
        <w:spacing w:before="360"/>
      </w:pPr>
      <w:r w:rsidRPr="0036421B">
        <w:t xml:space="preserve">F.  </w:t>
      </w:r>
      <w:r w:rsidR="003B6FB3" w:rsidRPr="0036421B">
        <w:t>Post qualification</w:t>
      </w:r>
      <w:r w:rsidRPr="0036421B">
        <w:t xml:space="preserve"> and Award of Contract</w:t>
      </w:r>
    </w:p>
    <w:tbl>
      <w:tblPr>
        <w:tblW w:w="0" w:type="auto"/>
        <w:tblInd w:w="11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115" w:type="dxa"/>
          <w:right w:w="115" w:type="dxa"/>
        </w:tblCellMar>
        <w:tblLook w:val="0000" w:firstRow="0" w:lastRow="0" w:firstColumn="0" w:lastColumn="0" w:noHBand="0" w:noVBand="0"/>
      </w:tblPr>
      <w:tblGrid>
        <w:gridCol w:w="2160"/>
        <w:gridCol w:w="6833"/>
      </w:tblGrid>
      <w:tr w:rsidR="0052539E" w:rsidRPr="0036421B" w14:paraId="18E28F47" w14:textId="77777777">
        <w:tc>
          <w:tcPr>
            <w:tcW w:w="2160" w:type="dxa"/>
          </w:tcPr>
          <w:p w14:paraId="79E06F7F" w14:textId="77777777" w:rsidR="0052539E" w:rsidRPr="0036421B" w:rsidRDefault="0052539E">
            <w:pPr>
              <w:spacing w:after="0"/>
              <w:ind w:left="518" w:hanging="518"/>
            </w:pPr>
            <w:r w:rsidRPr="0036421B">
              <w:t>ITB</w:t>
            </w:r>
            <w:r w:rsidRPr="0036421B">
              <w:tab/>
              <w:t>31.2</w:t>
            </w:r>
          </w:p>
        </w:tc>
        <w:tc>
          <w:tcPr>
            <w:tcW w:w="6833" w:type="dxa"/>
          </w:tcPr>
          <w:p w14:paraId="32224948" w14:textId="655B5609" w:rsidR="009B022A" w:rsidRPr="0036421B" w:rsidRDefault="0052539E" w:rsidP="009B022A">
            <w:pPr>
              <w:keepNext/>
              <w:spacing w:after="160"/>
              <w:ind w:left="10" w:hanging="10"/>
            </w:pPr>
            <w:r w:rsidRPr="0036421B">
              <w:t xml:space="preserve">As additional </w:t>
            </w:r>
            <w:r w:rsidR="003B6FB3" w:rsidRPr="0036421B">
              <w:t>post qualification</w:t>
            </w:r>
            <w:r w:rsidRPr="0036421B">
              <w:t xml:space="preserve"> measures, the Information System (or components/parts of it) offered by the Lowest Evaluated Bidder may be subjected to the following tests and performance benchmarks prior </w:t>
            </w:r>
            <w:r w:rsidRPr="0036421B">
              <w:lastRenderedPageBreak/>
              <w:t xml:space="preserve">to Contract award: </w:t>
            </w:r>
            <w:r w:rsidR="009B022A" w:rsidRPr="006D5A66">
              <w:rPr>
                <w:b/>
                <w:i/>
              </w:rPr>
              <w:t>Ref</w:t>
            </w:r>
            <w:r w:rsidR="0043450F" w:rsidRPr="006D5A66">
              <w:rPr>
                <w:b/>
                <w:i/>
              </w:rPr>
              <w:t xml:space="preserve">er to Technical Evaluation Criteria in the </w:t>
            </w:r>
            <w:r w:rsidR="006D5A66" w:rsidRPr="006D5A66">
              <w:rPr>
                <w:b/>
                <w:i/>
              </w:rPr>
              <w:t>Technical Requirement Section.</w:t>
            </w:r>
          </w:p>
          <w:p w14:paraId="68622998" w14:textId="77777777" w:rsidR="0052539E" w:rsidRPr="0036421B" w:rsidRDefault="0052539E">
            <w:pPr>
              <w:pStyle w:val="explanatoryclause"/>
              <w:keepNext/>
              <w:spacing w:after="240"/>
              <w:ind w:left="734" w:hanging="734"/>
              <w:rPr>
                <w:sz w:val="24"/>
              </w:rPr>
            </w:pPr>
          </w:p>
        </w:tc>
      </w:tr>
      <w:tr w:rsidR="0052539E" w:rsidRPr="0036421B" w14:paraId="75DB4454" w14:textId="77777777">
        <w:tc>
          <w:tcPr>
            <w:tcW w:w="2160" w:type="dxa"/>
          </w:tcPr>
          <w:p w14:paraId="469F4F37" w14:textId="77777777" w:rsidR="0052539E" w:rsidRPr="0036421B" w:rsidRDefault="0052539E">
            <w:pPr>
              <w:spacing w:after="0"/>
              <w:ind w:left="515" w:hanging="515"/>
            </w:pPr>
            <w:r w:rsidRPr="0036421B">
              <w:lastRenderedPageBreak/>
              <w:t>ITB</w:t>
            </w:r>
            <w:r w:rsidRPr="0036421B">
              <w:tab/>
              <w:t>33.1</w:t>
            </w:r>
          </w:p>
        </w:tc>
        <w:tc>
          <w:tcPr>
            <w:tcW w:w="6833" w:type="dxa"/>
          </w:tcPr>
          <w:p w14:paraId="68AEC233" w14:textId="77777777" w:rsidR="0052539E" w:rsidRPr="0036421B" w:rsidRDefault="0052539E">
            <w:pPr>
              <w:spacing w:after="160"/>
              <w:ind w:left="691" w:hanging="691"/>
            </w:pPr>
            <w:r w:rsidRPr="0036421B">
              <w:t xml:space="preserve">Percentage for quantity increase or decrease:  </w:t>
            </w:r>
            <w:r w:rsidR="00D51DBF">
              <w:rPr>
                <w:rStyle w:val="preparersnote"/>
                <w:b w:val="0"/>
              </w:rPr>
              <w:t>15%</w:t>
            </w:r>
            <w:r w:rsidRPr="0036421B">
              <w:rPr>
                <w:rStyle w:val="preparersnote"/>
              </w:rPr>
              <w:t xml:space="preserve">  percent</w:t>
            </w:r>
            <w:r w:rsidRPr="0036421B">
              <w:rPr>
                <w:rStyle w:val="preparersnote"/>
                <w:b w:val="0"/>
              </w:rPr>
              <w:t>.</w:t>
            </w:r>
          </w:p>
          <w:p w14:paraId="135D1AD6" w14:textId="77777777" w:rsidR="0052539E" w:rsidRPr="0036421B" w:rsidRDefault="0052539E">
            <w:pPr>
              <w:pStyle w:val="explanatoryclause"/>
              <w:spacing w:after="240"/>
              <w:ind w:left="734" w:hanging="734"/>
            </w:pPr>
            <w:r w:rsidRPr="0036421B">
              <w:rPr>
                <w:b/>
              </w:rPr>
              <w:t>Note:</w:t>
            </w:r>
            <w:r w:rsidRPr="0036421B">
              <w:t xml:space="preserve"> </w:t>
            </w:r>
            <w:r w:rsidRPr="0036421B">
              <w:tab/>
              <w:t>The percentage of increase or decrease for hardware, software and similar components should normally not exceed 15 to 20 percent for each item and in the aggregate.  If the System contains a number of virtually identical Subsystems, a specific percentage should be given, allowing a reasonable increase or decrease in the number of Subsystems to be contracted for at the time of Contract award.</w:t>
            </w:r>
          </w:p>
        </w:tc>
      </w:tr>
      <w:tr w:rsidR="0052539E" w:rsidRPr="0036421B" w14:paraId="4AEEC320" w14:textId="77777777">
        <w:tc>
          <w:tcPr>
            <w:tcW w:w="2160" w:type="dxa"/>
          </w:tcPr>
          <w:p w14:paraId="77D93A61" w14:textId="77777777" w:rsidR="0052539E" w:rsidRPr="0036421B" w:rsidRDefault="0052539E">
            <w:pPr>
              <w:spacing w:after="0"/>
              <w:ind w:left="515" w:hanging="515"/>
            </w:pPr>
            <w:r w:rsidRPr="0036421B">
              <w:t>ITB</w:t>
            </w:r>
            <w:r w:rsidRPr="0036421B">
              <w:tab/>
              <w:t>38.1</w:t>
            </w:r>
          </w:p>
        </w:tc>
        <w:tc>
          <w:tcPr>
            <w:tcW w:w="6833" w:type="dxa"/>
          </w:tcPr>
          <w:p w14:paraId="63A1A2C8" w14:textId="77777777" w:rsidR="0052539E" w:rsidRPr="0036421B" w:rsidRDefault="0052539E" w:rsidP="00801D3D">
            <w:pPr>
              <w:spacing w:after="160"/>
            </w:pPr>
            <w:r w:rsidRPr="0036421B">
              <w:t xml:space="preserve">The proposed Adjudicator is: </w:t>
            </w:r>
            <w:r w:rsidR="00563D44">
              <w:rPr>
                <w:rStyle w:val="preparersnote"/>
              </w:rPr>
              <w:t>ICTA Legal Advisor</w:t>
            </w:r>
          </w:p>
        </w:tc>
      </w:tr>
    </w:tbl>
    <w:p w14:paraId="44C06EC1" w14:textId="77777777" w:rsidR="0052539E" w:rsidRPr="0036421B" w:rsidRDefault="0052539E">
      <w:pPr>
        <w:jc w:val="center"/>
        <w:rPr>
          <w:sz w:val="22"/>
        </w:rPr>
      </w:pPr>
    </w:p>
    <w:p w14:paraId="2565AA92" w14:textId="77777777" w:rsidR="0052539E" w:rsidRPr="0036421B" w:rsidRDefault="0052539E">
      <w:pPr>
        <w:jc w:val="center"/>
        <w:rPr>
          <w:sz w:val="22"/>
        </w:rPr>
      </w:pPr>
    </w:p>
    <w:p w14:paraId="484D6F51" w14:textId="77777777" w:rsidR="0052539E" w:rsidRPr="0036421B" w:rsidRDefault="0052539E">
      <w:pPr>
        <w:jc w:val="center"/>
        <w:rPr>
          <w:sz w:val="22"/>
        </w:rPr>
      </w:pPr>
    </w:p>
    <w:p w14:paraId="5DB44CD1" w14:textId="77777777" w:rsidR="0052539E" w:rsidRPr="0036421B" w:rsidRDefault="0052539E">
      <w:pPr>
        <w:jc w:val="center"/>
        <w:rPr>
          <w:rFonts w:ascii="Arial" w:hAnsi="Arial"/>
          <w:b/>
          <w:sz w:val="22"/>
        </w:rPr>
      </w:pPr>
    </w:p>
    <w:p w14:paraId="68F3D852" w14:textId="77777777" w:rsidR="0052539E" w:rsidRPr="0036421B" w:rsidRDefault="0052539E">
      <w:pPr>
        <w:jc w:val="center"/>
        <w:rPr>
          <w:rFonts w:ascii="Arial" w:hAnsi="Arial"/>
          <w:b/>
          <w:sz w:val="22"/>
        </w:rPr>
        <w:sectPr w:rsidR="0052539E" w:rsidRPr="0036421B">
          <w:headerReference w:type="even" r:id="rId37"/>
          <w:headerReference w:type="default" r:id="rId38"/>
          <w:headerReference w:type="first" r:id="rId39"/>
          <w:footnotePr>
            <w:numRestart w:val="eachPage"/>
          </w:footnotePr>
          <w:endnotePr>
            <w:numRestart w:val="eachSect"/>
          </w:endnotePr>
          <w:type w:val="oddPage"/>
          <w:pgSz w:w="12240" w:h="15840" w:code="1"/>
          <w:pgMar w:top="1800" w:right="1440" w:bottom="1152" w:left="1800" w:header="720" w:footer="432" w:gutter="0"/>
          <w:cols w:space="720"/>
          <w:formProt w:val="0"/>
          <w:titlePg/>
        </w:sectPr>
      </w:pPr>
    </w:p>
    <w:p w14:paraId="6DBEBF4B" w14:textId="77777777" w:rsidR="0052539E" w:rsidRPr="0036421B" w:rsidRDefault="0052539E">
      <w:pPr>
        <w:pStyle w:val="Heading1"/>
      </w:pPr>
      <w:bookmarkStart w:id="178" w:name="_Toc521498739"/>
      <w:bookmarkStart w:id="179" w:name="_Toc252314296"/>
      <w:r w:rsidRPr="0036421B">
        <w:lastRenderedPageBreak/>
        <w:t xml:space="preserve">Section </w:t>
      </w:r>
      <w:r w:rsidR="00CD1832" w:rsidRPr="0036421B">
        <w:t>III</w:t>
      </w:r>
      <w:r w:rsidRPr="0036421B">
        <w:t>.  General Conditions of Contract</w:t>
      </w:r>
      <w:bookmarkEnd w:id="178"/>
      <w:bookmarkEnd w:id="179"/>
    </w:p>
    <w:p w14:paraId="49BD839A" w14:textId="77777777" w:rsidR="009B683D" w:rsidRPr="0036421B" w:rsidRDefault="009B683D" w:rsidP="009B683D">
      <w:bookmarkStart w:id="180" w:name="_Toc352140232"/>
      <w:bookmarkStart w:id="181" w:name="_Toc521498740"/>
    </w:p>
    <w:p w14:paraId="066E7F65" w14:textId="77777777" w:rsidR="0052539E" w:rsidRPr="0036421B" w:rsidRDefault="0052539E" w:rsidP="009B683D">
      <w:pPr>
        <w:pStyle w:val="Heading2"/>
      </w:pPr>
      <w:bookmarkStart w:id="182" w:name="_Toc252314297"/>
      <w:r w:rsidRPr="0036421B">
        <w:t xml:space="preserve">Notes </w:t>
      </w:r>
      <w:bookmarkEnd w:id="180"/>
      <w:r w:rsidRPr="0036421B">
        <w:t>on the General Conditions of Contract (GCC)</w:t>
      </w:r>
      <w:bookmarkEnd w:id="181"/>
      <w:bookmarkEnd w:id="182"/>
    </w:p>
    <w:p w14:paraId="5819EE00" w14:textId="77777777" w:rsidR="0052539E" w:rsidRPr="0036421B" w:rsidRDefault="0052539E">
      <w:pPr>
        <w:pStyle w:val="explanatorynotes"/>
        <w:spacing w:line="240" w:lineRule="auto"/>
        <w:jc w:val="left"/>
      </w:pPr>
    </w:p>
    <w:p w14:paraId="75CC6B8F" w14:textId="77777777" w:rsidR="0052539E" w:rsidRPr="0036421B" w:rsidRDefault="0052539E" w:rsidP="00160013">
      <w:pPr>
        <w:pStyle w:val="explanatorynotes"/>
        <w:spacing w:line="240" w:lineRule="auto"/>
      </w:pPr>
      <w:r w:rsidRPr="0036421B">
        <w:tab/>
        <w:t>The General Conditions of Contract (GCC) contained in this section are to be read in conjunction with the Special Conditions of Contract (SCC) in Section V and the other documents listed in the Contract Agreement.  Together they form a complete document expressing all the rights and obligations of the parties to the Contract.</w:t>
      </w:r>
    </w:p>
    <w:p w14:paraId="3E474CED" w14:textId="77777777" w:rsidR="0052539E" w:rsidRPr="0036421B" w:rsidRDefault="0052539E" w:rsidP="00160013">
      <w:pPr>
        <w:pStyle w:val="explanatorynotes"/>
        <w:spacing w:line="240" w:lineRule="auto"/>
      </w:pPr>
      <w:r w:rsidRPr="0036421B">
        <w:tab/>
        <w:t>The GCC must remain unaltered.  Contract-specific information, deletions, extensions, and modifications to the GCC shall be introduced only through the SCC.</w:t>
      </w:r>
    </w:p>
    <w:p w14:paraId="505F033A" w14:textId="77777777" w:rsidR="0052539E" w:rsidRPr="0036421B" w:rsidRDefault="0052539E">
      <w:pPr>
        <w:jc w:val="left"/>
        <w:rPr>
          <w:sz w:val="22"/>
        </w:rPr>
      </w:pPr>
    </w:p>
    <w:p w14:paraId="680BADD2" w14:textId="77777777" w:rsidR="0052539E" w:rsidRPr="0036421B" w:rsidRDefault="0052539E">
      <w:pPr>
        <w:pStyle w:val="Heading2"/>
        <w:rPr>
          <w:rFonts w:ascii="Times New Roman" w:hAnsi="Times New Roman"/>
        </w:rPr>
      </w:pPr>
      <w:r w:rsidRPr="0036421B">
        <w:rPr>
          <w:sz w:val="22"/>
        </w:rPr>
        <w:br w:type="page"/>
      </w:r>
      <w:bookmarkStart w:id="183" w:name="_Hlt490858395"/>
      <w:bookmarkStart w:id="184" w:name="_Ref324794501"/>
      <w:bookmarkStart w:id="185" w:name="_Toc352140248"/>
      <w:bookmarkStart w:id="186" w:name="_Toc521498741"/>
      <w:bookmarkStart w:id="187" w:name="_Toc252314298"/>
      <w:bookmarkEnd w:id="183"/>
      <w:r w:rsidRPr="0036421B">
        <w:rPr>
          <w:rFonts w:ascii="Times New Roman" w:hAnsi="Times New Roman"/>
        </w:rPr>
        <w:lastRenderedPageBreak/>
        <w:t>Table of Clauses</w:t>
      </w:r>
      <w:bookmarkEnd w:id="184"/>
      <w:bookmarkEnd w:id="185"/>
      <w:bookmarkEnd w:id="186"/>
      <w:bookmarkEnd w:id="187"/>
    </w:p>
    <w:p w14:paraId="231844C1" w14:textId="47A30F88" w:rsidR="00055432" w:rsidRPr="0036421B" w:rsidRDefault="008B5D0B">
      <w:pPr>
        <w:pStyle w:val="TOC1"/>
        <w:rPr>
          <w:rFonts w:ascii="Calibri" w:hAnsi="Calibri"/>
          <w:b w:val="0"/>
          <w:noProof/>
          <w:sz w:val="22"/>
          <w:szCs w:val="22"/>
        </w:rPr>
      </w:pPr>
      <w:r w:rsidRPr="0036421B">
        <w:rPr>
          <w:b w:val="0"/>
        </w:rPr>
        <w:fldChar w:fldCharType="begin"/>
      </w:r>
      <w:r w:rsidRPr="0036421B">
        <w:rPr>
          <w:b w:val="0"/>
        </w:rPr>
        <w:instrText xml:space="preserve"> TOC \h \z \t "Head 4.1,1,Head 4.2,2" </w:instrText>
      </w:r>
      <w:r w:rsidRPr="0036421B">
        <w:rPr>
          <w:b w:val="0"/>
        </w:rPr>
        <w:fldChar w:fldCharType="separate"/>
      </w:r>
      <w:hyperlink w:anchor="_Toc252314377" w:history="1">
        <w:r w:rsidR="00055432" w:rsidRPr="0036421B">
          <w:rPr>
            <w:rStyle w:val="Hyperlink"/>
            <w:noProof/>
          </w:rPr>
          <w:t>A.  Contract and Interpretation</w:t>
        </w:r>
        <w:r w:rsidR="00055432" w:rsidRPr="0036421B">
          <w:rPr>
            <w:noProof/>
            <w:webHidden/>
          </w:rPr>
          <w:tab/>
        </w:r>
        <w:r w:rsidR="00055432" w:rsidRPr="0036421B">
          <w:rPr>
            <w:noProof/>
            <w:webHidden/>
          </w:rPr>
          <w:fldChar w:fldCharType="begin"/>
        </w:r>
        <w:r w:rsidR="00055432" w:rsidRPr="0036421B">
          <w:rPr>
            <w:noProof/>
            <w:webHidden/>
          </w:rPr>
          <w:instrText xml:space="preserve"> PAGEREF _Toc252314377 \h </w:instrText>
        </w:r>
        <w:r w:rsidR="00055432" w:rsidRPr="0036421B">
          <w:rPr>
            <w:noProof/>
            <w:webHidden/>
          </w:rPr>
        </w:r>
        <w:r w:rsidR="00055432" w:rsidRPr="0036421B">
          <w:rPr>
            <w:noProof/>
            <w:webHidden/>
          </w:rPr>
          <w:fldChar w:fldCharType="separate"/>
        </w:r>
        <w:r w:rsidR="00D63E40">
          <w:rPr>
            <w:noProof/>
            <w:webHidden/>
          </w:rPr>
          <w:t>52</w:t>
        </w:r>
        <w:r w:rsidR="00055432" w:rsidRPr="0036421B">
          <w:rPr>
            <w:noProof/>
            <w:webHidden/>
          </w:rPr>
          <w:fldChar w:fldCharType="end"/>
        </w:r>
      </w:hyperlink>
    </w:p>
    <w:p w14:paraId="7512766E" w14:textId="38C7C441" w:rsidR="00055432" w:rsidRPr="0036421B" w:rsidRDefault="008B4FE1">
      <w:pPr>
        <w:pStyle w:val="TOC2"/>
        <w:rPr>
          <w:rFonts w:ascii="Calibri" w:hAnsi="Calibri"/>
          <w:sz w:val="22"/>
          <w:szCs w:val="22"/>
        </w:rPr>
      </w:pPr>
      <w:hyperlink w:anchor="_Toc252314378" w:history="1">
        <w:r w:rsidR="00055432" w:rsidRPr="0036421B">
          <w:rPr>
            <w:rStyle w:val="Hyperlink"/>
          </w:rPr>
          <w:t>1.</w:t>
        </w:r>
        <w:r w:rsidR="00055432" w:rsidRPr="0036421B">
          <w:rPr>
            <w:rFonts w:ascii="Calibri" w:hAnsi="Calibri"/>
            <w:sz w:val="22"/>
            <w:szCs w:val="22"/>
          </w:rPr>
          <w:tab/>
        </w:r>
        <w:r w:rsidR="00055432" w:rsidRPr="0036421B">
          <w:rPr>
            <w:rStyle w:val="Hyperlink"/>
          </w:rPr>
          <w:t>Definitions</w:t>
        </w:r>
        <w:r w:rsidR="00055432" w:rsidRPr="0036421B">
          <w:rPr>
            <w:webHidden/>
          </w:rPr>
          <w:tab/>
        </w:r>
        <w:r w:rsidR="00055432" w:rsidRPr="0036421B">
          <w:rPr>
            <w:webHidden/>
          </w:rPr>
          <w:fldChar w:fldCharType="begin"/>
        </w:r>
        <w:r w:rsidR="00055432" w:rsidRPr="0036421B">
          <w:rPr>
            <w:webHidden/>
          </w:rPr>
          <w:instrText xml:space="preserve"> PAGEREF _Toc252314378 \h </w:instrText>
        </w:r>
        <w:r w:rsidR="00055432" w:rsidRPr="0036421B">
          <w:rPr>
            <w:webHidden/>
          </w:rPr>
        </w:r>
        <w:r w:rsidR="00055432" w:rsidRPr="0036421B">
          <w:rPr>
            <w:webHidden/>
          </w:rPr>
          <w:fldChar w:fldCharType="separate"/>
        </w:r>
        <w:r w:rsidR="00D63E40">
          <w:rPr>
            <w:webHidden/>
          </w:rPr>
          <w:t>52</w:t>
        </w:r>
        <w:r w:rsidR="00055432" w:rsidRPr="0036421B">
          <w:rPr>
            <w:webHidden/>
          </w:rPr>
          <w:fldChar w:fldCharType="end"/>
        </w:r>
      </w:hyperlink>
    </w:p>
    <w:p w14:paraId="60563D64" w14:textId="19FF0AAB" w:rsidR="00055432" w:rsidRPr="0036421B" w:rsidRDefault="008B4FE1">
      <w:pPr>
        <w:pStyle w:val="TOC2"/>
        <w:rPr>
          <w:rFonts w:ascii="Calibri" w:hAnsi="Calibri"/>
          <w:sz w:val="22"/>
          <w:szCs w:val="22"/>
        </w:rPr>
      </w:pPr>
      <w:hyperlink w:anchor="_Toc252314379" w:history="1">
        <w:r w:rsidR="00055432" w:rsidRPr="0036421B">
          <w:rPr>
            <w:rStyle w:val="Hyperlink"/>
          </w:rPr>
          <w:t>2.</w:t>
        </w:r>
        <w:r w:rsidR="00055432" w:rsidRPr="0036421B">
          <w:rPr>
            <w:rFonts w:ascii="Calibri" w:hAnsi="Calibri"/>
            <w:sz w:val="22"/>
            <w:szCs w:val="22"/>
          </w:rPr>
          <w:tab/>
        </w:r>
        <w:r w:rsidR="00055432" w:rsidRPr="0036421B">
          <w:rPr>
            <w:rStyle w:val="Hyperlink"/>
          </w:rPr>
          <w:t>Contract Documents</w:t>
        </w:r>
        <w:r w:rsidR="00055432" w:rsidRPr="0036421B">
          <w:rPr>
            <w:webHidden/>
          </w:rPr>
          <w:tab/>
        </w:r>
        <w:r w:rsidR="00055432" w:rsidRPr="0036421B">
          <w:rPr>
            <w:webHidden/>
          </w:rPr>
          <w:fldChar w:fldCharType="begin"/>
        </w:r>
        <w:r w:rsidR="00055432" w:rsidRPr="0036421B">
          <w:rPr>
            <w:webHidden/>
          </w:rPr>
          <w:instrText xml:space="preserve"> PAGEREF _Toc252314379 \h </w:instrText>
        </w:r>
        <w:r w:rsidR="00055432" w:rsidRPr="0036421B">
          <w:rPr>
            <w:webHidden/>
          </w:rPr>
        </w:r>
        <w:r w:rsidR="00055432" w:rsidRPr="0036421B">
          <w:rPr>
            <w:webHidden/>
          </w:rPr>
          <w:fldChar w:fldCharType="separate"/>
        </w:r>
        <w:r w:rsidR="00D63E40">
          <w:rPr>
            <w:webHidden/>
          </w:rPr>
          <w:t>59</w:t>
        </w:r>
        <w:r w:rsidR="00055432" w:rsidRPr="0036421B">
          <w:rPr>
            <w:webHidden/>
          </w:rPr>
          <w:fldChar w:fldCharType="end"/>
        </w:r>
      </w:hyperlink>
    </w:p>
    <w:p w14:paraId="677E00AA" w14:textId="534791A4" w:rsidR="00055432" w:rsidRPr="0036421B" w:rsidRDefault="008B4FE1">
      <w:pPr>
        <w:pStyle w:val="TOC2"/>
        <w:rPr>
          <w:rFonts w:ascii="Calibri" w:hAnsi="Calibri"/>
          <w:sz w:val="22"/>
          <w:szCs w:val="22"/>
        </w:rPr>
      </w:pPr>
      <w:hyperlink w:anchor="_Toc252314380" w:history="1">
        <w:r w:rsidR="00055432" w:rsidRPr="0036421B">
          <w:rPr>
            <w:rStyle w:val="Hyperlink"/>
          </w:rPr>
          <w:t>3.</w:t>
        </w:r>
        <w:r w:rsidR="00055432" w:rsidRPr="0036421B">
          <w:rPr>
            <w:rFonts w:ascii="Calibri" w:hAnsi="Calibri"/>
            <w:sz w:val="22"/>
            <w:szCs w:val="22"/>
          </w:rPr>
          <w:tab/>
        </w:r>
        <w:r w:rsidR="00055432" w:rsidRPr="0036421B">
          <w:rPr>
            <w:rStyle w:val="Hyperlink"/>
          </w:rPr>
          <w:t>Interpretation</w:t>
        </w:r>
        <w:r w:rsidR="00055432" w:rsidRPr="0036421B">
          <w:rPr>
            <w:webHidden/>
          </w:rPr>
          <w:tab/>
        </w:r>
        <w:r w:rsidR="00055432" w:rsidRPr="0036421B">
          <w:rPr>
            <w:webHidden/>
          </w:rPr>
          <w:fldChar w:fldCharType="begin"/>
        </w:r>
        <w:r w:rsidR="00055432" w:rsidRPr="0036421B">
          <w:rPr>
            <w:webHidden/>
          </w:rPr>
          <w:instrText xml:space="preserve"> PAGEREF _Toc252314380 \h </w:instrText>
        </w:r>
        <w:r w:rsidR="00055432" w:rsidRPr="0036421B">
          <w:rPr>
            <w:webHidden/>
          </w:rPr>
        </w:r>
        <w:r w:rsidR="00055432" w:rsidRPr="0036421B">
          <w:rPr>
            <w:webHidden/>
          </w:rPr>
          <w:fldChar w:fldCharType="separate"/>
        </w:r>
        <w:r w:rsidR="00D63E40">
          <w:rPr>
            <w:webHidden/>
          </w:rPr>
          <w:t>59</w:t>
        </w:r>
        <w:r w:rsidR="00055432" w:rsidRPr="0036421B">
          <w:rPr>
            <w:webHidden/>
          </w:rPr>
          <w:fldChar w:fldCharType="end"/>
        </w:r>
      </w:hyperlink>
    </w:p>
    <w:p w14:paraId="67EC63B4" w14:textId="6D43F680" w:rsidR="00055432" w:rsidRPr="0036421B" w:rsidRDefault="008B4FE1">
      <w:pPr>
        <w:pStyle w:val="TOC2"/>
        <w:rPr>
          <w:rFonts w:ascii="Calibri" w:hAnsi="Calibri"/>
          <w:sz w:val="22"/>
          <w:szCs w:val="22"/>
        </w:rPr>
      </w:pPr>
      <w:hyperlink w:anchor="_Toc252314381" w:history="1">
        <w:r w:rsidR="00055432" w:rsidRPr="0036421B">
          <w:rPr>
            <w:rStyle w:val="Hyperlink"/>
          </w:rPr>
          <w:t>4.</w:t>
        </w:r>
        <w:r w:rsidR="00055432" w:rsidRPr="0036421B">
          <w:rPr>
            <w:rFonts w:ascii="Calibri" w:hAnsi="Calibri"/>
            <w:sz w:val="22"/>
            <w:szCs w:val="22"/>
          </w:rPr>
          <w:tab/>
        </w:r>
        <w:r w:rsidR="00055432" w:rsidRPr="0036421B">
          <w:rPr>
            <w:rStyle w:val="Hyperlink"/>
          </w:rPr>
          <w:t>Notices</w:t>
        </w:r>
        <w:r w:rsidR="00055432" w:rsidRPr="0036421B">
          <w:rPr>
            <w:webHidden/>
          </w:rPr>
          <w:tab/>
        </w:r>
        <w:r w:rsidR="00055432" w:rsidRPr="0036421B">
          <w:rPr>
            <w:webHidden/>
          </w:rPr>
          <w:fldChar w:fldCharType="begin"/>
        </w:r>
        <w:r w:rsidR="00055432" w:rsidRPr="0036421B">
          <w:rPr>
            <w:webHidden/>
          </w:rPr>
          <w:instrText xml:space="preserve"> PAGEREF _Toc252314381 \h </w:instrText>
        </w:r>
        <w:r w:rsidR="00055432" w:rsidRPr="0036421B">
          <w:rPr>
            <w:webHidden/>
          </w:rPr>
        </w:r>
        <w:r w:rsidR="00055432" w:rsidRPr="0036421B">
          <w:rPr>
            <w:webHidden/>
          </w:rPr>
          <w:fldChar w:fldCharType="separate"/>
        </w:r>
        <w:r w:rsidR="00D63E40">
          <w:rPr>
            <w:webHidden/>
          </w:rPr>
          <w:t>62</w:t>
        </w:r>
        <w:r w:rsidR="00055432" w:rsidRPr="0036421B">
          <w:rPr>
            <w:webHidden/>
          </w:rPr>
          <w:fldChar w:fldCharType="end"/>
        </w:r>
      </w:hyperlink>
    </w:p>
    <w:p w14:paraId="72B9EA72" w14:textId="39681806" w:rsidR="00055432" w:rsidRPr="0036421B" w:rsidRDefault="008B4FE1">
      <w:pPr>
        <w:pStyle w:val="TOC2"/>
        <w:rPr>
          <w:rFonts w:ascii="Calibri" w:hAnsi="Calibri"/>
          <w:sz w:val="22"/>
          <w:szCs w:val="22"/>
        </w:rPr>
      </w:pPr>
      <w:hyperlink w:anchor="_Toc252314382" w:history="1">
        <w:r w:rsidR="00055432" w:rsidRPr="0036421B">
          <w:rPr>
            <w:rStyle w:val="Hyperlink"/>
          </w:rPr>
          <w:t>5.</w:t>
        </w:r>
        <w:r w:rsidR="00055432" w:rsidRPr="0036421B">
          <w:rPr>
            <w:rFonts w:ascii="Calibri" w:hAnsi="Calibri"/>
            <w:sz w:val="22"/>
            <w:szCs w:val="22"/>
          </w:rPr>
          <w:tab/>
        </w:r>
        <w:r w:rsidR="00055432" w:rsidRPr="0036421B">
          <w:rPr>
            <w:rStyle w:val="Hyperlink"/>
          </w:rPr>
          <w:t>Governing Law</w:t>
        </w:r>
        <w:r w:rsidR="00055432" w:rsidRPr="0036421B">
          <w:rPr>
            <w:webHidden/>
          </w:rPr>
          <w:tab/>
        </w:r>
        <w:r w:rsidR="00055432" w:rsidRPr="0036421B">
          <w:rPr>
            <w:webHidden/>
          </w:rPr>
          <w:fldChar w:fldCharType="begin"/>
        </w:r>
        <w:r w:rsidR="00055432" w:rsidRPr="0036421B">
          <w:rPr>
            <w:webHidden/>
          </w:rPr>
          <w:instrText xml:space="preserve"> PAGEREF _Toc252314382 \h </w:instrText>
        </w:r>
        <w:r w:rsidR="00055432" w:rsidRPr="0036421B">
          <w:rPr>
            <w:webHidden/>
          </w:rPr>
        </w:r>
        <w:r w:rsidR="00055432" w:rsidRPr="0036421B">
          <w:rPr>
            <w:webHidden/>
          </w:rPr>
          <w:fldChar w:fldCharType="separate"/>
        </w:r>
        <w:r w:rsidR="00D63E40">
          <w:rPr>
            <w:webHidden/>
          </w:rPr>
          <w:t>63</w:t>
        </w:r>
        <w:r w:rsidR="00055432" w:rsidRPr="0036421B">
          <w:rPr>
            <w:webHidden/>
          </w:rPr>
          <w:fldChar w:fldCharType="end"/>
        </w:r>
      </w:hyperlink>
    </w:p>
    <w:p w14:paraId="6164137E" w14:textId="4CB4985C" w:rsidR="00055432" w:rsidRPr="0036421B" w:rsidRDefault="008B4FE1">
      <w:pPr>
        <w:pStyle w:val="TOC2"/>
        <w:rPr>
          <w:rFonts w:ascii="Calibri" w:hAnsi="Calibri"/>
          <w:sz w:val="22"/>
          <w:szCs w:val="22"/>
        </w:rPr>
      </w:pPr>
      <w:hyperlink w:anchor="_Toc252314383" w:history="1">
        <w:r w:rsidR="00055432" w:rsidRPr="0036421B">
          <w:rPr>
            <w:rStyle w:val="Hyperlink"/>
          </w:rPr>
          <w:t>6.</w:t>
        </w:r>
        <w:r w:rsidR="00055432" w:rsidRPr="0036421B">
          <w:rPr>
            <w:rFonts w:ascii="Calibri" w:hAnsi="Calibri"/>
            <w:sz w:val="22"/>
            <w:szCs w:val="22"/>
          </w:rPr>
          <w:tab/>
        </w:r>
        <w:r w:rsidR="00055432" w:rsidRPr="0036421B">
          <w:rPr>
            <w:rStyle w:val="Hyperlink"/>
          </w:rPr>
          <w:t>Settlement of Disputes</w:t>
        </w:r>
        <w:r w:rsidR="00055432" w:rsidRPr="0036421B">
          <w:rPr>
            <w:webHidden/>
          </w:rPr>
          <w:tab/>
        </w:r>
        <w:r w:rsidR="00055432" w:rsidRPr="0036421B">
          <w:rPr>
            <w:webHidden/>
          </w:rPr>
          <w:fldChar w:fldCharType="begin"/>
        </w:r>
        <w:r w:rsidR="00055432" w:rsidRPr="0036421B">
          <w:rPr>
            <w:webHidden/>
          </w:rPr>
          <w:instrText xml:space="preserve"> PAGEREF _Toc252314383 \h </w:instrText>
        </w:r>
        <w:r w:rsidR="00055432" w:rsidRPr="0036421B">
          <w:rPr>
            <w:webHidden/>
          </w:rPr>
        </w:r>
        <w:r w:rsidR="00055432" w:rsidRPr="0036421B">
          <w:rPr>
            <w:webHidden/>
          </w:rPr>
          <w:fldChar w:fldCharType="separate"/>
        </w:r>
        <w:r w:rsidR="00D63E40">
          <w:rPr>
            <w:webHidden/>
          </w:rPr>
          <w:t>63</w:t>
        </w:r>
        <w:r w:rsidR="00055432" w:rsidRPr="0036421B">
          <w:rPr>
            <w:webHidden/>
          </w:rPr>
          <w:fldChar w:fldCharType="end"/>
        </w:r>
      </w:hyperlink>
    </w:p>
    <w:p w14:paraId="574CC12F" w14:textId="5FF07461" w:rsidR="00055432" w:rsidRPr="0036421B" w:rsidRDefault="008B4FE1">
      <w:pPr>
        <w:pStyle w:val="TOC1"/>
        <w:rPr>
          <w:rFonts w:ascii="Calibri" w:hAnsi="Calibri"/>
          <w:b w:val="0"/>
          <w:noProof/>
          <w:sz w:val="22"/>
          <w:szCs w:val="22"/>
        </w:rPr>
      </w:pPr>
      <w:hyperlink w:anchor="_Toc252314384" w:history="1">
        <w:r w:rsidR="00055432" w:rsidRPr="0036421B">
          <w:rPr>
            <w:rStyle w:val="Hyperlink"/>
            <w:noProof/>
          </w:rPr>
          <w:t>B.  Subject Matter of Contract</w:t>
        </w:r>
        <w:r w:rsidR="00055432" w:rsidRPr="0036421B">
          <w:rPr>
            <w:noProof/>
            <w:webHidden/>
          </w:rPr>
          <w:tab/>
        </w:r>
        <w:r w:rsidR="00055432" w:rsidRPr="0036421B">
          <w:rPr>
            <w:noProof/>
            <w:webHidden/>
          </w:rPr>
          <w:fldChar w:fldCharType="begin"/>
        </w:r>
        <w:r w:rsidR="00055432" w:rsidRPr="0036421B">
          <w:rPr>
            <w:noProof/>
            <w:webHidden/>
          </w:rPr>
          <w:instrText xml:space="preserve"> PAGEREF _Toc252314384 \h </w:instrText>
        </w:r>
        <w:r w:rsidR="00055432" w:rsidRPr="0036421B">
          <w:rPr>
            <w:noProof/>
            <w:webHidden/>
          </w:rPr>
        </w:r>
        <w:r w:rsidR="00055432" w:rsidRPr="0036421B">
          <w:rPr>
            <w:noProof/>
            <w:webHidden/>
          </w:rPr>
          <w:fldChar w:fldCharType="separate"/>
        </w:r>
        <w:r w:rsidR="00D63E40">
          <w:rPr>
            <w:noProof/>
            <w:webHidden/>
          </w:rPr>
          <w:t>65</w:t>
        </w:r>
        <w:r w:rsidR="00055432" w:rsidRPr="0036421B">
          <w:rPr>
            <w:noProof/>
            <w:webHidden/>
          </w:rPr>
          <w:fldChar w:fldCharType="end"/>
        </w:r>
      </w:hyperlink>
    </w:p>
    <w:p w14:paraId="369BFDF1" w14:textId="6B3AAF64" w:rsidR="00055432" w:rsidRPr="0036421B" w:rsidRDefault="008B4FE1">
      <w:pPr>
        <w:pStyle w:val="TOC2"/>
        <w:rPr>
          <w:rFonts w:ascii="Calibri" w:hAnsi="Calibri"/>
          <w:sz w:val="22"/>
          <w:szCs w:val="22"/>
        </w:rPr>
      </w:pPr>
      <w:hyperlink w:anchor="_Toc252314385" w:history="1">
        <w:r w:rsidR="00055432" w:rsidRPr="0036421B">
          <w:rPr>
            <w:rStyle w:val="Hyperlink"/>
          </w:rPr>
          <w:t>7.</w:t>
        </w:r>
        <w:r w:rsidR="00055432" w:rsidRPr="0036421B">
          <w:rPr>
            <w:rFonts w:ascii="Calibri" w:hAnsi="Calibri"/>
            <w:sz w:val="22"/>
            <w:szCs w:val="22"/>
          </w:rPr>
          <w:tab/>
        </w:r>
        <w:r w:rsidR="00055432" w:rsidRPr="0036421B">
          <w:rPr>
            <w:rStyle w:val="Hyperlink"/>
          </w:rPr>
          <w:t>Scope of the System</w:t>
        </w:r>
        <w:r w:rsidR="00055432" w:rsidRPr="0036421B">
          <w:rPr>
            <w:webHidden/>
          </w:rPr>
          <w:tab/>
        </w:r>
        <w:r w:rsidR="00055432" w:rsidRPr="0036421B">
          <w:rPr>
            <w:webHidden/>
          </w:rPr>
          <w:fldChar w:fldCharType="begin"/>
        </w:r>
        <w:r w:rsidR="00055432" w:rsidRPr="0036421B">
          <w:rPr>
            <w:webHidden/>
          </w:rPr>
          <w:instrText xml:space="preserve"> PAGEREF _Toc252314385 \h </w:instrText>
        </w:r>
        <w:r w:rsidR="00055432" w:rsidRPr="0036421B">
          <w:rPr>
            <w:webHidden/>
          </w:rPr>
        </w:r>
        <w:r w:rsidR="00055432" w:rsidRPr="0036421B">
          <w:rPr>
            <w:webHidden/>
          </w:rPr>
          <w:fldChar w:fldCharType="separate"/>
        </w:r>
        <w:r w:rsidR="00D63E40">
          <w:rPr>
            <w:webHidden/>
          </w:rPr>
          <w:t>65</w:t>
        </w:r>
        <w:r w:rsidR="00055432" w:rsidRPr="0036421B">
          <w:rPr>
            <w:webHidden/>
          </w:rPr>
          <w:fldChar w:fldCharType="end"/>
        </w:r>
      </w:hyperlink>
    </w:p>
    <w:p w14:paraId="1969E689" w14:textId="2E7EE2CF" w:rsidR="00055432" w:rsidRPr="0036421B" w:rsidRDefault="008B4FE1">
      <w:pPr>
        <w:pStyle w:val="TOC2"/>
        <w:rPr>
          <w:rFonts w:ascii="Calibri" w:hAnsi="Calibri"/>
          <w:sz w:val="22"/>
          <w:szCs w:val="22"/>
        </w:rPr>
      </w:pPr>
      <w:hyperlink w:anchor="_Toc252314386" w:history="1">
        <w:r w:rsidR="00055432" w:rsidRPr="0036421B">
          <w:rPr>
            <w:rStyle w:val="Hyperlink"/>
          </w:rPr>
          <w:t>8.</w:t>
        </w:r>
        <w:r w:rsidR="00055432" w:rsidRPr="0036421B">
          <w:rPr>
            <w:rFonts w:ascii="Calibri" w:hAnsi="Calibri"/>
            <w:sz w:val="22"/>
            <w:szCs w:val="22"/>
          </w:rPr>
          <w:tab/>
        </w:r>
        <w:r w:rsidR="00055432" w:rsidRPr="0036421B">
          <w:rPr>
            <w:rStyle w:val="Hyperlink"/>
          </w:rPr>
          <w:t>Time for Commencement and Operational Acceptance</w:t>
        </w:r>
        <w:r w:rsidR="00055432" w:rsidRPr="0036421B">
          <w:rPr>
            <w:webHidden/>
          </w:rPr>
          <w:tab/>
        </w:r>
        <w:r w:rsidR="00055432" w:rsidRPr="0036421B">
          <w:rPr>
            <w:webHidden/>
          </w:rPr>
          <w:fldChar w:fldCharType="begin"/>
        </w:r>
        <w:r w:rsidR="00055432" w:rsidRPr="0036421B">
          <w:rPr>
            <w:webHidden/>
          </w:rPr>
          <w:instrText xml:space="preserve"> PAGEREF _Toc252314386 \h </w:instrText>
        </w:r>
        <w:r w:rsidR="00055432" w:rsidRPr="0036421B">
          <w:rPr>
            <w:webHidden/>
          </w:rPr>
        </w:r>
        <w:r w:rsidR="00055432" w:rsidRPr="0036421B">
          <w:rPr>
            <w:webHidden/>
          </w:rPr>
          <w:fldChar w:fldCharType="separate"/>
        </w:r>
        <w:r w:rsidR="00D63E40">
          <w:rPr>
            <w:webHidden/>
          </w:rPr>
          <w:t>66</w:t>
        </w:r>
        <w:r w:rsidR="00055432" w:rsidRPr="0036421B">
          <w:rPr>
            <w:webHidden/>
          </w:rPr>
          <w:fldChar w:fldCharType="end"/>
        </w:r>
      </w:hyperlink>
    </w:p>
    <w:p w14:paraId="0EBDE366" w14:textId="4A18E03A" w:rsidR="00055432" w:rsidRPr="0036421B" w:rsidRDefault="008B4FE1">
      <w:pPr>
        <w:pStyle w:val="TOC2"/>
        <w:rPr>
          <w:rFonts w:ascii="Calibri" w:hAnsi="Calibri"/>
          <w:sz w:val="22"/>
          <w:szCs w:val="22"/>
        </w:rPr>
      </w:pPr>
      <w:hyperlink w:anchor="_Toc252314387" w:history="1">
        <w:r w:rsidR="00055432" w:rsidRPr="0036421B">
          <w:rPr>
            <w:rStyle w:val="Hyperlink"/>
          </w:rPr>
          <w:t>9.</w:t>
        </w:r>
        <w:r w:rsidR="00055432" w:rsidRPr="0036421B">
          <w:rPr>
            <w:rFonts w:ascii="Calibri" w:hAnsi="Calibri"/>
            <w:sz w:val="22"/>
            <w:szCs w:val="22"/>
          </w:rPr>
          <w:tab/>
        </w:r>
        <w:r w:rsidR="00055432" w:rsidRPr="0036421B">
          <w:rPr>
            <w:rStyle w:val="Hyperlink"/>
          </w:rPr>
          <w:t>Supplier’s Responsibilities</w:t>
        </w:r>
        <w:r w:rsidR="00055432" w:rsidRPr="0036421B">
          <w:rPr>
            <w:webHidden/>
          </w:rPr>
          <w:tab/>
        </w:r>
        <w:r w:rsidR="00055432" w:rsidRPr="0036421B">
          <w:rPr>
            <w:webHidden/>
          </w:rPr>
          <w:fldChar w:fldCharType="begin"/>
        </w:r>
        <w:r w:rsidR="00055432" w:rsidRPr="0036421B">
          <w:rPr>
            <w:webHidden/>
          </w:rPr>
          <w:instrText xml:space="preserve"> PAGEREF _Toc252314387 \h </w:instrText>
        </w:r>
        <w:r w:rsidR="00055432" w:rsidRPr="0036421B">
          <w:rPr>
            <w:webHidden/>
          </w:rPr>
        </w:r>
        <w:r w:rsidR="00055432" w:rsidRPr="0036421B">
          <w:rPr>
            <w:webHidden/>
          </w:rPr>
          <w:fldChar w:fldCharType="separate"/>
        </w:r>
        <w:r w:rsidR="00D63E40">
          <w:rPr>
            <w:webHidden/>
          </w:rPr>
          <w:t>66</w:t>
        </w:r>
        <w:r w:rsidR="00055432" w:rsidRPr="0036421B">
          <w:rPr>
            <w:webHidden/>
          </w:rPr>
          <w:fldChar w:fldCharType="end"/>
        </w:r>
      </w:hyperlink>
    </w:p>
    <w:p w14:paraId="25C97A6D" w14:textId="4F0DA253" w:rsidR="00055432" w:rsidRPr="0036421B" w:rsidRDefault="008B4FE1">
      <w:pPr>
        <w:pStyle w:val="TOC2"/>
        <w:rPr>
          <w:rFonts w:ascii="Calibri" w:hAnsi="Calibri"/>
          <w:sz w:val="22"/>
          <w:szCs w:val="22"/>
        </w:rPr>
      </w:pPr>
      <w:hyperlink w:anchor="_Toc252314388" w:history="1">
        <w:r w:rsidR="00055432" w:rsidRPr="0036421B">
          <w:rPr>
            <w:rStyle w:val="Hyperlink"/>
          </w:rPr>
          <w:t>10.</w:t>
        </w:r>
        <w:r w:rsidR="00055432" w:rsidRPr="0036421B">
          <w:rPr>
            <w:rFonts w:ascii="Calibri" w:hAnsi="Calibri"/>
            <w:sz w:val="22"/>
            <w:szCs w:val="22"/>
          </w:rPr>
          <w:tab/>
        </w:r>
        <w:r w:rsidR="00055432" w:rsidRPr="0036421B">
          <w:rPr>
            <w:rStyle w:val="Hyperlink"/>
          </w:rPr>
          <w:t>Purchaser’s Responsibilities</w:t>
        </w:r>
        <w:r w:rsidR="00055432" w:rsidRPr="0036421B">
          <w:rPr>
            <w:webHidden/>
          </w:rPr>
          <w:tab/>
        </w:r>
        <w:r w:rsidR="00055432" w:rsidRPr="0036421B">
          <w:rPr>
            <w:webHidden/>
          </w:rPr>
          <w:fldChar w:fldCharType="begin"/>
        </w:r>
        <w:r w:rsidR="00055432" w:rsidRPr="0036421B">
          <w:rPr>
            <w:webHidden/>
          </w:rPr>
          <w:instrText xml:space="preserve"> PAGEREF _Toc252314388 \h </w:instrText>
        </w:r>
        <w:r w:rsidR="00055432" w:rsidRPr="0036421B">
          <w:rPr>
            <w:webHidden/>
          </w:rPr>
        </w:r>
        <w:r w:rsidR="00055432" w:rsidRPr="0036421B">
          <w:rPr>
            <w:webHidden/>
          </w:rPr>
          <w:fldChar w:fldCharType="separate"/>
        </w:r>
        <w:r w:rsidR="00D63E40">
          <w:rPr>
            <w:webHidden/>
          </w:rPr>
          <w:t>68</w:t>
        </w:r>
        <w:r w:rsidR="00055432" w:rsidRPr="0036421B">
          <w:rPr>
            <w:webHidden/>
          </w:rPr>
          <w:fldChar w:fldCharType="end"/>
        </w:r>
      </w:hyperlink>
    </w:p>
    <w:p w14:paraId="3D6A6E2E" w14:textId="365B23DE" w:rsidR="00055432" w:rsidRPr="0036421B" w:rsidRDefault="008B4FE1">
      <w:pPr>
        <w:pStyle w:val="TOC1"/>
        <w:rPr>
          <w:rFonts w:ascii="Calibri" w:hAnsi="Calibri"/>
          <w:b w:val="0"/>
          <w:noProof/>
          <w:sz w:val="22"/>
          <w:szCs w:val="22"/>
        </w:rPr>
      </w:pPr>
      <w:hyperlink w:anchor="_Toc252314389" w:history="1">
        <w:r w:rsidR="00055432" w:rsidRPr="0036421B">
          <w:rPr>
            <w:rStyle w:val="Hyperlink"/>
            <w:noProof/>
          </w:rPr>
          <w:t>C.  Payment</w:t>
        </w:r>
        <w:r w:rsidR="00055432" w:rsidRPr="0036421B">
          <w:rPr>
            <w:noProof/>
            <w:webHidden/>
          </w:rPr>
          <w:tab/>
        </w:r>
        <w:r w:rsidR="00055432" w:rsidRPr="0036421B">
          <w:rPr>
            <w:noProof/>
            <w:webHidden/>
          </w:rPr>
          <w:fldChar w:fldCharType="begin"/>
        </w:r>
        <w:r w:rsidR="00055432" w:rsidRPr="0036421B">
          <w:rPr>
            <w:noProof/>
            <w:webHidden/>
          </w:rPr>
          <w:instrText xml:space="preserve"> PAGEREF _Toc252314389 \h </w:instrText>
        </w:r>
        <w:r w:rsidR="00055432" w:rsidRPr="0036421B">
          <w:rPr>
            <w:noProof/>
            <w:webHidden/>
          </w:rPr>
        </w:r>
        <w:r w:rsidR="00055432" w:rsidRPr="0036421B">
          <w:rPr>
            <w:noProof/>
            <w:webHidden/>
          </w:rPr>
          <w:fldChar w:fldCharType="separate"/>
        </w:r>
        <w:r w:rsidR="00D63E40">
          <w:rPr>
            <w:noProof/>
            <w:webHidden/>
          </w:rPr>
          <w:t>70</w:t>
        </w:r>
        <w:r w:rsidR="00055432" w:rsidRPr="0036421B">
          <w:rPr>
            <w:noProof/>
            <w:webHidden/>
          </w:rPr>
          <w:fldChar w:fldCharType="end"/>
        </w:r>
      </w:hyperlink>
    </w:p>
    <w:p w14:paraId="3711B899" w14:textId="63BA709C" w:rsidR="00055432" w:rsidRPr="0036421B" w:rsidRDefault="008B4FE1">
      <w:pPr>
        <w:pStyle w:val="TOC2"/>
        <w:rPr>
          <w:rFonts w:ascii="Calibri" w:hAnsi="Calibri"/>
          <w:sz w:val="22"/>
          <w:szCs w:val="22"/>
        </w:rPr>
      </w:pPr>
      <w:hyperlink w:anchor="_Toc252314390" w:history="1">
        <w:r w:rsidR="00055432" w:rsidRPr="0036421B">
          <w:rPr>
            <w:rStyle w:val="Hyperlink"/>
          </w:rPr>
          <w:t>11.</w:t>
        </w:r>
        <w:r w:rsidR="00055432" w:rsidRPr="0036421B">
          <w:rPr>
            <w:rFonts w:ascii="Calibri" w:hAnsi="Calibri"/>
            <w:sz w:val="22"/>
            <w:szCs w:val="22"/>
          </w:rPr>
          <w:tab/>
        </w:r>
        <w:r w:rsidR="00055432" w:rsidRPr="0036421B">
          <w:rPr>
            <w:rStyle w:val="Hyperlink"/>
          </w:rPr>
          <w:t>Contract Price</w:t>
        </w:r>
        <w:r w:rsidR="00055432" w:rsidRPr="0036421B">
          <w:rPr>
            <w:webHidden/>
          </w:rPr>
          <w:tab/>
        </w:r>
        <w:r w:rsidR="00055432" w:rsidRPr="0036421B">
          <w:rPr>
            <w:webHidden/>
          </w:rPr>
          <w:fldChar w:fldCharType="begin"/>
        </w:r>
        <w:r w:rsidR="00055432" w:rsidRPr="0036421B">
          <w:rPr>
            <w:webHidden/>
          </w:rPr>
          <w:instrText xml:space="preserve"> PAGEREF _Toc252314390 \h </w:instrText>
        </w:r>
        <w:r w:rsidR="00055432" w:rsidRPr="0036421B">
          <w:rPr>
            <w:webHidden/>
          </w:rPr>
        </w:r>
        <w:r w:rsidR="00055432" w:rsidRPr="0036421B">
          <w:rPr>
            <w:webHidden/>
          </w:rPr>
          <w:fldChar w:fldCharType="separate"/>
        </w:r>
        <w:r w:rsidR="00D63E40">
          <w:rPr>
            <w:webHidden/>
          </w:rPr>
          <w:t>70</w:t>
        </w:r>
        <w:r w:rsidR="00055432" w:rsidRPr="0036421B">
          <w:rPr>
            <w:webHidden/>
          </w:rPr>
          <w:fldChar w:fldCharType="end"/>
        </w:r>
      </w:hyperlink>
    </w:p>
    <w:p w14:paraId="3DE38FE9" w14:textId="5DD168E7" w:rsidR="00055432" w:rsidRPr="0036421B" w:rsidRDefault="008B4FE1">
      <w:pPr>
        <w:pStyle w:val="TOC2"/>
        <w:rPr>
          <w:rFonts w:ascii="Calibri" w:hAnsi="Calibri"/>
          <w:sz w:val="22"/>
          <w:szCs w:val="22"/>
        </w:rPr>
      </w:pPr>
      <w:hyperlink w:anchor="_Toc252314391" w:history="1">
        <w:r w:rsidR="00055432" w:rsidRPr="0036421B">
          <w:rPr>
            <w:rStyle w:val="Hyperlink"/>
          </w:rPr>
          <w:t>12.</w:t>
        </w:r>
        <w:r w:rsidR="00055432" w:rsidRPr="0036421B">
          <w:rPr>
            <w:rFonts w:ascii="Calibri" w:hAnsi="Calibri"/>
            <w:sz w:val="22"/>
            <w:szCs w:val="22"/>
          </w:rPr>
          <w:tab/>
        </w:r>
        <w:r w:rsidR="00055432" w:rsidRPr="0036421B">
          <w:rPr>
            <w:rStyle w:val="Hyperlink"/>
          </w:rPr>
          <w:t>Terms of Payment</w:t>
        </w:r>
        <w:r w:rsidR="00055432" w:rsidRPr="0036421B">
          <w:rPr>
            <w:webHidden/>
          </w:rPr>
          <w:tab/>
        </w:r>
        <w:r w:rsidR="00055432" w:rsidRPr="0036421B">
          <w:rPr>
            <w:webHidden/>
          </w:rPr>
          <w:fldChar w:fldCharType="begin"/>
        </w:r>
        <w:r w:rsidR="00055432" w:rsidRPr="0036421B">
          <w:rPr>
            <w:webHidden/>
          </w:rPr>
          <w:instrText xml:space="preserve"> PAGEREF _Toc252314391 \h </w:instrText>
        </w:r>
        <w:r w:rsidR="00055432" w:rsidRPr="0036421B">
          <w:rPr>
            <w:webHidden/>
          </w:rPr>
        </w:r>
        <w:r w:rsidR="00055432" w:rsidRPr="0036421B">
          <w:rPr>
            <w:webHidden/>
          </w:rPr>
          <w:fldChar w:fldCharType="separate"/>
        </w:r>
        <w:r w:rsidR="00D63E40">
          <w:rPr>
            <w:webHidden/>
          </w:rPr>
          <w:t>70</w:t>
        </w:r>
        <w:r w:rsidR="00055432" w:rsidRPr="0036421B">
          <w:rPr>
            <w:webHidden/>
          </w:rPr>
          <w:fldChar w:fldCharType="end"/>
        </w:r>
      </w:hyperlink>
    </w:p>
    <w:p w14:paraId="5E14BEAD" w14:textId="6316B4B5" w:rsidR="00055432" w:rsidRPr="0036421B" w:rsidRDefault="008B4FE1">
      <w:pPr>
        <w:pStyle w:val="TOC2"/>
        <w:rPr>
          <w:rFonts w:ascii="Calibri" w:hAnsi="Calibri"/>
          <w:sz w:val="22"/>
          <w:szCs w:val="22"/>
        </w:rPr>
      </w:pPr>
      <w:hyperlink w:anchor="_Toc252314392" w:history="1">
        <w:r w:rsidR="00055432" w:rsidRPr="0036421B">
          <w:rPr>
            <w:rStyle w:val="Hyperlink"/>
          </w:rPr>
          <w:t>13.</w:t>
        </w:r>
        <w:r w:rsidR="00055432" w:rsidRPr="0036421B">
          <w:rPr>
            <w:rFonts w:ascii="Calibri" w:hAnsi="Calibri"/>
            <w:sz w:val="22"/>
            <w:szCs w:val="22"/>
          </w:rPr>
          <w:tab/>
        </w:r>
        <w:r w:rsidR="00055432" w:rsidRPr="0036421B">
          <w:rPr>
            <w:rStyle w:val="Hyperlink"/>
          </w:rPr>
          <w:t>Securities</w:t>
        </w:r>
        <w:r w:rsidR="00055432" w:rsidRPr="0036421B">
          <w:rPr>
            <w:webHidden/>
          </w:rPr>
          <w:tab/>
        </w:r>
        <w:r w:rsidR="00055432" w:rsidRPr="0036421B">
          <w:rPr>
            <w:webHidden/>
          </w:rPr>
          <w:fldChar w:fldCharType="begin"/>
        </w:r>
        <w:r w:rsidR="00055432" w:rsidRPr="0036421B">
          <w:rPr>
            <w:webHidden/>
          </w:rPr>
          <w:instrText xml:space="preserve"> PAGEREF _Toc252314392 \h </w:instrText>
        </w:r>
        <w:r w:rsidR="00055432" w:rsidRPr="0036421B">
          <w:rPr>
            <w:webHidden/>
          </w:rPr>
        </w:r>
        <w:r w:rsidR="00055432" w:rsidRPr="0036421B">
          <w:rPr>
            <w:webHidden/>
          </w:rPr>
          <w:fldChar w:fldCharType="separate"/>
        </w:r>
        <w:r w:rsidR="00D63E40">
          <w:rPr>
            <w:webHidden/>
          </w:rPr>
          <w:t>71</w:t>
        </w:r>
        <w:r w:rsidR="00055432" w:rsidRPr="0036421B">
          <w:rPr>
            <w:webHidden/>
          </w:rPr>
          <w:fldChar w:fldCharType="end"/>
        </w:r>
      </w:hyperlink>
    </w:p>
    <w:p w14:paraId="5CE3D54D" w14:textId="4891E5A0" w:rsidR="00055432" w:rsidRPr="0036421B" w:rsidRDefault="008B4FE1">
      <w:pPr>
        <w:pStyle w:val="TOC2"/>
        <w:rPr>
          <w:rFonts w:ascii="Calibri" w:hAnsi="Calibri"/>
          <w:sz w:val="22"/>
          <w:szCs w:val="22"/>
        </w:rPr>
      </w:pPr>
      <w:hyperlink w:anchor="_Toc252314393" w:history="1">
        <w:r w:rsidR="00055432" w:rsidRPr="0036421B">
          <w:rPr>
            <w:rStyle w:val="Hyperlink"/>
          </w:rPr>
          <w:t>14.</w:t>
        </w:r>
        <w:r w:rsidR="00055432" w:rsidRPr="0036421B">
          <w:rPr>
            <w:rFonts w:ascii="Calibri" w:hAnsi="Calibri"/>
            <w:sz w:val="22"/>
            <w:szCs w:val="22"/>
          </w:rPr>
          <w:tab/>
        </w:r>
        <w:r w:rsidR="00055432" w:rsidRPr="0036421B">
          <w:rPr>
            <w:rStyle w:val="Hyperlink"/>
          </w:rPr>
          <w:t>Taxes and Duties</w:t>
        </w:r>
        <w:r w:rsidR="00055432" w:rsidRPr="0036421B">
          <w:rPr>
            <w:webHidden/>
          </w:rPr>
          <w:tab/>
        </w:r>
        <w:r w:rsidR="00055432" w:rsidRPr="0036421B">
          <w:rPr>
            <w:webHidden/>
          </w:rPr>
          <w:fldChar w:fldCharType="begin"/>
        </w:r>
        <w:r w:rsidR="00055432" w:rsidRPr="0036421B">
          <w:rPr>
            <w:webHidden/>
          </w:rPr>
          <w:instrText xml:space="preserve"> PAGEREF _Toc252314393 \h </w:instrText>
        </w:r>
        <w:r w:rsidR="00055432" w:rsidRPr="0036421B">
          <w:rPr>
            <w:webHidden/>
          </w:rPr>
        </w:r>
        <w:r w:rsidR="00055432" w:rsidRPr="0036421B">
          <w:rPr>
            <w:webHidden/>
          </w:rPr>
          <w:fldChar w:fldCharType="separate"/>
        </w:r>
        <w:r w:rsidR="00D63E40">
          <w:rPr>
            <w:webHidden/>
          </w:rPr>
          <w:t>72</w:t>
        </w:r>
        <w:r w:rsidR="00055432" w:rsidRPr="0036421B">
          <w:rPr>
            <w:webHidden/>
          </w:rPr>
          <w:fldChar w:fldCharType="end"/>
        </w:r>
      </w:hyperlink>
    </w:p>
    <w:p w14:paraId="2B7ADEBD" w14:textId="7A1ACE0E" w:rsidR="00055432" w:rsidRPr="0036421B" w:rsidRDefault="008B4FE1">
      <w:pPr>
        <w:pStyle w:val="TOC1"/>
        <w:rPr>
          <w:rFonts w:ascii="Calibri" w:hAnsi="Calibri"/>
          <w:b w:val="0"/>
          <w:noProof/>
          <w:sz w:val="22"/>
          <w:szCs w:val="22"/>
        </w:rPr>
      </w:pPr>
      <w:hyperlink w:anchor="_Toc252314394" w:history="1">
        <w:r w:rsidR="00055432" w:rsidRPr="0036421B">
          <w:rPr>
            <w:rStyle w:val="Hyperlink"/>
            <w:noProof/>
          </w:rPr>
          <w:t>D.  Intellectual Property</w:t>
        </w:r>
        <w:r w:rsidR="00055432" w:rsidRPr="0036421B">
          <w:rPr>
            <w:noProof/>
            <w:webHidden/>
          </w:rPr>
          <w:tab/>
        </w:r>
        <w:r w:rsidR="00055432" w:rsidRPr="0036421B">
          <w:rPr>
            <w:noProof/>
            <w:webHidden/>
          </w:rPr>
          <w:fldChar w:fldCharType="begin"/>
        </w:r>
        <w:r w:rsidR="00055432" w:rsidRPr="0036421B">
          <w:rPr>
            <w:noProof/>
            <w:webHidden/>
          </w:rPr>
          <w:instrText xml:space="preserve"> PAGEREF _Toc252314394 \h </w:instrText>
        </w:r>
        <w:r w:rsidR="00055432" w:rsidRPr="0036421B">
          <w:rPr>
            <w:noProof/>
            <w:webHidden/>
          </w:rPr>
        </w:r>
        <w:r w:rsidR="00055432" w:rsidRPr="0036421B">
          <w:rPr>
            <w:noProof/>
            <w:webHidden/>
          </w:rPr>
          <w:fldChar w:fldCharType="separate"/>
        </w:r>
        <w:r w:rsidR="00D63E40">
          <w:rPr>
            <w:noProof/>
            <w:webHidden/>
          </w:rPr>
          <w:t>73</w:t>
        </w:r>
        <w:r w:rsidR="00055432" w:rsidRPr="0036421B">
          <w:rPr>
            <w:noProof/>
            <w:webHidden/>
          </w:rPr>
          <w:fldChar w:fldCharType="end"/>
        </w:r>
      </w:hyperlink>
    </w:p>
    <w:p w14:paraId="23BFC47D" w14:textId="07970534" w:rsidR="00055432" w:rsidRPr="0036421B" w:rsidRDefault="008B4FE1">
      <w:pPr>
        <w:pStyle w:val="TOC2"/>
        <w:rPr>
          <w:rFonts w:ascii="Calibri" w:hAnsi="Calibri"/>
          <w:sz w:val="22"/>
          <w:szCs w:val="22"/>
        </w:rPr>
      </w:pPr>
      <w:hyperlink w:anchor="_Toc252314395" w:history="1">
        <w:r w:rsidR="00055432" w:rsidRPr="0036421B">
          <w:rPr>
            <w:rStyle w:val="Hyperlink"/>
          </w:rPr>
          <w:t>15.</w:t>
        </w:r>
        <w:r w:rsidR="00055432" w:rsidRPr="0036421B">
          <w:rPr>
            <w:rFonts w:ascii="Calibri" w:hAnsi="Calibri"/>
            <w:sz w:val="22"/>
            <w:szCs w:val="22"/>
          </w:rPr>
          <w:tab/>
        </w:r>
        <w:r w:rsidR="00055432" w:rsidRPr="0036421B">
          <w:rPr>
            <w:rStyle w:val="Hyperlink"/>
          </w:rPr>
          <w:t>Copyright</w:t>
        </w:r>
        <w:r w:rsidR="00055432" w:rsidRPr="0036421B">
          <w:rPr>
            <w:webHidden/>
          </w:rPr>
          <w:tab/>
        </w:r>
        <w:r w:rsidR="00055432" w:rsidRPr="0036421B">
          <w:rPr>
            <w:webHidden/>
          </w:rPr>
          <w:fldChar w:fldCharType="begin"/>
        </w:r>
        <w:r w:rsidR="00055432" w:rsidRPr="0036421B">
          <w:rPr>
            <w:webHidden/>
          </w:rPr>
          <w:instrText xml:space="preserve"> PAGEREF _Toc252314395 \h </w:instrText>
        </w:r>
        <w:r w:rsidR="00055432" w:rsidRPr="0036421B">
          <w:rPr>
            <w:webHidden/>
          </w:rPr>
        </w:r>
        <w:r w:rsidR="00055432" w:rsidRPr="0036421B">
          <w:rPr>
            <w:webHidden/>
          </w:rPr>
          <w:fldChar w:fldCharType="separate"/>
        </w:r>
        <w:r w:rsidR="00D63E40">
          <w:rPr>
            <w:webHidden/>
          </w:rPr>
          <w:t>73</w:t>
        </w:r>
        <w:r w:rsidR="00055432" w:rsidRPr="0036421B">
          <w:rPr>
            <w:webHidden/>
          </w:rPr>
          <w:fldChar w:fldCharType="end"/>
        </w:r>
      </w:hyperlink>
    </w:p>
    <w:p w14:paraId="0EE1C25C" w14:textId="2C36D2CE" w:rsidR="00055432" w:rsidRPr="0036421B" w:rsidRDefault="008B4FE1">
      <w:pPr>
        <w:pStyle w:val="TOC2"/>
        <w:rPr>
          <w:rFonts w:ascii="Calibri" w:hAnsi="Calibri"/>
          <w:sz w:val="22"/>
          <w:szCs w:val="22"/>
        </w:rPr>
      </w:pPr>
      <w:hyperlink w:anchor="_Toc252314396" w:history="1">
        <w:r w:rsidR="00055432" w:rsidRPr="0036421B">
          <w:rPr>
            <w:rStyle w:val="Hyperlink"/>
          </w:rPr>
          <w:t>16.</w:t>
        </w:r>
        <w:r w:rsidR="00055432" w:rsidRPr="0036421B">
          <w:rPr>
            <w:rFonts w:ascii="Calibri" w:hAnsi="Calibri"/>
            <w:sz w:val="22"/>
            <w:szCs w:val="22"/>
          </w:rPr>
          <w:tab/>
        </w:r>
        <w:r w:rsidR="00055432" w:rsidRPr="0036421B">
          <w:rPr>
            <w:rStyle w:val="Hyperlink"/>
          </w:rPr>
          <w:t>Software License Agreements</w:t>
        </w:r>
        <w:r w:rsidR="00055432" w:rsidRPr="0036421B">
          <w:rPr>
            <w:webHidden/>
          </w:rPr>
          <w:tab/>
        </w:r>
        <w:r w:rsidR="00055432" w:rsidRPr="0036421B">
          <w:rPr>
            <w:webHidden/>
          </w:rPr>
          <w:fldChar w:fldCharType="begin"/>
        </w:r>
        <w:r w:rsidR="00055432" w:rsidRPr="0036421B">
          <w:rPr>
            <w:webHidden/>
          </w:rPr>
          <w:instrText xml:space="preserve"> PAGEREF _Toc252314396 \h </w:instrText>
        </w:r>
        <w:r w:rsidR="00055432" w:rsidRPr="0036421B">
          <w:rPr>
            <w:webHidden/>
          </w:rPr>
        </w:r>
        <w:r w:rsidR="00055432" w:rsidRPr="0036421B">
          <w:rPr>
            <w:webHidden/>
          </w:rPr>
          <w:fldChar w:fldCharType="separate"/>
        </w:r>
        <w:r w:rsidR="00D63E40">
          <w:rPr>
            <w:webHidden/>
          </w:rPr>
          <w:t>74</w:t>
        </w:r>
        <w:r w:rsidR="00055432" w:rsidRPr="0036421B">
          <w:rPr>
            <w:webHidden/>
          </w:rPr>
          <w:fldChar w:fldCharType="end"/>
        </w:r>
      </w:hyperlink>
    </w:p>
    <w:p w14:paraId="05E9F9D3" w14:textId="5190A502" w:rsidR="00055432" w:rsidRPr="0036421B" w:rsidRDefault="008B4FE1">
      <w:pPr>
        <w:pStyle w:val="TOC2"/>
        <w:rPr>
          <w:rFonts w:ascii="Calibri" w:hAnsi="Calibri"/>
          <w:sz w:val="22"/>
          <w:szCs w:val="22"/>
        </w:rPr>
      </w:pPr>
      <w:hyperlink w:anchor="_Toc252314397" w:history="1">
        <w:r w:rsidR="00055432" w:rsidRPr="0036421B">
          <w:rPr>
            <w:rStyle w:val="Hyperlink"/>
          </w:rPr>
          <w:t>17.</w:t>
        </w:r>
        <w:r w:rsidR="00055432" w:rsidRPr="0036421B">
          <w:rPr>
            <w:rFonts w:ascii="Calibri" w:hAnsi="Calibri"/>
            <w:sz w:val="22"/>
            <w:szCs w:val="22"/>
          </w:rPr>
          <w:tab/>
        </w:r>
        <w:r w:rsidR="00055432" w:rsidRPr="0036421B">
          <w:rPr>
            <w:rStyle w:val="Hyperlink"/>
          </w:rPr>
          <w:t>Confidential Information</w:t>
        </w:r>
        <w:r w:rsidR="00055432" w:rsidRPr="0036421B">
          <w:rPr>
            <w:webHidden/>
          </w:rPr>
          <w:tab/>
        </w:r>
        <w:r w:rsidR="00055432" w:rsidRPr="0036421B">
          <w:rPr>
            <w:webHidden/>
          </w:rPr>
          <w:fldChar w:fldCharType="begin"/>
        </w:r>
        <w:r w:rsidR="00055432" w:rsidRPr="0036421B">
          <w:rPr>
            <w:webHidden/>
          </w:rPr>
          <w:instrText xml:space="preserve"> PAGEREF _Toc252314397 \h </w:instrText>
        </w:r>
        <w:r w:rsidR="00055432" w:rsidRPr="0036421B">
          <w:rPr>
            <w:webHidden/>
          </w:rPr>
        </w:r>
        <w:r w:rsidR="00055432" w:rsidRPr="0036421B">
          <w:rPr>
            <w:webHidden/>
          </w:rPr>
          <w:fldChar w:fldCharType="separate"/>
        </w:r>
        <w:r w:rsidR="00D63E40">
          <w:rPr>
            <w:webHidden/>
          </w:rPr>
          <w:t>76</w:t>
        </w:r>
        <w:r w:rsidR="00055432" w:rsidRPr="0036421B">
          <w:rPr>
            <w:webHidden/>
          </w:rPr>
          <w:fldChar w:fldCharType="end"/>
        </w:r>
      </w:hyperlink>
    </w:p>
    <w:p w14:paraId="7C21C22E" w14:textId="5199AB3A" w:rsidR="00055432" w:rsidRPr="0036421B" w:rsidRDefault="008B4FE1">
      <w:pPr>
        <w:pStyle w:val="TOC1"/>
        <w:rPr>
          <w:rFonts w:ascii="Calibri" w:hAnsi="Calibri"/>
          <w:b w:val="0"/>
          <w:noProof/>
          <w:sz w:val="22"/>
          <w:szCs w:val="22"/>
        </w:rPr>
      </w:pPr>
      <w:hyperlink w:anchor="_Toc252314398" w:history="1">
        <w:r w:rsidR="00055432" w:rsidRPr="0036421B">
          <w:rPr>
            <w:rStyle w:val="Hyperlink"/>
            <w:noProof/>
          </w:rPr>
          <w:t>E.  Supply, Installation, Testing, Commissioning, and Acceptance of the System</w:t>
        </w:r>
        <w:r w:rsidR="00055432" w:rsidRPr="0036421B">
          <w:rPr>
            <w:noProof/>
            <w:webHidden/>
          </w:rPr>
          <w:tab/>
        </w:r>
        <w:r w:rsidR="00055432" w:rsidRPr="0036421B">
          <w:rPr>
            <w:noProof/>
            <w:webHidden/>
          </w:rPr>
          <w:fldChar w:fldCharType="begin"/>
        </w:r>
        <w:r w:rsidR="00055432" w:rsidRPr="0036421B">
          <w:rPr>
            <w:noProof/>
            <w:webHidden/>
          </w:rPr>
          <w:instrText xml:space="preserve"> PAGEREF _Toc252314398 \h </w:instrText>
        </w:r>
        <w:r w:rsidR="00055432" w:rsidRPr="0036421B">
          <w:rPr>
            <w:noProof/>
            <w:webHidden/>
          </w:rPr>
        </w:r>
        <w:r w:rsidR="00055432" w:rsidRPr="0036421B">
          <w:rPr>
            <w:noProof/>
            <w:webHidden/>
          </w:rPr>
          <w:fldChar w:fldCharType="separate"/>
        </w:r>
        <w:r w:rsidR="00D63E40">
          <w:rPr>
            <w:noProof/>
            <w:webHidden/>
          </w:rPr>
          <w:t>77</w:t>
        </w:r>
        <w:r w:rsidR="00055432" w:rsidRPr="0036421B">
          <w:rPr>
            <w:noProof/>
            <w:webHidden/>
          </w:rPr>
          <w:fldChar w:fldCharType="end"/>
        </w:r>
      </w:hyperlink>
    </w:p>
    <w:p w14:paraId="36235732" w14:textId="3F9B9359" w:rsidR="00055432" w:rsidRPr="0036421B" w:rsidRDefault="008B4FE1">
      <w:pPr>
        <w:pStyle w:val="TOC2"/>
        <w:rPr>
          <w:rFonts w:ascii="Calibri" w:hAnsi="Calibri"/>
          <w:sz w:val="22"/>
          <w:szCs w:val="22"/>
        </w:rPr>
      </w:pPr>
      <w:hyperlink w:anchor="_Toc252314399" w:history="1">
        <w:r w:rsidR="00055432" w:rsidRPr="0036421B">
          <w:rPr>
            <w:rStyle w:val="Hyperlink"/>
          </w:rPr>
          <w:t>18.</w:t>
        </w:r>
        <w:r w:rsidR="00055432" w:rsidRPr="0036421B">
          <w:rPr>
            <w:rFonts w:ascii="Calibri" w:hAnsi="Calibri"/>
            <w:sz w:val="22"/>
            <w:szCs w:val="22"/>
          </w:rPr>
          <w:tab/>
        </w:r>
        <w:r w:rsidR="00055432" w:rsidRPr="0036421B">
          <w:rPr>
            <w:rStyle w:val="Hyperlink"/>
          </w:rPr>
          <w:t>Representatives</w:t>
        </w:r>
        <w:r w:rsidR="00055432" w:rsidRPr="0036421B">
          <w:rPr>
            <w:webHidden/>
          </w:rPr>
          <w:tab/>
        </w:r>
        <w:r w:rsidR="00055432" w:rsidRPr="0036421B">
          <w:rPr>
            <w:webHidden/>
          </w:rPr>
          <w:fldChar w:fldCharType="begin"/>
        </w:r>
        <w:r w:rsidR="00055432" w:rsidRPr="0036421B">
          <w:rPr>
            <w:webHidden/>
          </w:rPr>
          <w:instrText xml:space="preserve"> PAGEREF _Toc252314399 \h </w:instrText>
        </w:r>
        <w:r w:rsidR="00055432" w:rsidRPr="0036421B">
          <w:rPr>
            <w:webHidden/>
          </w:rPr>
        </w:r>
        <w:r w:rsidR="00055432" w:rsidRPr="0036421B">
          <w:rPr>
            <w:webHidden/>
          </w:rPr>
          <w:fldChar w:fldCharType="separate"/>
        </w:r>
        <w:r w:rsidR="00D63E40">
          <w:rPr>
            <w:webHidden/>
          </w:rPr>
          <w:t>77</w:t>
        </w:r>
        <w:r w:rsidR="00055432" w:rsidRPr="0036421B">
          <w:rPr>
            <w:webHidden/>
          </w:rPr>
          <w:fldChar w:fldCharType="end"/>
        </w:r>
      </w:hyperlink>
    </w:p>
    <w:p w14:paraId="04D4F601" w14:textId="529D6B0D" w:rsidR="00055432" w:rsidRPr="0036421B" w:rsidRDefault="008B4FE1">
      <w:pPr>
        <w:pStyle w:val="TOC2"/>
        <w:rPr>
          <w:rFonts w:ascii="Calibri" w:hAnsi="Calibri"/>
          <w:sz w:val="22"/>
          <w:szCs w:val="22"/>
        </w:rPr>
      </w:pPr>
      <w:hyperlink w:anchor="_Toc252314400" w:history="1">
        <w:r w:rsidR="00055432" w:rsidRPr="0036421B">
          <w:rPr>
            <w:rStyle w:val="Hyperlink"/>
          </w:rPr>
          <w:t>19.</w:t>
        </w:r>
        <w:r w:rsidR="00055432" w:rsidRPr="0036421B">
          <w:rPr>
            <w:rFonts w:ascii="Calibri" w:hAnsi="Calibri"/>
            <w:sz w:val="22"/>
            <w:szCs w:val="22"/>
          </w:rPr>
          <w:tab/>
        </w:r>
        <w:r w:rsidR="00055432" w:rsidRPr="0036421B">
          <w:rPr>
            <w:rStyle w:val="Hyperlink"/>
          </w:rPr>
          <w:t>Project Plan</w:t>
        </w:r>
        <w:r w:rsidR="00055432" w:rsidRPr="0036421B">
          <w:rPr>
            <w:webHidden/>
          </w:rPr>
          <w:tab/>
        </w:r>
        <w:r w:rsidR="00055432" w:rsidRPr="0036421B">
          <w:rPr>
            <w:webHidden/>
          </w:rPr>
          <w:fldChar w:fldCharType="begin"/>
        </w:r>
        <w:r w:rsidR="00055432" w:rsidRPr="0036421B">
          <w:rPr>
            <w:webHidden/>
          </w:rPr>
          <w:instrText xml:space="preserve"> PAGEREF _Toc252314400 \h </w:instrText>
        </w:r>
        <w:r w:rsidR="00055432" w:rsidRPr="0036421B">
          <w:rPr>
            <w:webHidden/>
          </w:rPr>
        </w:r>
        <w:r w:rsidR="00055432" w:rsidRPr="0036421B">
          <w:rPr>
            <w:webHidden/>
          </w:rPr>
          <w:fldChar w:fldCharType="separate"/>
        </w:r>
        <w:r w:rsidR="00D63E40">
          <w:rPr>
            <w:webHidden/>
          </w:rPr>
          <w:t>79</w:t>
        </w:r>
        <w:r w:rsidR="00055432" w:rsidRPr="0036421B">
          <w:rPr>
            <w:webHidden/>
          </w:rPr>
          <w:fldChar w:fldCharType="end"/>
        </w:r>
      </w:hyperlink>
    </w:p>
    <w:p w14:paraId="78EE39DC" w14:textId="0AC4979C" w:rsidR="00055432" w:rsidRPr="0036421B" w:rsidRDefault="008B4FE1">
      <w:pPr>
        <w:pStyle w:val="TOC2"/>
        <w:rPr>
          <w:rFonts w:ascii="Calibri" w:hAnsi="Calibri"/>
          <w:sz w:val="22"/>
          <w:szCs w:val="22"/>
        </w:rPr>
      </w:pPr>
      <w:hyperlink w:anchor="_Toc252314401" w:history="1">
        <w:r w:rsidR="00055432" w:rsidRPr="0036421B">
          <w:rPr>
            <w:rStyle w:val="Hyperlink"/>
          </w:rPr>
          <w:t>20.</w:t>
        </w:r>
        <w:r w:rsidR="00055432" w:rsidRPr="0036421B">
          <w:rPr>
            <w:rFonts w:ascii="Calibri" w:hAnsi="Calibri"/>
            <w:sz w:val="22"/>
            <w:szCs w:val="22"/>
          </w:rPr>
          <w:tab/>
        </w:r>
        <w:r w:rsidR="00055432" w:rsidRPr="0036421B">
          <w:rPr>
            <w:rStyle w:val="Hyperlink"/>
          </w:rPr>
          <w:t>Subcontracting</w:t>
        </w:r>
        <w:r w:rsidR="00055432" w:rsidRPr="0036421B">
          <w:rPr>
            <w:webHidden/>
          </w:rPr>
          <w:tab/>
        </w:r>
        <w:r w:rsidR="00055432" w:rsidRPr="0036421B">
          <w:rPr>
            <w:webHidden/>
          </w:rPr>
          <w:fldChar w:fldCharType="begin"/>
        </w:r>
        <w:r w:rsidR="00055432" w:rsidRPr="0036421B">
          <w:rPr>
            <w:webHidden/>
          </w:rPr>
          <w:instrText xml:space="preserve"> PAGEREF _Toc252314401 \h </w:instrText>
        </w:r>
        <w:r w:rsidR="00055432" w:rsidRPr="0036421B">
          <w:rPr>
            <w:webHidden/>
          </w:rPr>
        </w:r>
        <w:r w:rsidR="00055432" w:rsidRPr="0036421B">
          <w:rPr>
            <w:webHidden/>
          </w:rPr>
          <w:fldChar w:fldCharType="separate"/>
        </w:r>
        <w:r w:rsidR="00D63E40">
          <w:rPr>
            <w:webHidden/>
          </w:rPr>
          <w:t>80</w:t>
        </w:r>
        <w:r w:rsidR="00055432" w:rsidRPr="0036421B">
          <w:rPr>
            <w:webHidden/>
          </w:rPr>
          <w:fldChar w:fldCharType="end"/>
        </w:r>
      </w:hyperlink>
    </w:p>
    <w:p w14:paraId="662EA149" w14:textId="15A1B7F5" w:rsidR="00055432" w:rsidRPr="0036421B" w:rsidRDefault="008B4FE1">
      <w:pPr>
        <w:pStyle w:val="TOC2"/>
        <w:rPr>
          <w:rFonts w:ascii="Calibri" w:hAnsi="Calibri"/>
          <w:sz w:val="22"/>
          <w:szCs w:val="22"/>
        </w:rPr>
      </w:pPr>
      <w:hyperlink w:anchor="_Toc252314402" w:history="1">
        <w:r w:rsidR="00055432" w:rsidRPr="0036421B">
          <w:rPr>
            <w:rStyle w:val="Hyperlink"/>
          </w:rPr>
          <w:t>21.</w:t>
        </w:r>
        <w:r w:rsidR="00055432" w:rsidRPr="0036421B">
          <w:rPr>
            <w:rFonts w:ascii="Calibri" w:hAnsi="Calibri"/>
            <w:sz w:val="22"/>
            <w:szCs w:val="22"/>
          </w:rPr>
          <w:tab/>
        </w:r>
        <w:r w:rsidR="00055432" w:rsidRPr="0036421B">
          <w:rPr>
            <w:rStyle w:val="Hyperlink"/>
          </w:rPr>
          <w:t>Design and Engineering</w:t>
        </w:r>
        <w:r w:rsidR="00055432" w:rsidRPr="0036421B">
          <w:rPr>
            <w:webHidden/>
          </w:rPr>
          <w:tab/>
        </w:r>
        <w:r w:rsidR="00055432" w:rsidRPr="0036421B">
          <w:rPr>
            <w:webHidden/>
          </w:rPr>
          <w:fldChar w:fldCharType="begin"/>
        </w:r>
        <w:r w:rsidR="00055432" w:rsidRPr="0036421B">
          <w:rPr>
            <w:webHidden/>
          </w:rPr>
          <w:instrText xml:space="preserve"> PAGEREF _Toc252314402 \h </w:instrText>
        </w:r>
        <w:r w:rsidR="00055432" w:rsidRPr="0036421B">
          <w:rPr>
            <w:webHidden/>
          </w:rPr>
        </w:r>
        <w:r w:rsidR="00055432" w:rsidRPr="0036421B">
          <w:rPr>
            <w:webHidden/>
          </w:rPr>
          <w:fldChar w:fldCharType="separate"/>
        </w:r>
        <w:r w:rsidR="00D63E40">
          <w:rPr>
            <w:webHidden/>
          </w:rPr>
          <w:t>81</w:t>
        </w:r>
        <w:r w:rsidR="00055432" w:rsidRPr="0036421B">
          <w:rPr>
            <w:webHidden/>
          </w:rPr>
          <w:fldChar w:fldCharType="end"/>
        </w:r>
      </w:hyperlink>
    </w:p>
    <w:p w14:paraId="25EE4ACF" w14:textId="3E8B8732" w:rsidR="00055432" w:rsidRPr="0036421B" w:rsidRDefault="008B4FE1">
      <w:pPr>
        <w:pStyle w:val="TOC2"/>
        <w:rPr>
          <w:rFonts w:ascii="Calibri" w:hAnsi="Calibri"/>
          <w:sz w:val="22"/>
          <w:szCs w:val="22"/>
        </w:rPr>
      </w:pPr>
      <w:hyperlink w:anchor="_Toc252314403" w:history="1">
        <w:r w:rsidR="00055432" w:rsidRPr="0036421B">
          <w:rPr>
            <w:rStyle w:val="Hyperlink"/>
          </w:rPr>
          <w:t>22.</w:t>
        </w:r>
        <w:r w:rsidR="00055432" w:rsidRPr="0036421B">
          <w:rPr>
            <w:rFonts w:ascii="Calibri" w:hAnsi="Calibri"/>
            <w:sz w:val="22"/>
            <w:szCs w:val="22"/>
          </w:rPr>
          <w:tab/>
        </w:r>
        <w:r w:rsidR="00055432" w:rsidRPr="0036421B">
          <w:rPr>
            <w:rStyle w:val="Hyperlink"/>
          </w:rPr>
          <w:t>Procurement, Delivery, and Transport</w:t>
        </w:r>
        <w:r w:rsidR="00055432" w:rsidRPr="0036421B">
          <w:rPr>
            <w:webHidden/>
          </w:rPr>
          <w:tab/>
        </w:r>
        <w:r w:rsidR="00055432" w:rsidRPr="0036421B">
          <w:rPr>
            <w:webHidden/>
          </w:rPr>
          <w:fldChar w:fldCharType="begin"/>
        </w:r>
        <w:r w:rsidR="00055432" w:rsidRPr="0036421B">
          <w:rPr>
            <w:webHidden/>
          </w:rPr>
          <w:instrText xml:space="preserve"> PAGEREF _Toc252314403 \h </w:instrText>
        </w:r>
        <w:r w:rsidR="00055432" w:rsidRPr="0036421B">
          <w:rPr>
            <w:webHidden/>
          </w:rPr>
        </w:r>
        <w:r w:rsidR="00055432" w:rsidRPr="0036421B">
          <w:rPr>
            <w:webHidden/>
          </w:rPr>
          <w:fldChar w:fldCharType="separate"/>
        </w:r>
        <w:r w:rsidR="00D63E40">
          <w:rPr>
            <w:webHidden/>
          </w:rPr>
          <w:t>83</w:t>
        </w:r>
        <w:r w:rsidR="00055432" w:rsidRPr="0036421B">
          <w:rPr>
            <w:webHidden/>
          </w:rPr>
          <w:fldChar w:fldCharType="end"/>
        </w:r>
      </w:hyperlink>
    </w:p>
    <w:p w14:paraId="41B8A025" w14:textId="4D8AF11B" w:rsidR="00055432" w:rsidRPr="0036421B" w:rsidRDefault="008B4FE1">
      <w:pPr>
        <w:pStyle w:val="TOC2"/>
        <w:rPr>
          <w:rFonts w:ascii="Calibri" w:hAnsi="Calibri"/>
          <w:sz w:val="22"/>
          <w:szCs w:val="22"/>
        </w:rPr>
      </w:pPr>
      <w:hyperlink w:anchor="_Toc252314404" w:history="1">
        <w:r w:rsidR="00055432" w:rsidRPr="0036421B">
          <w:rPr>
            <w:rStyle w:val="Hyperlink"/>
          </w:rPr>
          <w:t>23.</w:t>
        </w:r>
        <w:r w:rsidR="00055432" w:rsidRPr="0036421B">
          <w:rPr>
            <w:rFonts w:ascii="Calibri" w:hAnsi="Calibri"/>
            <w:sz w:val="22"/>
            <w:szCs w:val="22"/>
          </w:rPr>
          <w:tab/>
        </w:r>
        <w:r w:rsidR="00055432" w:rsidRPr="0036421B">
          <w:rPr>
            <w:rStyle w:val="Hyperlink"/>
          </w:rPr>
          <w:t>Product Upgrades</w:t>
        </w:r>
        <w:r w:rsidR="00055432" w:rsidRPr="0036421B">
          <w:rPr>
            <w:webHidden/>
          </w:rPr>
          <w:tab/>
        </w:r>
        <w:r w:rsidR="00055432" w:rsidRPr="0036421B">
          <w:rPr>
            <w:webHidden/>
          </w:rPr>
          <w:fldChar w:fldCharType="begin"/>
        </w:r>
        <w:r w:rsidR="00055432" w:rsidRPr="0036421B">
          <w:rPr>
            <w:webHidden/>
          </w:rPr>
          <w:instrText xml:space="preserve"> PAGEREF _Toc252314404 \h </w:instrText>
        </w:r>
        <w:r w:rsidR="00055432" w:rsidRPr="0036421B">
          <w:rPr>
            <w:webHidden/>
          </w:rPr>
        </w:r>
        <w:r w:rsidR="00055432" w:rsidRPr="0036421B">
          <w:rPr>
            <w:webHidden/>
          </w:rPr>
          <w:fldChar w:fldCharType="separate"/>
        </w:r>
        <w:r w:rsidR="00D63E40">
          <w:rPr>
            <w:webHidden/>
          </w:rPr>
          <w:t>85</w:t>
        </w:r>
        <w:r w:rsidR="00055432" w:rsidRPr="0036421B">
          <w:rPr>
            <w:webHidden/>
          </w:rPr>
          <w:fldChar w:fldCharType="end"/>
        </w:r>
      </w:hyperlink>
    </w:p>
    <w:p w14:paraId="62E48714" w14:textId="359BEF60" w:rsidR="00055432" w:rsidRPr="0036421B" w:rsidRDefault="008B4FE1">
      <w:pPr>
        <w:pStyle w:val="TOC2"/>
        <w:rPr>
          <w:rFonts w:ascii="Calibri" w:hAnsi="Calibri"/>
          <w:sz w:val="22"/>
          <w:szCs w:val="22"/>
        </w:rPr>
      </w:pPr>
      <w:hyperlink w:anchor="_Toc252314405" w:history="1">
        <w:r w:rsidR="00055432" w:rsidRPr="0036421B">
          <w:rPr>
            <w:rStyle w:val="Hyperlink"/>
          </w:rPr>
          <w:t>24.</w:t>
        </w:r>
        <w:r w:rsidR="00055432" w:rsidRPr="0036421B">
          <w:rPr>
            <w:rFonts w:ascii="Calibri" w:hAnsi="Calibri"/>
            <w:sz w:val="22"/>
            <w:szCs w:val="22"/>
          </w:rPr>
          <w:tab/>
        </w:r>
        <w:r w:rsidR="00055432" w:rsidRPr="0036421B">
          <w:rPr>
            <w:rStyle w:val="Hyperlink"/>
          </w:rPr>
          <w:t>Implementation, Installation, and Other Services</w:t>
        </w:r>
        <w:r w:rsidR="00055432" w:rsidRPr="0036421B">
          <w:rPr>
            <w:webHidden/>
          </w:rPr>
          <w:tab/>
        </w:r>
        <w:r w:rsidR="00055432" w:rsidRPr="0036421B">
          <w:rPr>
            <w:webHidden/>
          </w:rPr>
          <w:fldChar w:fldCharType="begin"/>
        </w:r>
        <w:r w:rsidR="00055432" w:rsidRPr="0036421B">
          <w:rPr>
            <w:webHidden/>
          </w:rPr>
          <w:instrText xml:space="preserve"> PAGEREF _Toc252314405 \h </w:instrText>
        </w:r>
        <w:r w:rsidR="00055432" w:rsidRPr="0036421B">
          <w:rPr>
            <w:webHidden/>
          </w:rPr>
        </w:r>
        <w:r w:rsidR="00055432" w:rsidRPr="0036421B">
          <w:rPr>
            <w:webHidden/>
          </w:rPr>
          <w:fldChar w:fldCharType="separate"/>
        </w:r>
        <w:r w:rsidR="00D63E40">
          <w:rPr>
            <w:webHidden/>
          </w:rPr>
          <w:t>86</w:t>
        </w:r>
        <w:r w:rsidR="00055432" w:rsidRPr="0036421B">
          <w:rPr>
            <w:webHidden/>
          </w:rPr>
          <w:fldChar w:fldCharType="end"/>
        </w:r>
      </w:hyperlink>
    </w:p>
    <w:p w14:paraId="741EE9B9" w14:textId="076C2A6E" w:rsidR="00055432" w:rsidRPr="0036421B" w:rsidRDefault="008B4FE1">
      <w:pPr>
        <w:pStyle w:val="TOC2"/>
        <w:rPr>
          <w:rFonts w:ascii="Calibri" w:hAnsi="Calibri"/>
          <w:sz w:val="22"/>
          <w:szCs w:val="22"/>
        </w:rPr>
      </w:pPr>
      <w:hyperlink w:anchor="_Toc252314406" w:history="1">
        <w:r w:rsidR="00055432" w:rsidRPr="0036421B">
          <w:rPr>
            <w:rStyle w:val="Hyperlink"/>
          </w:rPr>
          <w:t>25.</w:t>
        </w:r>
        <w:r w:rsidR="00055432" w:rsidRPr="0036421B">
          <w:rPr>
            <w:rFonts w:ascii="Calibri" w:hAnsi="Calibri"/>
            <w:sz w:val="22"/>
            <w:szCs w:val="22"/>
          </w:rPr>
          <w:tab/>
        </w:r>
        <w:r w:rsidR="00055432" w:rsidRPr="0036421B">
          <w:rPr>
            <w:rStyle w:val="Hyperlink"/>
          </w:rPr>
          <w:t>Inspections and Tests</w:t>
        </w:r>
        <w:r w:rsidR="00055432" w:rsidRPr="0036421B">
          <w:rPr>
            <w:webHidden/>
          </w:rPr>
          <w:tab/>
        </w:r>
        <w:r w:rsidR="00055432" w:rsidRPr="0036421B">
          <w:rPr>
            <w:webHidden/>
          </w:rPr>
          <w:fldChar w:fldCharType="begin"/>
        </w:r>
        <w:r w:rsidR="00055432" w:rsidRPr="0036421B">
          <w:rPr>
            <w:webHidden/>
          </w:rPr>
          <w:instrText xml:space="preserve"> PAGEREF _Toc252314406 \h </w:instrText>
        </w:r>
        <w:r w:rsidR="00055432" w:rsidRPr="0036421B">
          <w:rPr>
            <w:webHidden/>
          </w:rPr>
        </w:r>
        <w:r w:rsidR="00055432" w:rsidRPr="0036421B">
          <w:rPr>
            <w:webHidden/>
          </w:rPr>
          <w:fldChar w:fldCharType="separate"/>
        </w:r>
        <w:r w:rsidR="00D63E40">
          <w:rPr>
            <w:webHidden/>
          </w:rPr>
          <w:t>87</w:t>
        </w:r>
        <w:r w:rsidR="00055432" w:rsidRPr="0036421B">
          <w:rPr>
            <w:webHidden/>
          </w:rPr>
          <w:fldChar w:fldCharType="end"/>
        </w:r>
      </w:hyperlink>
    </w:p>
    <w:p w14:paraId="60F947C8" w14:textId="50F0CCB8" w:rsidR="00055432" w:rsidRPr="0036421B" w:rsidRDefault="008B4FE1">
      <w:pPr>
        <w:pStyle w:val="TOC2"/>
        <w:rPr>
          <w:rFonts w:ascii="Calibri" w:hAnsi="Calibri"/>
          <w:sz w:val="22"/>
          <w:szCs w:val="22"/>
        </w:rPr>
      </w:pPr>
      <w:hyperlink w:anchor="_Toc252314407" w:history="1">
        <w:r w:rsidR="00055432" w:rsidRPr="0036421B">
          <w:rPr>
            <w:rStyle w:val="Hyperlink"/>
          </w:rPr>
          <w:t>26.</w:t>
        </w:r>
        <w:r w:rsidR="00055432" w:rsidRPr="0036421B">
          <w:rPr>
            <w:rFonts w:ascii="Calibri" w:hAnsi="Calibri"/>
            <w:sz w:val="22"/>
            <w:szCs w:val="22"/>
          </w:rPr>
          <w:tab/>
        </w:r>
        <w:r w:rsidR="00055432" w:rsidRPr="0036421B">
          <w:rPr>
            <w:rStyle w:val="Hyperlink"/>
          </w:rPr>
          <w:t>Installation of the System</w:t>
        </w:r>
        <w:r w:rsidR="00055432" w:rsidRPr="0036421B">
          <w:rPr>
            <w:webHidden/>
          </w:rPr>
          <w:tab/>
        </w:r>
        <w:r w:rsidR="00055432" w:rsidRPr="0036421B">
          <w:rPr>
            <w:webHidden/>
          </w:rPr>
          <w:fldChar w:fldCharType="begin"/>
        </w:r>
        <w:r w:rsidR="00055432" w:rsidRPr="0036421B">
          <w:rPr>
            <w:webHidden/>
          </w:rPr>
          <w:instrText xml:space="preserve"> PAGEREF _Toc252314407 \h </w:instrText>
        </w:r>
        <w:r w:rsidR="00055432" w:rsidRPr="0036421B">
          <w:rPr>
            <w:webHidden/>
          </w:rPr>
        </w:r>
        <w:r w:rsidR="00055432" w:rsidRPr="0036421B">
          <w:rPr>
            <w:webHidden/>
          </w:rPr>
          <w:fldChar w:fldCharType="separate"/>
        </w:r>
        <w:r w:rsidR="00D63E40">
          <w:rPr>
            <w:webHidden/>
          </w:rPr>
          <w:t>87</w:t>
        </w:r>
        <w:r w:rsidR="00055432" w:rsidRPr="0036421B">
          <w:rPr>
            <w:webHidden/>
          </w:rPr>
          <w:fldChar w:fldCharType="end"/>
        </w:r>
      </w:hyperlink>
    </w:p>
    <w:p w14:paraId="56439AF2" w14:textId="7FBB7C8E" w:rsidR="00055432" w:rsidRPr="0036421B" w:rsidRDefault="008B4FE1">
      <w:pPr>
        <w:pStyle w:val="TOC2"/>
        <w:rPr>
          <w:rFonts w:ascii="Calibri" w:hAnsi="Calibri"/>
          <w:sz w:val="22"/>
          <w:szCs w:val="22"/>
        </w:rPr>
      </w:pPr>
      <w:hyperlink w:anchor="_Toc252314408" w:history="1">
        <w:r w:rsidR="00055432" w:rsidRPr="0036421B">
          <w:rPr>
            <w:rStyle w:val="Hyperlink"/>
          </w:rPr>
          <w:t>27.</w:t>
        </w:r>
        <w:r w:rsidR="00055432" w:rsidRPr="0036421B">
          <w:rPr>
            <w:rFonts w:ascii="Calibri" w:hAnsi="Calibri"/>
            <w:sz w:val="22"/>
            <w:szCs w:val="22"/>
          </w:rPr>
          <w:tab/>
        </w:r>
        <w:r w:rsidR="00055432" w:rsidRPr="0036421B">
          <w:rPr>
            <w:rStyle w:val="Hyperlink"/>
          </w:rPr>
          <w:t>Commissioning and Operational Acceptance</w:t>
        </w:r>
        <w:r w:rsidR="00055432" w:rsidRPr="0036421B">
          <w:rPr>
            <w:webHidden/>
          </w:rPr>
          <w:tab/>
        </w:r>
        <w:r w:rsidR="00055432" w:rsidRPr="0036421B">
          <w:rPr>
            <w:webHidden/>
          </w:rPr>
          <w:fldChar w:fldCharType="begin"/>
        </w:r>
        <w:r w:rsidR="00055432" w:rsidRPr="0036421B">
          <w:rPr>
            <w:webHidden/>
          </w:rPr>
          <w:instrText xml:space="preserve"> PAGEREF _Toc252314408 \h </w:instrText>
        </w:r>
        <w:r w:rsidR="00055432" w:rsidRPr="0036421B">
          <w:rPr>
            <w:webHidden/>
          </w:rPr>
        </w:r>
        <w:r w:rsidR="00055432" w:rsidRPr="0036421B">
          <w:rPr>
            <w:webHidden/>
          </w:rPr>
          <w:fldChar w:fldCharType="separate"/>
        </w:r>
        <w:r w:rsidR="00D63E40">
          <w:rPr>
            <w:webHidden/>
          </w:rPr>
          <w:t>88</w:t>
        </w:r>
        <w:r w:rsidR="00055432" w:rsidRPr="0036421B">
          <w:rPr>
            <w:webHidden/>
          </w:rPr>
          <w:fldChar w:fldCharType="end"/>
        </w:r>
      </w:hyperlink>
    </w:p>
    <w:p w14:paraId="7A9C2734" w14:textId="4451107E" w:rsidR="00055432" w:rsidRPr="0036421B" w:rsidRDefault="008B4FE1">
      <w:pPr>
        <w:pStyle w:val="TOC1"/>
        <w:rPr>
          <w:rFonts w:ascii="Calibri" w:hAnsi="Calibri"/>
          <w:b w:val="0"/>
          <w:noProof/>
          <w:sz w:val="22"/>
          <w:szCs w:val="22"/>
        </w:rPr>
      </w:pPr>
      <w:hyperlink w:anchor="_Toc252314409" w:history="1">
        <w:r w:rsidR="00055432" w:rsidRPr="0036421B">
          <w:rPr>
            <w:rStyle w:val="Hyperlink"/>
            <w:noProof/>
          </w:rPr>
          <w:t>F.  Guarantees and Liabilities</w:t>
        </w:r>
        <w:r w:rsidR="00055432" w:rsidRPr="0036421B">
          <w:rPr>
            <w:noProof/>
            <w:webHidden/>
          </w:rPr>
          <w:tab/>
        </w:r>
        <w:r w:rsidR="00055432" w:rsidRPr="0036421B">
          <w:rPr>
            <w:noProof/>
            <w:webHidden/>
          </w:rPr>
          <w:fldChar w:fldCharType="begin"/>
        </w:r>
        <w:r w:rsidR="00055432" w:rsidRPr="0036421B">
          <w:rPr>
            <w:noProof/>
            <w:webHidden/>
          </w:rPr>
          <w:instrText xml:space="preserve"> PAGEREF _Toc252314409 \h </w:instrText>
        </w:r>
        <w:r w:rsidR="00055432" w:rsidRPr="0036421B">
          <w:rPr>
            <w:noProof/>
            <w:webHidden/>
          </w:rPr>
        </w:r>
        <w:r w:rsidR="00055432" w:rsidRPr="0036421B">
          <w:rPr>
            <w:noProof/>
            <w:webHidden/>
          </w:rPr>
          <w:fldChar w:fldCharType="separate"/>
        </w:r>
        <w:r w:rsidR="00D63E40">
          <w:rPr>
            <w:noProof/>
            <w:webHidden/>
          </w:rPr>
          <w:t>92</w:t>
        </w:r>
        <w:r w:rsidR="00055432" w:rsidRPr="0036421B">
          <w:rPr>
            <w:noProof/>
            <w:webHidden/>
          </w:rPr>
          <w:fldChar w:fldCharType="end"/>
        </w:r>
      </w:hyperlink>
    </w:p>
    <w:p w14:paraId="5398E84E" w14:textId="1A529BA5" w:rsidR="00055432" w:rsidRPr="0036421B" w:rsidRDefault="008B4FE1">
      <w:pPr>
        <w:pStyle w:val="TOC2"/>
        <w:rPr>
          <w:rFonts w:ascii="Calibri" w:hAnsi="Calibri"/>
          <w:sz w:val="22"/>
          <w:szCs w:val="22"/>
        </w:rPr>
      </w:pPr>
      <w:hyperlink w:anchor="_Toc252314410" w:history="1">
        <w:r w:rsidR="00055432" w:rsidRPr="0036421B">
          <w:rPr>
            <w:rStyle w:val="Hyperlink"/>
          </w:rPr>
          <w:t>28.</w:t>
        </w:r>
        <w:r w:rsidR="00055432" w:rsidRPr="0036421B">
          <w:rPr>
            <w:rFonts w:ascii="Calibri" w:hAnsi="Calibri"/>
            <w:sz w:val="22"/>
            <w:szCs w:val="22"/>
          </w:rPr>
          <w:tab/>
        </w:r>
        <w:r w:rsidR="00055432" w:rsidRPr="0036421B">
          <w:rPr>
            <w:rStyle w:val="Hyperlink"/>
          </w:rPr>
          <w:t>Operational Acceptance Time Guarantee</w:t>
        </w:r>
        <w:r w:rsidR="00055432" w:rsidRPr="0036421B">
          <w:rPr>
            <w:webHidden/>
          </w:rPr>
          <w:tab/>
        </w:r>
        <w:r w:rsidR="00055432" w:rsidRPr="0036421B">
          <w:rPr>
            <w:webHidden/>
          </w:rPr>
          <w:fldChar w:fldCharType="begin"/>
        </w:r>
        <w:r w:rsidR="00055432" w:rsidRPr="0036421B">
          <w:rPr>
            <w:webHidden/>
          </w:rPr>
          <w:instrText xml:space="preserve"> PAGEREF _Toc252314410 \h </w:instrText>
        </w:r>
        <w:r w:rsidR="00055432" w:rsidRPr="0036421B">
          <w:rPr>
            <w:webHidden/>
          </w:rPr>
        </w:r>
        <w:r w:rsidR="00055432" w:rsidRPr="0036421B">
          <w:rPr>
            <w:webHidden/>
          </w:rPr>
          <w:fldChar w:fldCharType="separate"/>
        </w:r>
        <w:r w:rsidR="00D63E40">
          <w:rPr>
            <w:webHidden/>
          </w:rPr>
          <w:t>92</w:t>
        </w:r>
        <w:r w:rsidR="00055432" w:rsidRPr="0036421B">
          <w:rPr>
            <w:webHidden/>
          </w:rPr>
          <w:fldChar w:fldCharType="end"/>
        </w:r>
      </w:hyperlink>
    </w:p>
    <w:p w14:paraId="2C14E043" w14:textId="56167989" w:rsidR="00055432" w:rsidRPr="0036421B" w:rsidRDefault="008B4FE1">
      <w:pPr>
        <w:pStyle w:val="TOC2"/>
        <w:rPr>
          <w:rFonts w:ascii="Calibri" w:hAnsi="Calibri"/>
          <w:sz w:val="22"/>
          <w:szCs w:val="22"/>
        </w:rPr>
      </w:pPr>
      <w:hyperlink w:anchor="_Toc252314411" w:history="1">
        <w:r w:rsidR="00055432" w:rsidRPr="0036421B">
          <w:rPr>
            <w:rStyle w:val="Hyperlink"/>
          </w:rPr>
          <w:t>29.</w:t>
        </w:r>
        <w:r w:rsidR="00055432" w:rsidRPr="0036421B">
          <w:rPr>
            <w:rFonts w:ascii="Calibri" w:hAnsi="Calibri"/>
            <w:sz w:val="22"/>
            <w:szCs w:val="22"/>
          </w:rPr>
          <w:tab/>
        </w:r>
        <w:r w:rsidR="00055432" w:rsidRPr="0036421B">
          <w:rPr>
            <w:rStyle w:val="Hyperlink"/>
          </w:rPr>
          <w:t>Defect Liability</w:t>
        </w:r>
        <w:r w:rsidR="00055432" w:rsidRPr="0036421B">
          <w:rPr>
            <w:webHidden/>
          </w:rPr>
          <w:tab/>
        </w:r>
        <w:r w:rsidR="00055432" w:rsidRPr="0036421B">
          <w:rPr>
            <w:webHidden/>
          </w:rPr>
          <w:fldChar w:fldCharType="begin"/>
        </w:r>
        <w:r w:rsidR="00055432" w:rsidRPr="0036421B">
          <w:rPr>
            <w:webHidden/>
          </w:rPr>
          <w:instrText xml:space="preserve"> PAGEREF _Toc252314411 \h </w:instrText>
        </w:r>
        <w:r w:rsidR="00055432" w:rsidRPr="0036421B">
          <w:rPr>
            <w:webHidden/>
          </w:rPr>
        </w:r>
        <w:r w:rsidR="00055432" w:rsidRPr="0036421B">
          <w:rPr>
            <w:webHidden/>
          </w:rPr>
          <w:fldChar w:fldCharType="separate"/>
        </w:r>
        <w:r w:rsidR="00D63E40">
          <w:rPr>
            <w:webHidden/>
          </w:rPr>
          <w:t>93</w:t>
        </w:r>
        <w:r w:rsidR="00055432" w:rsidRPr="0036421B">
          <w:rPr>
            <w:webHidden/>
          </w:rPr>
          <w:fldChar w:fldCharType="end"/>
        </w:r>
      </w:hyperlink>
    </w:p>
    <w:p w14:paraId="37EC41B5" w14:textId="642547FE" w:rsidR="00055432" w:rsidRPr="0036421B" w:rsidRDefault="008B4FE1">
      <w:pPr>
        <w:pStyle w:val="TOC2"/>
        <w:rPr>
          <w:rFonts w:ascii="Calibri" w:hAnsi="Calibri"/>
          <w:sz w:val="22"/>
          <w:szCs w:val="22"/>
        </w:rPr>
      </w:pPr>
      <w:hyperlink w:anchor="_Toc252314412" w:history="1">
        <w:r w:rsidR="00055432" w:rsidRPr="0036421B">
          <w:rPr>
            <w:rStyle w:val="Hyperlink"/>
          </w:rPr>
          <w:t>30.</w:t>
        </w:r>
        <w:r w:rsidR="00055432" w:rsidRPr="0036421B">
          <w:rPr>
            <w:rFonts w:ascii="Calibri" w:hAnsi="Calibri"/>
            <w:sz w:val="22"/>
            <w:szCs w:val="22"/>
          </w:rPr>
          <w:tab/>
        </w:r>
        <w:r w:rsidR="00055432" w:rsidRPr="0036421B">
          <w:rPr>
            <w:rStyle w:val="Hyperlink"/>
          </w:rPr>
          <w:t>Functional Guarantees</w:t>
        </w:r>
        <w:r w:rsidR="00055432" w:rsidRPr="0036421B">
          <w:rPr>
            <w:webHidden/>
          </w:rPr>
          <w:tab/>
        </w:r>
        <w:r w:rsidR="00055432" w:rsidRPr="0036421B">
          <w:rPr>
            <w:webHidden/>
          </w:rPr>
          <w:fldChar w:fldCharType="begin"/>
        </w:r>
        <w:r w:rsidR="00055432" w:rsidRPr="0036421B">
          <w:rPr>
            <w:webHidden/>
          </w:rPr>
          <w:instrText xml:space="preserve"> PAGEREF _Toc252314412 \h </w:instrText>
        </w:r>
        <w:r w:rsidR="00055432" w:rsidRPr="0036421B">
          <w:rPr>
            <w:webHidden/>
          </w:rPr>
        </w:r>
        <w:r w:rsidR="00055432" w:rsidRPr="0036421B">
          <w:rPr>
            <w:webHidden/>
          </w:rPr>
          <w:fldChar w:fldCharType="separate"/>
        </w:r>
        <w:r w:rsidR="00D63E40">
          <w:rPr>
            <w:webHidden/>
          </w:rPr>
          <w:t>96</w:t>
        </w:r>
        <w:r w:rsidR="00055432" w:rsidRPr="0036421B">
          <w:rPr>
            <w:webHidden/>
          </w:rPr>
          <w:fldChar w:fldCharType="end"/>
        </w:r>
      </w:hyperlink>
    </w:p>
    <w:p w14:paraId="7DA18EA6" w14:textId="2DB38BE9" w:rsidR="00055432" w:rsidRPr="0036421B" w:rsidRDefault="008B4FE1">
      <w:pPr>
        <w:pStyle w:val="TOC2"/>
        <w:rPr>
          <w:rFonts w:ascii="Calibri" w:hAnsi="Calibri"/>
          <w:sz w:val="22"/>
          <w:szCs w:val="22"/>
        </w:rPr>
      </w:pPr>
      <w:hyperlink w:anchor="_Toc252314413" w:history="1">
        <w:r w:rsidR="00055432" w:rsidRPr="0036421B">
          <w:rPr>
            <w:rStyle w:val="Hyperlink"/>
          </w:rPr>
          <w:t>31.</w:t>
        </w:r>
        <w:r w:rsidR="00055432" w:rsidRPr="0036421B">
          <w:rPr>
            <w:rFonts w:ascii="Calibri" w:hAnsi="Calibri"/>
            <w:sz w:val="22"/>
            <w:szCs w:val="22"/>
          </w:rPr>
          <w:tab/>
        </w:r>
        <w:r w:rsidR="00055432" w:rsidRPr="0036421B">
          <w:rPr>
            <w:rStyle w:val="Hyperlink"/>
          </w:rPr>
          <w:t>Intellectual Property Rights Warranty</w:t>
        </w:r>
        <w:r w:rsidR="00055432" w:rsidRPr="0036421B">
          <w:rPr>
            <w:webHidden/>
          </w:rPr>
          <w:tab/>
        </w:r>
        <w:r w:rsidR="00055432" w:rsidRPr="0036421B">
          <w:rPr>
            <w:webHidden/>
          </w:rPr>
          <w:fldChar w:fldCharType="begin"/>
        </w:r>
        <w:r w:rsidR="00055432" w:rsidRPr="0036421B">
          <w:rPr>
            <w:webHidden/>
          </w:rPr>
          <w:instrText xml:space="preserve"> PAGEREF _Toc252314413 \h </w:instrText>
        </w:r>
        <w:r w:rsidR="00055432" w:rsidRPr="0036421B">
          <w:rPr>
            <w:webHidden/>
          </w:rPr>
        </w:r>
        <w:r w:rsidR="00055432" w:rsidRPr="0036421B">
          <w:rPr>
            <w:webHidden/>
          </w:rPr>
          <w:fldChar w:fldCharType="separate"/>
        </w:r>
        <w:r w:rsidR="00D63E40">
          <w:rPr>
            <w:webHidden/>
          </w:rPr>
          <w:t>97</w:t>
        </w:r>
        <w:r w:rsidR="00055432" w:rsidRPr="0036421B">
          <w:rPr>
            <w:webHidden/>
          </w:rPr>
          <w:fldChar w:fldCharType="end"/>
        </w:r>
      </w:hyperlink>
    </w:p>
    <w:p w14:paraId="39EA649A" w14:textId="371D3E3D" w:rsidR="00055432" w:rsidRPr="0036421B" w:rsidRDefault="008B4FE1">
      <w:pPr>
        <w:pStyle w:val="TOC2"/>
        <w:rPr>
          <w:rFonts w:ascii="Calibri" w:hAnsi="Calibri"/>
          <w:sz w:val="22"/>
          <w:szCs w:val="22"/>
        </w:rPr>
      </w:pPr>
      <w:hyperlink w:anchor="_Toc252314414" w:history="1">
        <w:r w:rsidR="00055432" w:rsidRPr="0036421B">
          <w:rPr>
            <w:rStyle w:val="Hyperlink"/>
          </w:rPr>
          <w:t>32.</w:t>
        </w:r>
        <w:r w:rsidR="00055432" w:rsidRPr="0036421B">
          <w:rPr>
            <w:rFonts w:ascii="Calibri" w:hAnsi="Calibri"/>
            <w:sz w:val="22"/>
            <w:szCs w:val="22"/>
          </w:rPr>
          <w:tab/>
        </w:r>
        <w:r w:rsidR="00055432" w:rsidRPr="0036421B">
          <w:rPr>
            <w:rStyle w:val="Hyperlink"/>
          </w:rPr>
          <w:t>Intellectual Property Rights Indemnity</w:t>
        </w:r>
        <w:r w:rsidR="00055432" w:rsidRPr="0036421B">
          <w:rPr>
            <w:webHidden/>
          </w:rPr>
          <w:tab/>
        </w:r>
        <w:r w:rsidR="00055432" w:rsidRPr="0036421B">
          <w:rPr>
            <w:webHidden/>
          </w:rPr>
          <w:fldChar w:fldCharType="begin"/>
        </w:r>
        <w:r w:rsidR="00055432" w:rsidRPr="0036421B">
          <w:rPr>
            <w:webHidden/>
          </w:rPr>
          <w:instrText xml:space="preserve"> PAGEREF _Toc252314414 \h </w:instrText>
        </w:r>
        <w:r w:rsidR="00055432" w:rsidRPr="0036421B">
          <w:rPr>
            <w:webHidden/>
          </w:rPr>
        </w:r>
        <w:r w:rsidR="00055432" w:rsidRPr="0036421B">
          <w:rPr>
            <w:webHidden/>
          </w:rPr>
          <w:fldChar w:fldCharType="separate"/>
        </w:r>
        <w:r w:rsidR="00D63E40">
          <w:rPr>
            <w:webHidden/>
          </w:rPr>
          <w:t>97</w:t>
        </w:r>
        <w:r w:rsidR="00055432" w:rsidRPr="0036421B">
          <w:rPr>
            <w:webHidden/>
          </w:rPr>
          <w:fldChar w:fldCharType="end"/>
        </w:r>
      </w:hyperlink>
    </w:p>
    <w:p w14:paraId="702229CE" w14:textId="51212C36" w:rsidR="00055432" w:rsidRPr="0036421B" w:rsidRDefault="008B4FE1">
      <w:pPr>
        <w:pStyle w:val="TOC2"/>
        <w:rPr>
          <w:rFonts w:ascii="Calibri" w:hAnsi="Calibri"/>
          <w:sz w:val="22"/>
          <w:szCs w:val="22"/>
        </w:rPr>
      </w:pPr>
      <w:hyperlink w:anchor="_Toc252314415" w:history="1">
        <w:r w:rsidR="00055432" w:rsidRPr="0036421B">
          <w:rPr>
            <w:rStyle w:val="Hyperlink"/>
          </w:rPr>
          <w:t>33.</w:t>
        </w:r>
        <w:r w:rsidR="00055432" w:rsidRPr="0036421B">
          <w:rPr>
            <w:rFonts w:ascii="Calibri" w:hAnsi="Calibri"/>
            <w:sz w:val="22"/>
            <w:szCs w:val="22"/>
          </w:rPr>
          <w:tab/>
        </w:r>
        <w:r w:rsidR="00055432" w:rsidRPr="0036421B">
          <w:rPr>
            <w:rStyle w:val="Hyperlink"/>
          </w:rPr>
          <w:t>Limitation of Liability</w:t>
        </w:r>
        <w:r w:rsidR="00055432" w:rsidRPr="0036421B">
          <w:rPr>
            <w:webHidden/>
          </w:rPr>
          <w:tab/>
        </w:r>
        <w:r w:rsidR="00055432" w:rsidRPr="0036421B">
          <w:rPr>
            <w:webHidden/>
          </w:rPr>
          <w:fldChar w:fldCharType="begin"/>
        </w:r>
        <w:r w:rsidR="00055432" w:rsidRPr="0036421B">
          <w:rPr>
            <w:webHidden/>
          </w:rPr>
          <w:instrText xml:space="preserve"> PAGEREF _Toc252314415 \h </w:instrText>
        </w:r>
        <w:r w:rsidR="00055432" w:rsidRPr="0036421B">
          <w:rPr>
            <w:webHidden/>
          </w:rPr>
        </w:r>
        <w:r w:rsidR="00055432" w:rsidRPr="0036421B">
          <w:rPr>
            <w:webHidden/>
          </w:rPr>
          <w:fldChar w:fldCharType="separate"/>
        </w:r>
        <w:r w:rsidR="00D63E40">
          <w:rPr>
            <w:webHidden/>
          </w:rPr>
          <w:t>100</w:t>
        </w:r>
        <w:r w:rsidR="00055432" w:rsidRPr="0036421B">
          <w:rPr>
            <w:webHidden/>
          </w:rPr>
          <w:fldChar w:fldCharType="end"/>
        </w:r>
      </w:hyperlink>
    </w:p>
    <w:p w14:paraId="69AAB713" w14:textId="1207732E" w:rsidR="00055432" w:rsidRPr="0036421B" w:rsidRDefault="008B4FE1">
      <w:pPr>
        <w:pStyle w:val="TOC1"/>
        <w:rPr>
          <w:rFonts w:ascii="Calibri" w:hAnsi="Calibri"/>
          <w:b w:val="0"/>
          <w:noProof/>
          <w:sz w:val="22"/>
          <w:szCs w:val="22"/>
        </w:rPr>
      </w:pPr>
      <w:hyperlink w:anchor="_Toc252314416" w:history="1">
        <w:r w:rsidR="00055432" w:rsidRPr="0036421B">
          <w:rPr>
            <w:rStyle w:val="Hyperlink"/>
            <w:noProof/>
          </w:rPr>
          <w:t>G.  Risk Distribution</w:t>
        </w:r>
        <w:r w:rsidR="00055432" w:rsidRPr="0036421B">
          <w:rPr>
            <w:noProof/>
            <w:webHidden/>
          </w:rPr>
          <w:tab/>
        </w:r>
        <w:r w:rsidR="00055432" w:rsidRPr="0036421B">
          <w:rPr>
            <w:noProof/>
            <w:webHidden/>
          </w:rPr>
          <w:fldChar w:fldCharType="begin"/>
        </w:r>
        <w:r w:rsidR="00055432" w:rsidRPr="0036421B">
          <w:rPr>
            <w:noProof/>
            <w:webHidden/>
          </w:rPr>
          <w:instrText xml:space="preserve"> PAGEREF _Toc252314416 \h </w:instrText>
        </w:r>
        <w:r w:rsidR="00055432" w:rsidRPr="0036421B">
          <w:rPr>
            <w:noProof/>
            <w:webHidden/>
          </w:rPr>
        </w:r>
        <w:r w:rsidR="00055432" w:rsidRPr="0036421B">
          <w:rPr>
            <w:noProof/>
            <w:webHidden/>
          </w:rPr>
          <w:fldChar w:fldCharType="separate"/>
        </w:r>
        <w:r w:rsidR="00D63E40">
          <w:rPr>
            <w:noProof/>
            <w:webHidden/>
          </w:rPr>
          <w:t>100</w:t>
        </w:r>
        <w:r w:rsidR="00055432" w:rsidRPr="0036421B">
          <w:rPr>
            <w:noProof/>
            <w:webHidden/>
          </w:rPr>
          <w:fldChar w:fldCharType="end"/>
        </w:r>
      </w:hyperlink>
    </w:p>
    <w:p w14:paraId="553E3BD4" w14:textId="4E715263" w:rsidR="00055432" w:rsidRPr="0036421B" w:rsidRDefault="008B4FE1">
      <w:pPr>
        <w:pStyle w:val="TOC2"/>
        <w:rPr>
          <w:rFonts w:ascii="Calibri" w:hAnsi="Calibri"/>
          <w:sz w:val="22"/>
          <w:szCs w:val="22"/>
        </w:rPr>
      </w:pPr>
      <w:hyperlink w:anchor="_Toc252314417" w:history="1">
        <w:r w:rsidR="00055432" w:rsidRPr="0036421B">
          <w:rPr>
            <w:rStyle w:val="Hyperlink"/>
          </w:rPr>
          <w:t>34.</w:t>
        </w:r>
        <w:r w:rsidR="00055432" w:rsidRPr="0036421B">
          <w:rPr>
            <w:rFonts w:ascii="Calibri" w:hAnsi="Calibri"/>
            <w:sz w:val="22"/>
            <w:szCs w:val="22"/>
          </w:rPr>
          <w:tab/>
        </w:r>
        <w:r w:rsidR="00055432" w:rsidRPr="0036421B">
          <w:rPr>
            <w:rStyle w:val="Hyperlink"/>
          </w:rPr>
          <w:t>Transfer of Ownership</w:t>
        </w:r>
        <w:r w:rsidR="00055432" w:rsidRPr="0036421B">
          <w:rPr>
            <w:webHidden/>
          </w:rPr>
          <w:tab/>
        </w:r>
        <w:r w:rsidR="00055432" w:rsidRPr="0036421B">
          <w:rPr>
            <w:webHidden/>
          </w:rPr>
          <w:fldChar w:fldCharType="begin"/>
        </w:r>
        <w:r w:rsidR="00055432" w:rsidRPr="0036421B">
          <w:rPr>
            <w:webHidden/>
          </w:rPr>
          <w:instrText xml:space="preserve"> PAGEREF _Toc252314417 \h </w:instrText>
        </w:r>
        <w:r w:rsidR="00055432" w:rsidRPr="0036421B">
          <w:rPr>
            <w:webHidden/>
          </w:rPr>
        </w:r>
        <w:r w:rsidR="00055432" w:rsidRPr="0036421B">
          <w:rPr>
            <w:webHidden/>
          </w:rPr>
          <w:fldChar w:fldCharType="separate"/>
        </w:r>
        <w:r w:rsidR="00D63E40">
          <w:rPr>
            <w:webHidden/>
          </w:rPr>
          <w:t>100</w:t>
        </w:r>
        <w:r w:rsidR="00055432" w:rsidRPr="0036421B">
          <w:rPr>
            <w:webHidden/>
          </w:rPr>
          <w:fldChar w:fldCharType="end"/>
        </w:r>
      </w:hyperlink>
    </w:p>
    <w:p w14:paraId="4F8A0B62" w14:textId="7ECBC499" w:rsidR="00055432" w:rsidRPr="0036421B" w:rsidRDefault="008B4FE1">
      <w:pPr>
        <w:pStyle w:val="TOC2"/>
        <w:rPr>
          <w:rFonts w:ascii="Calibri" w:hAnsi="Calibri"/>
          <w:sz w:val="22"/>
          <w:szCs w:val="22"/>
        </w:rPr>
      </w:pPr>
      <w:hyperlink w:anchor="_Toc252314418" w:history="1">
        <w:r w:rsidR="00055432" w:rsidRPr="0036421B">
          <w:rPr>
            <w:rStyle w:val="Hyperlink"/>
          </w:rPr>
          <w:t>35.</w:t>
        </w:r>
        <w:r w:rsidR="00055432" w:rsidRPr="0036421B">
          <w:rPr>
            <w:rFonts w:ascii="Calibri" w:hAnsi="Calibri"/>
            <w:sz w:val="22"/>
            <w:szCs w:val="22"/>
          </w:rPr>
          <w:tab/>
        </w:r>
        <w:r w:rsidR="00055432" w:rsidRPr="0036421B">
          <w:rPr>
            <w:rStyle w:val="Hyperlink"/>
          </w:rPr>
          <w:t>Care of the System</w:t>
        </w:r>
        <w:r w:rsidR="00055432" w:rsidRPr="0036421B">
          <w:rPr>
            <w:webHidden/>
          </w:rPr>
          <w:tab/>
        </w:r>
        <w:r w:rsidR="00055432" w:rsidRPr="0036421B">
          <w:rPr>
            <w:webHidden/>
          </w:rPr>
          <w:fldChar w:fldCharType="begin"/>
        </w:r>
        <w:r w:rsidR="00055432" w:rsidRPr="0036421B">
          <w:rPr>
            <w:webHidden/>
          </w:rPr>
          <w:instrText xml:space="preserve"> PAGEREF _Toc252314418 \h </w:instrText>
        </w:r>
        <w:r w:rsidR="00055432" w:rsidRPr="0036421B">
          <w:rPr>
            <w:webHidden/>
          </w:rPr>
        </w:r>
        <w:r w:rsidR="00055432" w:rsidRPr="0036421B">
          <w:rPr>
            <w:webHidden/>
          </w:rPr>
          <w:fldChar w:fldCharType="separate"/>
        </w:r>
        <w:r w:rsidR="00D63E40">
          <w:rPr>
            <w:webHidden/>
          </w:rPr>
          <w:t>100</w:t>
        </w:r>
        <w:r w:rsidR="00055432" w:rsidRPr="0036421B">
          <w:rPr>
            <w:webHidden/>
          </w:rPr>
          <w:fldChar w:fldCharType="end"/>
        </w:r>
      </w:hyperlink>
    </w:p>
    <w:p w14:paraId="7DE3807F" w14:textId="07759DFE" w:rsidR="00055432" w:rsidRPr="0036421B" w:rsidRDefault="008B4FE1">
      <w:pPr>
        <w:pStyle w:val="TOC2"/>
        <w:rPr>
          <w:rFonts w:ascii="Calibri" w:hAnsi="Calibri"/>
          <w:sz w:val="22"/>
          <w:szCs w:val="22"/>
        </w:rPr>
      </w:pPr>
      <w:hyperlink w:anchor="_Toc252314419" w:history="1">
        <w:r w:rsidR="00055432" w:rsidRPr="0036421B">
          <w:rPr>
            <w:rStyle w:val="Hyperlink"/>
          </w:rPr>
          <w:t>36.</w:t>
        </w:r>
        <w:r w:rsidR="00055432" w:rsidRPr="0036421B">
          <w:rPr>
            <w:rFonts w:ascii="Calibri" w:hAnsi="Calibri"/>
            <w:sz w:val="22"/>
            <w:szCs w:val="22"/>
          </w:rPr>
          <w:tab/>
        </w:r>
        <w:r w:rsidR="00055432" w:rsidRPr="0036421B">
          <w:rPr>
            <w:rStyle w:val="Hyperlink"/>
          </w:rPr>
          <w:t>Loss of or Damage to Property; Accident or Injury to Workers; Indemnification</w:t>
        </w:r>
        <w:r w:rsidR="00055432" w:rsidRPr="0036421B">
          <w:rPr>
            <w:webHidden/>
          </w:rPr>
          <w:tab/>
        </w:r>
        <w:r w:rsidR="00055432" w:rsidRPr="0036421B">
          <w:rPr>
            <w:webHidden/>
          </w:rPr>
          <w:fldChar w:fldCharType="begin"/>
        </w:r>
        <w:r w:rsidR="00055432" w:rsidRPr="0036421B">
          <w:rPr>
            <w:webHidden/>
          </w:rPr>
          <w:instrText xml:space="preserve"> PAGEREF _Toc252314419 \h </w:instrText>
        </w:r>
        <w:r w:rsidR="00055432" w:rsidRPr="0036421B">
          <w:rPr>
            <w:webHidden/>
          </w:rPr>
        </w:r>
        <w:r w:rsidR="00055432" w:rsidRPr="0036421B">
          <w:rPr>
            <w:webHidden/>
          </w:rPr>
          <w:fldChar w:fldCharType="separate"/>
        </w:r>
        <w:r w:rsidR="00D63E40">
          <w:rPr>
            <w:webHidden/>
          </w:rPr>
          <w:t>102</w:t>
        </w:r>
        <w:r w:rsidR="00055432" w:rsidRPr="0036421B">
          <w:rPr>
            <w:webHidden/>
          </w:rPr>
          <w:fldChar w:fldCharType="end"/>
        </w:r>
      </w:hyperlink>
    </w:p>
    <w:p w14:paraId="1BC5766F" w14:textId="592C8F27" w:rsidR="00055432" w:rsidRPr="0036421B" w:rsidRDefault="008B4FE1">
      <w:pPr>
        <w:pStyle w:val="TOC2"/>
        <w:rPr>
          <w:rFonts w:ascii="Calibri" w:hAnsi="Calibri"/>
          <w:sz w:val="22"/>
          <w:szCs w:val="22"/>
        </w:rPr>
      </w:pPr>
      <w:hyperlink w:anchor="_Toc252314420" w:history="1">
        <w:r w:rsidR="00055432" w:rsidRPr="0036421B">
          <w:rPr>
            <w:rStyle w:val="Hyperlink"/>
          </w:rPr>
          <w:t>37.</w:t>
        </w:r>
        <w:r w:rsidR="00055432" w:rsidRPr="0036421B">
          <w:rPr>
            <w:rFonts w:ascii="Calibri" w:hAnsi="Calibri"/>
            <w:sz w:val="22"/>
            <w:szCs w:val="22"/>
          </w:rPr>
          <w:tab/>
        </w:r>
        <w:r w:rsidR="00055432" w:rsidRPr="0036421B">
          <w:rPr>
            <w:rStyle w:val="Hyperlink"/>
          </w:rPr>
          <w:t>Insurances</w:t>
        </w:r>
        <w:r w:rsidR="00055432" w:rsidRPr="0036421B">
          <w:rPr>
            <w:webHidden/>
          </w:rPr>
          <w:tab/>
        </w:r>
        <w:r w:rsidR="00055432" w:rsidRPr="0036421B">
          <w:rPr>
            <w:webHidden/>
          </w:rPr>
          <w:fldChar w:fldCharType="begin"/>
        </w:r>
        <w:r w:rsidR="00055432" w:rsidRPr="0036421B">
          <w:rPr>
            <w:webHidden/>
          </w:rPr>
          <w:instrText xml:space="preserve"> PAGEREF _Toc252314420 \h </w:instrText>
        </w:r>
        <w:r w:rsidR="00055432" w:rsidRPr="0036421B">
          <w:rPr>
            <w:webHidden/>
          </w:rPr>
        </w:r>
        <w:r w:rsidR="00055432" w:rsidRPr="0036421B">
          <w:rPr>
            <w:webHidden/>
          </w:rPr>
          <w:fldChar w:fldCharType="separate"/>
        </w:r>
        <w:r w:rsidR="00D63E40">
          <w:rPr>
            <w:webHidden/>
          </w:rPr>
          <w:t>103</w:t>
        </w:r>
        <w:r w:rsidR="00055432" w:rsidRPr="0036421B">
          <w:rPr>
            <w:webHidden/>
          </w:rPr>
          <w:fldChar w:fldCharType="end"/>
        </w:r>
      </w:hyperlink>
    </w:p>
    <w:p w14:paraId="015D4231" w14:textId="545F920A" w:rsidR="00055432" w:rsidRPr="0036421B" w:rsidRDefault="008B4FE1">
      <w:pPr>
        <w:pStyle w:val="TOC2"/>
        <w:rPr>
          <w:rFonts w:ascii="Calibri" w:hAnsi="Calibri"/>
          <w:sz w:val="22"/>
          <w:szCs w:val="22"/>
        </w:rPr>
      </w:pPr>
      <w:hyperlink w:anchor="_Toc252314421" w:history="1">
        <w:r w:rsidR="00055432" w:rsidRPr="0036421B">
          <w:rPr>
            <w:rStyle w:val="Hyperlink"/>
          </w:rPr>
          <w:t>38.</w:t>
        </w:r>
        <w:r w:rsidR="00055432" w:rsidRPr="0036421B">
          <w:rPr>
            <w:rFonts w:ascii="Calibri" w:hAnsi="Calibri"/>
            <w:sz w:val="22"/>
            <w:szCs w:val="22"/>
          </w:rPr>
          <w:tab/>
        </w:r>
        <w:r w:rsidR="00055432" w:rsidRPr="0036421B">
          <w:rPr>
            <w:rStyle w:val="Hyperlink"/>
          </w:rPr>
          <w:t>Force Majeure</w:t>
        </w:r>
        <w:r w:rsidR="00055432" w:rsidRPr="0036421B">
          <w:rPr>
            <w:webHidden/>
          </w:rPr>
          <w:tab/>
        </w:r>
        <w:r w:rsidR="00055432" w:rsidRPr="0036421B">
          <w:rPr>
            <w:webHidden/>
          </w:rPr>
          <w:fldChar w:fldCharType="begin"/>
        </w:r>
        <w:r w:rsidR="00055432" w:rsidRPr="0036421B">
          <w:rPr>
            <w:webHidden/>
          </w:rPr>
          <w:instrText xml:space="preserve"> PAGEREF _Toc252314421 \h </w:instrText>
        </w:r>
        <w:r w:rsidR="00055432" w:rsidRPr="0036421B">
          <w:rPr>
            <w:webHidden/>
          </w:rPr>
        </w:r>
        <w:r w:rsidR="00055432" w:rsidRPr="0036421B">
          <w:rPr>
            <w:webHidden/>
          </w:rPr>
          <w:fldChar w:fldCharType="separate"/>
        </w:r>
        <w:r w:rsidR="00D63E40">
          <w:rPr>
            <w:webHidden/>
          </w:rPr>
          <w:t>105</w:t>
        </w:r>
        <w:r w:rsidR="00055432" w:rsidRPr="0036421B">
          <w:rPr>
            <w:webHidden/>
          </w:rPr>
          <w:fldChar w:fldCharType="end"/>
        </w:r>
      </w:hyperlink>
    </w:p>
    <w:p w14:paraId="71C0F850" w14:textId="4FD722AB" w:rsidR="00055432" w:rsidRPr="0036421B" w:rsidRDefault="008B4FE1">
      <w:pPr>
        <w:pStyle w:val="TOC1"/>
        <w:rPr>
          <w:rFonts w:ascii="Calibri" w:hAnsi="Calibri"/>
          <w:b w:val="0"/>
          <w:noProof/>
          <w:sz w:val="22"/>
          <w:szCs w:val="22"/>
        </w:rPr>
      </w:pPr>
      <w:hyperlink w:anchor="_Toc252314422" w:history="1">
        <w:r w:rsidR="00055432" w:rsidRPr="0036421B">
          <w:rPr>
            <w:rStyle w:val="Hyperlink"/>
            <w:noProof/>
          </w:rPr>
          <w:t>H.  Change in Contract Elements</w:t>
        </w:r>
        <w:r w:rsidR="00055432" w:rsidRPr="0036421B">
          <w:rPr>
            <w:noProof/>
            <w:webHidden/>
          </w:rPr>
          <w:tab/>
        </w:r>
        <w:r w:rsidR="00055432" w:rsidRPr="0036421B">
          <w:rPr>
            <w:noProof/>
            <w:webHidden/>
          </w:rPr>
          <w:fldChar w:fldCharType="begin"/>
        </w:r>
        <w:r w:rsidR="00055432" w:rsidRPr="0036421B">
          <w:rPr>
            <w:noProof/>
            <w:webHidden/>
          </w:rPr>
          <w:instrText xml:space="preserve"> PAGEREF _Toc252314422 \h </w:instrText>
        </w:r>
        <w:r w:rsidR="00055432" w:rsidRPr="0036421B">
          <w:rPr>
            <w:noProof/>
            <w:webHidden/>
          </w:rPr>
        </w:r>
        <w:r w:rsidR="00055432" w:rsidRPr="0036421B">
          <w:rPr>
            <w:noProof/>
            <w:webHidden/>
          </w:rPr>
          <w:fldChar w:fldCharType="separate"/>
        </w:r>
        <w:r w:rsidR="00D63E40">
          <w:rPr>
            <w:noProof/>
            <w:webHidden/>
          </w:rPr>
          <w:t>107</w:t>
        </w:r>
        <w:r w:rsidR="00055432" w:rsidRPr="0036421B">
          <w:rPr>
            <w:noProof/>
            <w:webHidden/>
          </w:rPr>
          <w:fldChar w:fldCharType="end"/>
        </w:r>
      </w:hyperlink>
    </w:p>
    <w:p w14:paraId="1302FCD8" w14:textId="0EFA637E" w:rsidR="00055432" w:rsidRPr="0036421B" w:rsidRDefault="008B4FE1">
      <w:pPr>
        <w:pStyle w:val="TOC2"/>
        <w:rPr>
          <w:rFonts w:ascii="Calibri" w:hAnsi="Calibri"/>
          <w:sz w:val="22"/>
          <w:szCs w:val="22"/>
        </w:rPr>
      </w:pPr>
      <w:hyperlink w:anchor="_Toc252314423" w:history="1">
        <w:r w:rsidR="00055432" w:rsidRPr="0036421B">
          <w:rPr>
            <w:rStyle w:val="Hyperlink"/>
          </w:rPr>
          <w:t>39.</w:t>
        </w:r>
        <w:r w:rsidR="00055432" w:rsidRPr="0036421B">
          <w:rPr>
            <w:rFonts w:ascii="Calibri" w:hAnsi="Calibri"/>
            <w:sz w:val="22"/>
            <w:szCs w:val="22"/>
          </w:rPr>
          <w:tab/>
        </w:r>
        <w:r w:rsidR="00055432" w:rsidRPr="0036421B">
          <w:rPr>
            <w:rStyle w:val="Hyperlink"/>
          </w:rPr>
          <w:t>Changes to the System</w:t>
        </w:r>
        <w:r w:rsidR="00055432" w:rsidRPr="0036421B">
          <w:rPr>
            <w:webHidden/>
          </w:rPr>
          <w:tab/>
        </w:r>
        <w:r w:rsidR="00055432" w:rsidRPr="0036421B">
          <w:rPr>
            <w:webHidden/>
          </w:rPr>
          <w:fldChar w:fldCharType="begin"/>
        </w:r>
        <w:r w:rsidR="00055432" w:rsidRPr="0036421B">
          <w:rPr>
            <w:webHidden/>
          </w:rPr>
          <w:instrText xml:space="preserve"> PAGEREF _Toc252314423 \h </w:instrText>
        </w:r>
        <w:r w:rsidR="00055432" w:rsidRPr="0036421B">
          <w:rPr>
            <w:webHidden/>
          </w:rPr>
        </w:r>
        <w:r w:rsidR="00055432" w:rsidRPr="0036421B">
          <w:rPr>
            <w:webHidden/>
          </w:rPr>
          <w:fldChar w:fldCharType="separate"/>
        </w:r>
        <w:r w:rsidR="00D63E40">
          <w:rPr>
            <w:webHidden/>
          </w:rPr>
          <w:t>107</w:t>
        </w:r>
        <w:r w:rsidR="00055432" w:rsidRPr="0036421B">
          <w:rPr>
            <w:webHidden/>
          </w:rPr>
          <w:fldChar w:fldCharType="end"/>
        </w:r>
      </w:hyperlink>
    </w:p>
    <w:p w14:paraId="74AA9925" w14:textId="2147FA52" w:rsidR="00055432" w:rsidRPr="0036421B" w:rsidRDefault="008B4FE1">
      <w:pPr>
        <w:pStyle w:val="TOC2"/>
        <w:rPr>
          <w:rFonts w:ascii="Calibri" w:hAnsi="Calibri"/>
          <w:sz w:val="22"/>
          <w:szCs w:val="22"/>
        </w:rPr>
      </w:pPr>
      <w:hyperlink w:anchor="_Toc252314424" w:history="1">
        <w:r w:rsidR="00055432" w:rsidRPr="0036421B">
          <w:rPr>
            <w:rStyle w:val="Hyperlink"/>
          </w:rPr>
          <w:t>40.</w:t>
        </w:r>
        <w:r w:rsidR="00055432" w:rsidRPr="0036421B">
          <w:rPr>
            <w:rFonts w:ascii="Calibri" w:hAnsi="Calibri"/>
            <w:sz w:val="22"/>
            <w:szCs w:val="22"/>
          </w:rPr>
          <w:tab/>
        </w:r>
        <w:r w:rsidR="00055432" w:rsidRPr="0036421B">
          <w:rPr>
            <w:rStyle w:val="Hyperlink"/>
          </w:rPr>
          <w:t>Extension of Time for Achieving Operational Acceptance</w:t>
        </w:r>
        <w:r w:rsidR="00055432" w:rsidRPr="0036421B">
          <w:rPr>
            <w:webHidden/>
          </w:rPr>
          <w:tab/>
        </w:r>
        <w:r w:rsidR="00055432" w:rsidRPr="0036421B">
          <w:rPr>
            <w:webHidden/>
          </w:rPr>
          <w:fldChar w:fldCharType="begin"/>
        </w:r>
        <w:r w:rsidR="00055432" w:rsidRPr="0036421B">
          <w:rPr>
            <w:webHidden/>
          </w:rPr>
          <w:instrText xml:space="preserve"> PAGEREF _Toc252314424 \h </w:instrText>
        </w:r>
        <w:r w:rsidR="00055432" w:rsidRPr="0036421B">
          <w:rPr>
            <w:webHidden/>
          </w:rPr>
        </w:r>
        <w:r w:rsidR="00055432" w:rsidRPr="0036421B">
          <w:rPr>
            <w:webHidden/>
          </w:rPr>
          <w:fldChar w:fldCharType="separate"/>
        </w:r>
        <w:r w:rsidR="00D63E40">
          <w:rPr>
            <w:webHidden/>
          </w:rPr>
          <w:t>111</w:t>
        </w:r>
        <w:r w:rsidR="00055432" w:rsidRPr="0036421B">
          <w:rPr>
            <w:webHidden/>
          </w:rPr>
          <w:fldChar w:fldCharType="end"/>
        </w:r>
      </w:hyperlink>
    </w:p>
    <w:p w14:paraId="4FC226DD" w14:textId="74D6A979" w:rsidR="00055432" w:rsidRPr="0036421B" w:rsidRDefault="008B4FE1">
      <w:pPr>
        <w:pStyle w:val="TOC2"/>
        <w:rPr>
          <w:rFonts w:ascii="Calibri" w:hAnsi="Calibri"/>
          <w:sz w:val="22"/>
          <w:szCs w:val="22"/>
        </w:rPr>
      </w:pPr>
      <w:hyperlink w:anchor="_Toc252314425" w:history="1">
        <w:r w:rsidR="00055432" w:rsidRPr="0036421B">
          <w:rPr>
            <w:rStyle w:val="Hyperlink"/>
          </w:rPr>
          <w:t>41.</w:t>
        </w:r>
        <w:r w:rsidR="00055432" w:rsidRPr="0036421B">
          <w:rPr>
            <w:rFonts w:ascii="Calibri" w:hAnsi="Calibri"/>
            <w:sz w:val="22"/>
            <w:szCs w:val="22"/>
          </w:rPr>
          <w:tab/>
        </w:r>
        <w:r w:rsidR="00055432" w:rsidRPr="0036421B">
          <w:rPr>
            <w:rStyle w:val="Hyperlink"/>
          </w:rPr>
          <w:t>Termination</w:t>
        </w:r>
        <w:r w:rsidR="00055432" w:rsidRPr="0036421B">
          <w:rPr>
            <w:webHidden/>
          </w:rPr>
          <w:tab/>
        </w:r>
        <w:r w:rsidR="00055432" w:rsidRPr="0036421B">
          <w:rPr>
            <w:webHidden/>
          </w:rPr>
          <w:fldChar w:fldCharType="begin"/>
        </w:r>
        <w:r w:rsidR="00055432" w:rsidRPr="0036421B">
          <w:rPr>
            <w:webHidden/>
          </w:rPr>
          <w:instrText xml:space="preserve"> PAGEREF _Toc252314425 \h </w:instrText>
        </w:r>
        <w:r w:rsidR="00055432" w:rsidRPr="0036421B">
          <w:rPr>
            <w:webHidden/>
          </w:rPr>
        </w:r>
        <w:r w:rsidR="00055432" w:rsidRPr="0036421B">
          <w:rPr>
            <w:webHidden/>
          </w:rPr>
          <w:fldChar w:fldCharType="separate"/>
        </w:r>
        <w:r w:rsidR="00D63E40">
          <w:rPr>
            <w:webHidden/>
          </w:rPr>
          <w:t>112</w:t>
        </w:r>
        <w:r w:rsidR="00055432" w:rsidRPr="0036421B">
          <w:rPr>
            <w:webHidden/>
          </w:rPr>
          <w:fldChar w:fldCharType="end"/>
        </w:r>
      </w:hyperlink>
    </w:p>
    <w:p w14:paraId="6659C107" w14:textId="63593AA8" w:rsidR="00055432" w:rsidRPr="0036421B" w:rsidRDefault="008B4FE1">
      <w:pPr>
        <w:pStyle w:val="TOC2"/>
        <w:rPr>
          <w:rFonts w:ascii="Calibri" w:hAnsi="Calibri"/>
          <w:sz w:val="22"/>
          <w:szCs w:val="22"/>
        </w:rPr>
      </w:pPr>
      <w:hyperlink w:anchor="_Toc252314426" w:history="1">
        <w:r w:rsidR="00055432" w:rsidRPr="0036421B">
          <w:rPr>
            <w:rStyle w:val="Hyperlink"/>
          </w:rPr>
          <w:t>42.</w:t>
        </w:r>
        <w:r w:rsidR="00055432" w:rsidRPr="0036421B">
          <w:rPr>
            <w:rFonts w:ascii="Calibri" w:hAnsi="Calibri"/>
            <w:sz w:val="22"/>
            <w:szCs w:val="22"/>
          </w:rPr>
          <w:tab/>
        </w:r>
        <w:r w:rsidR="00055432" w:rsidRPr="0036421B">
          <w:rPr>
            <w:rStyle w:val="Hyperlink"/>
          </w:rPr>
          <w:t>Assignment</w:t>
        </w:r>
        <w:r w:rsidR="00055432" w:rsidRPr="0036421B">
          <w:rPr>
            <w:webHidden/>
          </w:rPr>
          <w:tab/>
        </w:r>
        <w:r w:rsidR="00055432" w:rsidRPr="0036421B">
          <w:rPr>
            <w:webHidden/>
          </w:rPr>
          <w:fldChar w:fldCharType="begin"/>
        </w:r>
        <w:r w:rsidR="00055432" w:rsidRPr="0036421B">
          <w:rPr>
            <w:webHidden/>
          </w:rPr>
          <w:instrText xml:space="preserve"> PAGEREF _Toc252314426 \h </w:instrText>
        </w:r>
        <w:r w:rsidR="00055432" w:rsidRPr="0036421B">
          <w:rPr>
            <w:webHidden/>
          </w:rPr>
        </w:r>
        <w:r w:rsidR="00055432" w:rsidRPr="0036421B">
          <w:rPr>
            <w:webHidden/>
          </w:rPr>
          <w:fldChar w:fldCharType="separate"/>
        </w:r>
        <w:r w:rsidR="00D63E40">
          <w:rPr>
            <w:webHidden/>
          </w:rPr>
          <w:t>120</w:t>
        </w:r>
        <w:r w:rsidR="00055432" w:rsidRPr="0036421B">
          <w:rPr>
            <w:webHidden/>
          </w:rPr>
          <w:fldChar w:fldCharType="end"/>
        </w:r>
      </w:hyperlink>
    </w:p>
    <w:p w14:paraId="1C4F1418" w14:textId="77777777" w:rsidR="0052539E" w:rsidRPr="0036421B" w:rsidRDefault="008B5D0B">
      <w:pPr>
        <w:rPr>
          <w:sz w:val="22"/>
        </w:rPr>
      </w:pPr>
      <w:r w:rsidRPr="0036421B">
        <w:rPr>
          <w:rFonts w:ascii="Times New Roman Bold" w:hAnsi="Times New Roman Bold"/>
          <w:b/>
        </w:rPr>
        <w:fldChar w:fldCharType="end"/>
      </w:r>
    </w:p>
    <w:p w14:paraId="20C29B70" w14:textId="77777777" w:rsidR="0052539E" w:rsidRPr="0036421B" w:rsidRDefault="0052539E">
      <w:pPr>
        <w:jc w:val="center"/>
        <w:rPr>
          <w:b/>
          <w:sz w:val="32"/>
        </w:rPr>
      </w:pPr>
      <w:r w:rsidRPr="0036421B">
        <w:rPr>
          <w:sz w:val="22"/>
        </w:rPr>
        <w:br w:type="page"/>
      </w:r>
      <w:r w:rsidRPr="0036421B">
        <w:rPr>
          <w:b/>
          <w:sz w:val="32"/>
        </w:rPr>
        <w:lastRenderedPageBreak/>
        <w:t>General Conditions of Contract</w:t>
      </w:r>
    </w:p>
    <w:p w14:paraId="64D1CC6F" w14:textId="77777777" w:rsidR="0052539E" w:rsidRPr="0036421B" w:rsidRDefault="0052539E">
      <w:pPr>
        <w:pStyle w:val="Head41"/>
      </w:pPr>
      <w:bookmarkStart w:id="188" w:name="_Toc521497696"/>
      <w:bookmarkStart w:id="189" w:name="_Toc252314377"/>
      <w:r w:rsidRPr="0036421B">
        <w:t>A.  Contract and Interpretation</w:t>
      </w:r>
      <w:bookmarkEnd w:id="188"/>
      <w:bookmarkEnd w:id="189"/>
    </w:p>
    <w:tbl>
      <w:tblPr>
        <w:tblW w:w="0" w:type="auto"/>
        <w:tblInd w:w="108" w:type="dxa"/>
        <w:tblLayout w:type="fixed"/>
        <w:tblCellMar>
          <w:left w:w="115" w:type="dxa"/>
          <w:right w:w="115" w:type="dxa"/>
        </w:tblCellMar>
        <w:tblLook w:val="0000" w:firstRow="0" w:lastRow="0" w:firstColumn="0" w:lastColumn="0" w:noHBand="0" w:noVBand="0"/>
      </w:tblPr>
      <w:tblGrid>
        <w:gridCol w:w="2412"/>
        <w:gridCol w:w="6498"/>
      </w:tblGrid>
      <w:tr w:rsidR="0052539E" w:rsidRPr="0036421B" w14:paraId="58AE56DE" w14:textId="77777777">
        <w:trPr>
          <w:cantSplit/>
        </w:trPr>
        <w:tc>
          <w:tcPr>
            <w:tcW w:w="2412" w:type="dxa"/>
          </w:tcPr>
          <w:p w14:paraId="5F9CB9BB" w14:textId="77777777" w:rsidR="0052539E" w:rsidRPr="0036421B" w:rsidRDefault="0052539E">
            <w:pPr>
              <w:pStyle w:val="Head42"/>
              <w:spacing w:after="0"/>
            </w:pPr>
            <w:bookmarkStart w:id="190" w:name="_Toc521497697"/>
            <w:bookmarkStart w:id="191" w:name="_Toc252314378"/>
            <w:r w:rsidRPr="0036421B">
              <w:t>1.</w:t>
            </w:r>
            <w:r w:rsidRPr="0036421B">
              <w:tab/>
              <w:t>Definitions</w:t>
            </w:r>
            <w:bookmarkEnd w:id="190"/>
            <w:bookmarkEnd w:id="191"/>
          </w:p>
        </w:tc>
        <w:tc>
          <w:tcPr>
            <w:tcW w:w="6498" w:type="dxa"/>
          </w:tcPr>
          <w:p w14:paraId="1A8E1AFF" w14:textId="77777777" w:rsidR="0052539E" w:rsidRPr="0036421B" w:rsidRDefault="0052539E">
            <w:pPr>
              <w:spacing w:after="200"/>
              <w:ind w:left="540" w:right="-72" w:hanging="540"/>
            </w:pPr>
            <w:r w:rsidRPr="0036421B">
              <w:t>1.1</w:t>
            </w:r>
            <w:r w:rsidRPr="0036421B">
              <w:tab/>
              <w:t>In this Contract, the following terms shall be interpreted as indicated below.</w:t>
            </w:r>
          </w:p>
        </w:tc>
      </w:tr>
      <w:tr w:rsidR="0052539E" w:rsidRPr="0036421B" w14:paraId="47D0A94E" w14:textId="77777777">
        <w:tc>
          <w:tcPr>
            <w:tcW w:w="2412" w:type="dxa"/>
          </w:tcPr>
          <w:p w14:paraId="33475F43" w14:textId="77777777" w:rsidR="0052539E" w:rsidRPr="0036421B" w:rsidRDefault="0052539E">
            <w:pPr>
              <w:pStyle w:val="Head42"/>
              <w:spacing w:after="0"/>
            </w:pPr>
          </w:p>
        </w:tc>
        <w:tc>
          <w:tcPr>
            <w:tcW w:w="6498" w:type="dxa"/>
          </w:tcPr>
          <w:p w14:paraId="541E544C" w14:textId="77777777" w:rsidR="0052539E" w:rsidRPr="0036421B" w:rsidRDefault="0052539E">
            <w:pPr>
              <w:spacing w:after="200"/>
              <w:ind w:left="1080" w:right="-72" w:hanging="540"/>
            </w:pPr>
            <w:r w:rsidRPr="0036421B">
              <w:t>(a)</w:t>
            </w:r>
            <w:r w:rsidRPr="0036421B">
              <w:tab/>
              <w:t>contract elements</w:t>
            </w:r>
          </w:p>
          <w:p w14:paraId="2A94C1F9" w14:textId="77777777" w:rsidR="0052539E" w:rsidRPr="0036421B" w:rsidRDefault="0052539E">
            <w:pPr>
              <w:spacing w:after="200"/>
              <w:ind w:left="1620" w:right="-72" w:hanging="540"/>
            </w:pPr>
            <w:r w:rsidRPr="0036421B">
              <w:t>(</w:t>
            </w:r>
            <w:proofErr w:type="spellStart"/>
            <w:r w:rsidRPr="0036421B">
              <w:t>i</w:t>
            </w:r>
            <w:proofErr w:type="spellEnd"/>
            <w:r w:rsidRPr="0036421B">
              <w:t>)</w:t>
            </w:r>
            <w:r w:rsidRPr="0036421B">
              <w:tab/>
              <w:t>“Contract” means the Contract Agreement entered into between the Purchaser and the Supplier, together with the Contract Documents referred to therein.  The Contract Agreement and the Contract Documents shall constitute the Contract, and the term “the Contract” shall in all such documents be construed accordingly.</w:t>
            </w:r>
          </w:p>
          <w:p w14:paraId="27E2498C" w14:textId="77777777" w:rsidR="0052539E" w:rsidRPr="0036421B" w:rsidRDefault="0052539E">
            <w:pPr>
              <w:spacing w:after="200"/>
              <w:ind w:left="1620" w:right="-72" w:hanging="540"/>
            </w:pPr>
            <w:r w:rsidRPr="0036421B">
              <w:t>(ii)</w:t>
            </w:r>
            <w:r w:rsidRPr="0036421B">
              <w:tab/>
              <w:t>“Contract Documents” means the documents specified in Article 1.1 (Contract Documents) of the Contract Agreement (including any amendments to these Documents).</w:t>
            </w:r>
          </w:p>
          <w:p w14:paraId="2F2C3C67" w14:textId="77777777" w:rsidR="0052539E" w:rsidRPr="0036421B" w:rsidRDefault="0052539E">
            <w:pPr>
              <w:spacing w:after="200"/>
              <w:ind w:left="1620" w:right="-72" w:hanging="540"/>
            </w:pPr>
            <w:r w:rsidRPr="0036421B">
              <w:t>(iii)</w:t>
            </w:r>
            <w:r w:rsidRPr="0036421B">
              <w:tab/>
              <w:t xml:space="preserve">“Contract Agreement” means the agreement entered into between the Purchaser and the Supplier using the form of Contract Agreement contained in the Sample Forms Section of the Bidding Documents and any modifications to this form agreed to by the Purchaser and the Supplier.  The date of the Contract Agreement shall be recorded in the signed form. </w:t>
            </w:r>
          </w:p>
          <w:p w14:paraId="4F160C44" w14:textId="77777777" w:rsidR="0052539E" w:rsidRPr="0036421B" w:rsidRDefault="0052539E">
            <w:pPr>
              <w:spacing w:after="200"/>
              <w:ind w:left="1620" w:right="-72" w:hanging="540"/>
            </w:pPr>
            <w:r w:rsidRPr="0036421B">
              <w:t>(iv)</w:t>
            </w:r>
            <w:r w:rsidRPr="0036421B">
              <w:tab/>
              <w:t>“GCC” means the General Conditions of Contract.</w:t>
            </w:r>
          </w:p>
          <w:p w14:paraId="1BE1662C" w14:textId="77777777" w:rsidR="0052539E" w:rsidRPr="0036421B" w:rsidRDefault="0052539E">
            <w:pPr>
              <w:spacing w:after="200"/>
              <w:ind w:left="1620" w:right="-72" w:hanging="540"/>
            </w:pPr>
            <w:r w:rsidRPr="0036421B">
              <w:t>(v)</w:t>
            </w:r>
            <w:r w:rsidRPr="0036421B">
              <w:tab/>
              <w:t>“SCC” means the Special Conditions of Contract.</w:t>
            </w:r>
          </w:p>
          <w:p w14:paraId="311954D1" w14:textId="77777777" w:rsidR="0052539E" w:rsidRPr="0036421B" w:rsidRDefault="0052539E">
            <w:pPr>
              <w:spacing w:after="200"/>
              <w:ind w:left="1620" w:right="-72" w:hanging="540"/>
            </w:pPr>
            <w:r w:rsidRPr="0036421B">
              <w:t>(vi)</w:t>
            </w:r>
            <w:r w:rsidRPr="0036421B">
              <w:tab/>
              <w:t>“Technical Requirements” means the Technical Requirements Section of the Bidding Documents.</w:t>
            </w:r>
          </w:p>
          <w:p w14:paraId="33D79D8F" w14:textId="77777777" w:rsidR="0052539E" w:rsidRPr="0036421B" w:rsidRDefault="0052539E">
            <w:pPr>
              <w:spacing w:after="200"/>
              <w:ind w:left="1620" w:right="-72" w:hanging="540"/>
            </w:pPr>
            <w:r w:rsidRPr="0036421B">
              <w:t>(vii)</w:t>
            </w:r>
            <w:r w:rsidRPr="0036421B">
              <w:tab/>
              <w:t>“Implementation Schedule” means the Implementation Schedule Sub-section of the Technical Requirements.</w:t>
            </w:r>
          </w:p>
          <w:p w14:paraId="71C4434C" w14:textId="77777777" w:rsidR="0052539E" w:rsidRPr="0036421B" w:rsidRDefault="0052539E">
            <w:pPr>
              <w:spacing w:after="200"/>
              <w:ind w:left="1620" w:right="-72" w:hanging="540"/>
            </w:pPr>
            <w:r w:rsidRPr="0036421B">
              <w:t>viii)</w:t>
            </w:r>
            <w:r w:rsidRPr="0036421B">
              <w:tab/>
              <w:t>“Contract Price” means the price or prices defined in Article 2 (Contract Price and Terms of Payment) of the Contract Agreement.</w:t>
            </w:r>
          </w:p>
          <w:p w14:paraId="1156BE56" w14:textId="77777777" w:rsidR="0052539E" w:rsidRPr="0036421B" w:rsidRDefault="0052539E" w:rsidP="00DC4B66">
            <w:pPr>
              <w:spacing w:after="200"/>
              <w:ind w:left="1627" w:right="-72" w:hanging="547"/>
            </w:pPr>
            <w:r w:rsidRPr="0036421B">
              <w:lastRenderedPageBreak/>
              <w:t>(ix)</w:t>
            </w:r>
            <w:r w:rsidRPr="0036421B">
              <w:tab/>
              <w:t>“Bidding Documents” refers to the collection of documents issued by the Purchaser to instruct and inform potential suppliers of the processes for bidding, selection of the winning bid, and Contract formation, as well as the contractual conditions governing the relationship between the Purchaser and the Supplier.  The General and Special Conditions of Contract, the Technical Requirements, and all other documents included in the Bidding Documents reflect the Procurement Guidelines that the Purchaser is obligated to follow during procurement and administration of this Contract.</w:t>
            </w:r>
          </w:p>
        </w:tc>
      </w:tr>
      <w:tr w:rsidR="0052539E" w:rsidRPr="0036421B" w14:paraId="622E4A63" w14:textId="77777777">
        <w:tc>
          <w:tcPr>
            <w:tcW w:w="2412" w:type="dxa"/>
          </w:tcPr>
          <w:p w14:paraId="2AFBFACA" w14:textId="77777777" w:rsidR="0052539E" w:rsidRPr="0036421B" w:rsidRDefault="0052539E">
            <w:pPr>
              <w:pStyle w:val="Head42"/>
              <w:spacing w:after="0"/>
            </w:pPr>
          </w:p>
        </w:tc>
        <w:tc>
          <w:tcPr>
            <w:tcW w:w="6498" w:type="dxa"/>
          </w:tcPr>
          <w:p w14:paraId="1FD0EEFA" w14:textId="77777777" w:rsidR="0052539E" w:rsidRPr="0036421B" w:rsidRDefault="0052539E">
            <w:pPr>
              <w:spacing w:after="200"/>
              <w:ind w:left="1080" w:right="-72" w:hanging="547"/>
            </w:pPr>
            <w:r w:rsidRPr="0036421B">
              <w:t>(b)</w:t>
            </w:r>
            <w:r w:rsidRPr="0036421B">
              <w:tab/>
              <w:t>entities</w:t>
            </w:r>
          </w:p>
          <w:p w14:paraId="2D6CAD43" w14:textId="77777777" w:rsidR="0052539E" w:rsidRPr="0036421B" w:rsidRDefault="0052539E">
            <w:pPr>
              <w:spacing w:after="200"/>
              <w:ind w:left="1620" w:right="-72" w:hanging="547"/>
            </w:pPr>
            <w:r w:rsidRPr="0036421B">
              <w:t>(</w:t>
            </w:r>
            <w:proofErr w:type="spellStart"/>
            <w:r w:rsidRPr="0036421B">
              <w:t>i</w:t>
            </w:r>
            <w:proofErr w:type="spellEnd"/>
            <w:r w:rsidRPr="0036421B">
              <w:t>)</w:t>
            </w:r>
            <w:r w:rsidRPr="0036421B">
              <w:tab/>
              <w:t xml:space="preserve">“Purchaser” means the entity purchasing the Information System, as </w:t>
            </w:r>
            <w:r w:rsidRPr="0036421B">
              <w:rPr>
                <w:b/>
              </w:rPr>
              <w:t>specified in the SCC.</w:t>
            </w:r>
          </w:p>
          <w:p w14:paraId="3D3F9EE9" w14:textId="77777777" w:rsidR="0052539E" w:rsidRPr="0036421B" w:rsidRDefault="0052539E">
            <w:pPr>
              <w:spacing w:after="200"/>
              <w:ind w:left="1620" w:right="-72" w:hanging="547"/>
            </w:pPr>
            <w:r w:rsidRPr="0036421B">
              <w:t>(ii)</w:t>
            </w:r>
            <w:r w:rsidRPr="0036421B">
              <w:tab/>
              <w:t xml:space="preserve">“Project Manager” means the person </w:t>
            </w:r>
            <w:r w:rsidRPr="0036421B">
              <w:rPr>
                <w:b/>
              </w:rPr>
              <w:t>named as such in the SCC</w:t>
            </w:r>
            <w:r w:rsidRPr="0036421B">
              <w:t xml:space="preserve"> or otherwise appointed by the Purchaser in the manner provided in GCC Clause 18.1 (Project Manager) to perform the duties delegated by the Purchaser.</w:t>
            </w:r>
          </w:p>
          <w:p w14:paraId="4CC013A1" w14:textId="77777777" w:rsidR="0052539E" w:rsidRPr="0036421B" w:rsidRDefault="0052539E">
            <w:pPr>
              <w:spacing w:after="200"/>
              <w:ind w:left="1620" w:right="-72" w:hanging="547"/>
            </w:pPr>
            <w:r w:rsidRPr="0036421B">
              <w:t>(iii)</w:t>
            </w:r>
            <w:r w:rsidRPr="0036421B">
              <w:tab/>
              <w:t>“Supplier” means the firm or Joint Venture whose bid to perform the Contract has been accepted by the Purchaser and is named as such in the Contract Agreement.</w:t>
            </w:r>
          </w:p>
          <w:p w14:paraId="7FBDF029" w14:textId="77777777" w:rsidR="0052539E" w:rsidRPr="0036421B" w:rsidRDefault="0052539E">
            <w:pPr>
              <w:spacing w:after="200"/>
              <w:ind w:left="1627" w:right="-72" w:hanging="547"/>
            </w:pPr>
            <w:r w:rsidRPr="0036421B">
              <w:t>(iv)</w:t>
            </w:r>
            <w:r w:rsidRPr="0036421B">
              <w:tab/>
              <w:t>“Supplier’s Representative” means any person nominated by the Supplier and named as such in the Contract Agreement or otherwise approved by the Purchaser in the manner provided in GCC Clause 18.2 (Supplier’s Representative) to perform the duties delegated by the Supplier.</w:t>
            </w:r>
          </w:p>
          <w:p w14:paraId="34B34B95" w14:textId="77777777" w:rsidR="0052539E" w:rsidRPr="0036421B" w:rsidRDefault="0052539E">
            <w:pPr>
              <w:spacing w:after="200"/>
              <w:ind w:left="1627" w:right="-72" w:hanging="547"/>
            </w:pPr>
            <w:r w:rsidRPr="0036421B">
              <w:t>(v)</w:t>
            </w:r>
            <w:r w:rsidRPr="0036421B">
              <w:tab/>
              <w:t>“Subcontractor” means any firm to whom any of the obligations of the Supplier, including preparation of any design or supply of any Information Technologies or other Goods or Services, is subcontracted directly or indirectly by the Supplier.</w:t>
            </w:r>
          </w:p>
          <w:p w14:paraId="5D67622D" w14:textId="77777777" w:rsidR="0052539E" w:rsidRPr="0036421B" w:rsidRDefault="0052539E" w:rsidP="00DC4B66">
            <w:pPr>
              <w:spacing w:after="200"/>
              <w:ind w:left="1627" w:right="-72" w:hanging="547"/>
            </w:pPr>
            <w:r w:rsidRPr="0036421B">
              <w:t>(vi)</w:t>
            </w:r>
            <w:r w:rsidRPr="0036421B">
              <w:tab/>
              <w:t xml:space="preserve">“Adjudicator” means the person named in Appendix 2 of the Contract Agreement, appointed by agreement between the Purchaser and the Supplier to make a decision on or to settle </w:t>
            </w:r>
            <w:r w:rsidRPr="0036421B">
              <w:lastRenderedPageBreak/>
              <w:t xml:space="preserve">any dispute between the Purchaser and the Supplier referred to him or her by the parties, pursuant to GCC Clause 6.1 (Adjudication). </w:t>
            </w:r>
          </w:p>
        </w:tc>
      </w:tr>
      <w:tr w:rsidR="0052539E" w:rsidRPr="0036421B" w14:paraId="54125A95" w14:textId="77777777">
        <w:tc>
          <w:tcPr>
            <w:tcW w:w="2412" w:type="dxa"/>
          </w:tcPr>
          <w:p w14:paraId="24E8A357" w14:textId="77777777" w:rsidR="0052539E" w:rsidRPr="0036421B" w:rsidRDefault="0052539E">
            <w:pPr>
              <w:pStyle w:val="Head42"/>
              <w:spacing w:after="0"/>
            </w:pPr>
          </w:p>
        </w:tc>
        <w:tc>
          <w:tcPr>
            <w:tcW w:w="6498" w:type="dxa"/>
          </w:tcPr>
          <w:p w14:paraId="0BCEFF40" w14:textId="77777777" w:rsidR="0052539E" w:rsidRPr="0036421B" w:rsidRDefault="0052539E">
            <w:pPr>
              <w:spacing w:after="200"/>
              <w:ind w:left="1080" w:right="-72" w:hanging="540"/>
            </w:pPr>
            <w:r w:rsidRPr="0036421B">
              <w:t>(c)</w:t>
            </w:r>
            <w:r w:rsidRPr="0036421B">
              <w:tab/>
              <w:t>scope</w:t>
            </w:r>
          </w:p>
          <w:p w14:paraId="1F22E809" w14:textId="77777777" w:rsidR="0052539E" w:rsidRPr="0036421B" w:rsidRDefault="0052539E">
            <w:pPr>
              <w:spacing w:after="200"/>
              <w:ind w:left="1620" w:right="-72" w:hanging="540"/>
            </w:pPr>
            <w:r w:rsidRPr="0036421B">
              <w:t>(</w:t>
            </w:r>
            <w:proofErr w:type="spellStart"/>
            <w:r w:rsidRPr="0036421B">
              <w:t>i</w:t>
            </w:r>
            <w:proofErr w:type="spellEnd"/>
            <w:r w:rsidRPr="0036421B">
              <w:t>)</w:t>
            </w:r>
            <w:r w:rsidRPr="0036421B">
              <w:tab/>
              <w:t xml:space="preserve">“Information System,” also called “the System,” means all the Information Technologies, Materials, and other Goods to be supplied, installed, integrated, and made operational (exclusive of the Supplier’s Equipment), together with the Services to be carried out by the Supplier under the Contract.  </w:t>
            </w:r>
          </w:p>
          <w:p w14:paraId="192C5413" w14:textId="77777777" w:rsidR="0052539E" w:rsidRPr="0036421B" w:rsidRDefault="0052539E">
            <w:pPr>
              <w:spacing w:after="200"/>
              <w:ind w:left="1710" w:right="-72" w:hanging="630"/>
            </w:pPr>
            <w:r w:rsidRPr="0036421B">
              <w:t>(ii)</w:t>
            </w:r>
            <w:r w:rsidRPr="0036421B">
              <w:tab/>
              <w:t>“Subsystem” means any subset of the System identified as such in the Contract that may be supplied, installed, tested, and commissioned individually before Commissioning of the entire System.</w:t>
            </w:r>
          </w:p>
          <w:p w14:paraId="54A21639" w14:textId="77777777" w:rsidR="0052539E" w:rsidRPr="0036421B" w:rsidRDefault="0052539E">
            <w:pPr>
              <w:spacing w:after="200"/>
              <w:ind w:left="1710" w:right="-72" w:hanging="630"/>
            </w:pPr>
            <w:r w:rsidRPr="0036421B">
              <w:t>(iii)</w:t>
            </w:r>
            <w:r w:rsidRPr="0036421B">
              <w:tab/>
              <w:t>“Information Technologies” means all information processing and communications-related hardware, Software, supplies, and consumable items that the Supplier is required to supply and install under the Contract.</w:t>
            </w:r>
          </w:p>
          <w:p w14:paraId="693B60D2" w14:textId="77777777" w:rsidR="0052539E" w:rsidRPr="0036421B" w:rsidRDefault="0052539E">
            <w:pPr>
              <w:spacing w:after="200"/>
              <w:ind w:left="1710" w:right="-72" w:hanging="630"/>
            </w:pPr>
            <w:r w:rsidRPr="0036421B">
              <w:t>(iv)</w:t>
            </w:r>
            <w:r w:rsidRPr="0036421B">
              <w:tab/>
              <w:t>“Goods” means all equipment, machinery, furnishings, Materials, and other tangible items that the Supplier is required to supply or supply and install under the Contract, including, without limitation, the Information Technologies and Materials, but excluding the Supplier’s Equipment.</w:t>
            </w:r>
          </w:p>
          <w:p w14:paraId="25FE4982" w14:textId="77777777" w:rsidR="0052539E" w:rsidRPr="0036421B" w:rsidRDefault="0052539E">
            <w:pPr>
              <w:spacing w:after="200"/>
              <w:ind w:left="1710" w:right="-72" w:hanging="630"/>
            </w:pPr>
            <w:r w:rsidRPr="0036421B">
              <w:t>(v)</w:t>
            </w:r>
            <w:r w:rsidRPr="0036421B">
              <w:tab/>
              <w:t>“Services” means all technical, logistical, management, and any other Services to be provided by the Supplier under the Contract to supply, install, customize, integrate, and make operational the System.  Such Services may include, but are not restricted to, activity management and quality assurance, design, development, customization, documentation, transportation, insurance, inspection, expediting, site preparation, installation, integration, training, data migration, Pre-commissioning, Commissioning, maintenance, and technical support.</w:t>
            </w:r>
          </w:p>
          <w:p w14:paraId="2756C550" w14:textId="77777777" w:rsidR="0052539E" w:rsidRPr="0036421B" w:rsidRDefault="0052539E">
            <w:pPr>
              <w:spacing w:after="200"/>
              <w:ind w:left="1710" w:right="-72" w:hanging="630"/>
            </w:pPr>
            <w:r w:rsidRPr="0036421B">
              <w:lastRenderedPageBreak/>
              <w:t>(vi)</w:t>
            </w:r>
            <w:r w:rsidRPr="0036421B">
              <w:tab/>
              <w:t>“The Project Plan” means the document to be developed by the Supplier and approved by the Purchaser, pursuant to GCC Clause 19, based on the requirements of the Contract and the Preliminary Project Plan included in the Supplier’s bid.  The “Agreed and Finalized Project Plan” is the version of the Project Plan approved by the Purchaser, in accordance with GCC Clause 19.2.  Should the Project Plan conflict with the Contract in any way, the relevant provisions of the Contract, including any amendments, shall prevail.</w:t>
            </w:r>
          </w:p>
          <w:p w14:paraId="46DC53AC" w14:textId="77777777" w:rsidR="0052539E" w:rsidRPr="0036421B" w:rsidRDefault="0052539E">
            <w:pPr>
              <w:spacing w:after="200"/>
              <w:ind w:left="1710" w:right="-72" w:hanging="630"/>
            </w:pPr>
            <w:r w:rsidRPr="0036421B">
              <w:t>(vii)</w:t>
            </w:r>
            <w:r w:rsidRPr="0036421B">
              <w:tab/>
              <w:t>“Software” means that part of the System which are instructions that cause information processing Subsystems to perform in a specific manner or execute specific operations.</w:t>
            </w:r>
          </w:p>
          <w:p w14:paraId="0D82BD83" w14:textId="77777777" w:rsidR="0052539E" w:rsidRPr="0036421B" w:rsidRDefault="0052539E">
            <w:pPr>
              <w:tabs>
                <w:tab w:val="left" w:pos="1710"/>
              </w:tabs>
              <w:spacing w:after="200"/>
              <w:ind w:left="1710" w:right="-72" w:hanging="630"/>
            </w:pPr>
            <w:r w:rsidRPr="0036421B">
              <w:t>(viii)</w:t>
            </w:r>
            <w:r w:rsidRPr="0036421B">
              <w:tab/>
            </w:r>
            <w:r w:rsidRPr="0036421B">
              <w:rPr>
                <w:spacing w:val="-4"/>
              </w:rPr>
              <w:t xml:space="preserve">“System Software” means Software that provides the operating and management instructions for the underlying hardware and other components, and is identified as such in Appendix 4 of the Contract Agreement and such other Software as the parties may agree in writing to be Systems Software.  Such System Software includes, but is not restricted to, micro-code embedded in hardware (i.e., “firmware”), operating systems, communications, system and network management, and utility software. </w:t>
            </w:r>
            <w:r w:rsidRPr="0036421B">
              <w:t xml:space="preserve"> </w:t>
            </w:r>
          </w:p>
          <w:p w14:paraId="6BACFDC3" w14:textId="77777777" w:rsidR="0052539E" w:rsidRPr="0036421B" w:rsidRDefault="0052539E">
            <w:pPr>
              <w:spacing w:after="200"/>
              <w:ind w:left="1710" w:right="-72" w:hanging="630"/>
            </w:pPr>
            <w:r w:rsidRPr="0036421B">
              <w:t>(ix)</w:t>
            </w:r>
            <w:r w:rsidRPr="0036421B">
              <w:tab/>
              <w:t>“General-Purpose Software” means Software that supports general-purpose office and software development activities and is identified as such in Appendix 4 of the Contract Agreement and such other Software as the parties may agree in writing to be General- Purpose Software.  Such General-Purpose Software may include, but is not restricted to, word processing, spreadsheet, generic database management, and application development software.</w:t>
            </w:r>
          </w:p>
          <w:p w14:paraId="6690245D" w14:textId="77777777" w:rsidR="0052539E" w:rsidRPr="0036421B" w:rsidRDefault="0052539E">
            <w:pPr>
              <w:spacing w:after="200"/>
              <w:ind w:left="1714" w:right="-72" w:hanging="634"/>
            </w:pPr>
            <w:r w:rsidRPr="0036421B">
              <w:t>(x)</w:t>
            </w:r>
            <w:r w:rsidRPr="0036421B">
              <w:tab/>
              <w:t xml:space="preserve">“Application Software” means Software formulated to perform specific business or technical functions and interface with the business or technical users of the System and is identified as such in Appendix 4 of the Contract </w:t>
            </w:r>
            <w:r w:rsidRPr="0036421B">
              <w:lastRenderedPageBreak/>
              <w:t>Agreement and such other Software as the parties may agree in writing to be Application Software.</w:t>
            </w:r>
          </w:p>
          <w:p w14:paraId="42CFEDCF" w14:textId="77777777" w:rsidR="0052539E" w:rsidRPr="0036421B" w:rsidRDefault="0052539E">
            <w:pPr>
              <w:spacing w:after="200"/>
              <w:ind w:left="1714" w:right="-72" w:hanging="634"/>
            </w:pPr>
            <w:r w:rsidRPr="0036421B">
              <w:t>(xi)</w:t>
            </w:r>
            <w:r w:rsidRPr="0036421B">
              <w:tab/>
              <w:t>“Standard Software” means Software identified as such in Appendix 4 of the Contract Agreement and such other Software as the parties may agree in writing to be Standard Software.</w:t>
            </w:r>
          </w:p>
          <w:p w14:paraId="3DE2F8DD" w14:textId="77777777" w:rsidR="0052539E" w:rsidRPr="0036421B" w:rsidRDefault="0052539E">
            <w:pPr>
              <w:spacing w:after="200"/>
              <w:ind w:left="1714" w:right="-72" w:hanging="634"/>
            </w:pPr>
            <w:r w:rsidRPr="0036421B">
              <w:t>(xii)</w:t>
            </w:r>
            <w:r w:rsidRPr="0036421B">
              <w:tab/>
            </w:r>
            <w:r w:rsidRPr="0036421B">
              <w:rPr>
                <w:spacing w:val="-4"/>
              </w:rPr>
              <w:t>“Custom Software” means Software identified as such in Appendix 4 of the Contract Agreement and such other Software as the parties may agree in writing to be Custom Software.</w:t>
            </w:r>
          </w:p>
          <w:p w14:paraId="477207E2" w14:textId="77777777" w:rsidR="0052539E" w:rsidRPr="0036421B" w:rsidRDefault="0052539E">
            <w:pPr>
              <w:spacing w:after="200"/>
              <w:ind w:left="1714" w:right="-72" w:hanging="634"/>
            </w:pPr>
            <w:r w:rsidRPr="0036421B">
              <w:t>(xiii)</w:t>
            </w:r>
            <w:r w:rsidRPr="0036421B">
              <w:tab/>
              <w:t xml:space="preserve">“Source Code” means the database structures, dictionaries, definitions, program source files, and any other symbolic representations necessary for the compilation, execution, and subsequent maintenance of the Software (typically, but not exclusively, required for Custom Software).  </w:t>
            </w:r>
          </w:p>
          <w:p w14:paraId="7CA53B85" w14:textId="77777777" w:rsidR="0052539E" w:rsidRPr="0036421B" w:rsidRDefault="0052539E">
            <w:pPr>
              <w:spacing w:after="200"/>
              <w:ind w:left="1714" w:right="-72" w:hanging="634"/>
            </w:pPr>
            <w:r w:rsidRPr="0036421B">
              <w:t>(xiv)</w:t>
            </w:r>
            <w:r w:rsidRPr="0036421B">
              <w:tab/>
              <w:t>“Materials” means all documentation in printed or printable form and all instructional and informational aides in any form (including audio, video, and text) and on any medium, provided to the Purchaser under the Contract.</w:t>
            </w:r>
          </w:p>
          <w:p w14:paraId="69E95606" w14:textId="77777777" w:rsidR="0052539E" w:rsidRPr="0036421B" w:rsidRDefault="0052539E">
            <w:pPr>
              <w:spacing w:after="200"/>
              <w:ind w:left="1714" w:right="-72" w:hanging="634"/>
            </w:pPr>
            <w:r w:rsidRPr="0036421B">
              <w:t>(xv)</w:t>
            </w:r>
            <w:r w:rsidRPr="0036421B">
              <w:tab/>
              <w:t xml:space="preserve">“Standard Materials” means all Materials not specified as Custom Materials.  </w:t>
            </w:r>
          </w:p>
          <w:p w14:paraId="379615FF" w14:textId="77777777" w:rsidR="0052539E" w:rsidRPr="0036421B" w:rsidRDefault="0052539E">
            <w:pPr>
              <w:spacing w:after="200"/>
              <w:ind w:left="1714" w:right="-72" w:hanging="634"/>
            </w:pPr>
            <w:r w:rsidRPr="0036421B">
              <w:t>(xvi)</w:t>
            </w:r>
            <w:r w:rsidRPr="0036421B">
              <w:rPr>
                <w:spacing w:val="-4"/>
              </w:rPr>
              <w:tab/>
              <w:t>“Custom Materials” means Materials developed by the Supplier at the Purchaser’s expense under the Contract and identified as such in Appendix 5 of the Contract Agreement and such other Materials as the parties may agree in writing to be Custom Materials.  Custom Materials includes Materials created from Standard Materials.</w:t>
            </w:r>
          </w:p>
          <w:p w14:paraId="13D6AE1B" w14:textId="77777777" w:rsidR="0052539E" w:rsidRPr="0036421B" w:rsidRDefault="0052539E">
            <w:pPr>
              <w:spacing w:after="200"/>
              <w:ind w:left="1714" w:right="-72" w:hanging="634"/>
            </w:pPr>
            <w:r w:rsidRPr="0036421B">
              <w:t>(xvii)</w:t>
            </w:r>
            <w:r w:rsidRPr="0036421B">
              <w:tab/>
              <w:t xml:space="preserve">“Intellectual Property Rights” means any and all copyright, moral rights, trademark, patent, and other intellectual and proprietary rights, title and interests worldwide, whether vested, contingent, or future, including without limitation all economic rights and all exclusive rights to reproduce, fix, adapt, modify, translate, create derivative works from, extract or re-utilize data </w:t>
            </w:r>
            <w:r w:rsidRPr="0036421B">
              <w:lastRenderedPageBreak/>
              <w:t>from, manufacture, introduce into circulation, publish, distribute, sell, license, sublicense, transfer, rent, lease, transmit or provide access electronically, broadcast, display, enter into computer memory, or otherwise use any portion or copy, in whole or in part, in any form, directly or indirectly, or to authorize or assign others to do so.</w:t>
            </w:r>
          </w:p>
          <w:p w14:paraId="2DE20CD0" w14:textId="77777777" w:rsidR="0052539E" w:rsidRPr="0036421B" w:rsidRDefault="0052539E">
            <w:pPr>
              <w:spacing w:after="200"/>
              <w:ind w:left="1714" w:right="-72" w:hanging="634"/>
            </w:pPr>
            <w:r w:rsidRPr="0036421B">
              <w:t>(xviii)</w:t>
            </w:r>
            <w:r w:rsidRPr="0036421B">
              <w:tab/>
              <w:t>“Supplier’s Equipment” means all equipment, tools, apparatus, or things of every kind required in or for installation, completion and maintenance of the System that are to be provided by the Supplier, but excluding the Information Technologies, or other items forming part of the System.</w:t>
            </w:r>
          </w:p>
        </w:tc>
      </w:tr>
      <w:tr w:rsidR="0052539E" w:rsidRPr="0036421B" w14:paraId="11785CB6" w14:textId="77777777">
        <w:tc>
          <w:tcPr>
            <w:tcW w:w="2412" w:type="dxa"/>
          </w:tcPr>
          <w:p w14:paraId="5F29E9DB" w14:textId="77777777" w:rsidR="0052539E" w:rsidRPr="0036421B" w:rsidRDefault="0052539E">
            <w:pPr>
              <w:pStyle w:val="Head42"/>
              <w:spacing w:after="0"/>
            </w:pPr>
          </w:p>
        </w:tc>
        <w:tc>
          <w:tcPr>
            <w:tcW w:w="6498" w:type="dxa"/>
          </w:tcPr>
          <w:p w14:paraId="65FD6DB1" w14:textId="77777777" w:rsidR="0052539E" w:rsidRPr="0036421B" w:rsidRDefault="0052539E">
            <w:pPr>
              <w:spacing w:after="200"/>
              <w:ind w:left="1080" w:right="-72" w:hanging="547"/>
            </w:pPr>
            <w:r w:rsidRPr="0036421B">
              <w:t>(d)</w:t>
            </w:r>
            <w:r w:rsidRPr="0036421B">
              <w:tab/>
              <w:t>activities</w:t>
            </w:r>
          </w:p>
          <w:p w14:paraId="46661829" w14:textId="77777777" w:rsidR="0052539E" w:rsidRPr="0036421B" w:rsidRDefault="0052539E">
            <w:pPr>
              <w:spacing w:after="200"/>
              <w:ind w:left="1710" w:right="-72" w:hanging="547"/>
            </w:pPr>
            <w:r w:rsidRPr="0036421B">
              <w:t>(</w:t>
            </w:r>
            <w:proofErr w:type="spellStart"/>
            <w:r w:rsidRPr="0036421B">
              <w:t>i</w:t>
            </w:r>
            <w:proofErr w:type="spellEnd"/>
            <w:r w:rsidRPr="0036421B">
              <w:t>)</w:t>
            </w:r>
            <w:r w:rsidRPr="0036421B">
              <w:tab/>
            </w:r>
            <w:r w:rsidRPr="0036421B">
              <w:rPr>
                <w:spacing w:val="-4"/>
              </w:rPr>
              <w:t>“Delivery” means the transfer of the Goods from the Supplier to the Purchaser in accordance with the current edition Incoterms specified in the Contract.</w:t>
            </w:r>
            <w:r w:rsidRPr="0036421B">
              <w:t xml:space="preserve">  </w:t>
            </w:r>
          </w:p>
          <w:p w14:paraId="55B9B635" w14:textId="77777777" w:rsidR="0052539E" w:rsidRPr="0036421B" w:rsidRDefault="0052539E">
            <w:pPr>
              <w:spacing w:after="200"/>
              <w:ind w:left="1620" w:right="-72" w:hanging="547"/>
            </w:pPr>
            <w:r w:rsidRPr="0036421B">
              <w:t>(ii)</w:t>
            </w:r>
            <w:r w:rsidRPr="0036421B">
              <w:tab/>
              <w:t>“Installation” means that the System or a Subsystem as specified in the Contract is ready for Commissioning as provided in GCC Clause 26 (Installation).</w:t>
            </w:r>
          </w:p>
          <w:p w14:paraId="508FFCE0" w14:textId="77777777" w:rsidR="0052539E" w:rsidRPr="0036421B" w:rsidRDefault="0052539E">
            <w:pPr>
              <w:spacing w:after="200"/>
              <w:ind w:left="1620" w:right="-72" w:hanging="547"/>
            </w:pPr>
            <w:r w:rsidRPr="0036421B">
              <w:t>(iii)</w:t>
            </w:r>
            <w:r w:rsidRPr="0036421B">
              <w:tab/>
            </w:r>
            <w:r w:rsidRPr="0036421B">
              <w:rPr>
                <w:spacing w:val="-4"/>
              </w:rPr>
              <w:t>“Pre-commissioning” means the testing, checking, and any other required activity that may be specified in the Technical Requirements that are to be carried out by the Supplier in preparation for Commissioning of the System as provided in GCC Clause 26 (Installation).</w:t>
            </w:r>
          </w:p>
          <w:p w14:paraId="3EE4ED40" w14:textId="77777777" w:rsidR="0052539E" w:rsidRPr="0036421B" w:rsidRDefault="0052539E">
            <w:pPr>
              <w:spacing w:after="200"/>
              <w:ind w:left="1620" w:right="-72" w:hanging="547"/>
            </w:pPr>
            <w:r w:rsidRPr="0036421B">
              <w:t>(iv)</w:t>
            </w:r>
            <w:r w:rsidRPr="0036421B">
              <w:tab/>
              <w:t>“Commissioning” means operation of the System or any Subsystem by the Supplier following Installation, which operation is to be carried out by the Supplier as provided in GCC Clause 27.1 (Commissioning), for the purpose of carrying out Operational Acceptance Test(s).</w:t>
            </w:r>
          </w:p>
          <w:p w14:paraId="6F6E7BDA" w14:textId="77777777" w:rsidR="0052539E" w:rsidRPr="0036421B" w:rsidRDefault="0052539E">
            <w:pPr>
              <w:spacing w:after="200"/>
              <w:ind w:left="1620" w:right="-72" w:hanging="547"/>
            </w:pPr>
            <w:r w:rsidRPr="0036421B">
              <w:t>(v)</w:t>
            </w:r>
            <w:r w:rsidRPr="0036421B">
              <w:tab/>
              <w:t xml:space="preserve">“Operational Acceptance Tests” means the tests specified in the Technical Requirements and Agreed and Finalized Project Plan to be carried out to ascertain whether the System, or a specified Subsystem, is able to attain the functional and </w:t>
            </w:r>
            <w:r w:rsidRPr="0036421B">
              <w:lastRenderedPageBreak/>
              <w:t>performance requirements specified in the Technical Requirements and Agreed and Finalized Project Plan, in accordance with the provisions of GCC Clause 27.2 (Operational Acceptance Test).</w:t>
            </w:r>
          </w:p>
          <w:p w14:paraId="7C923E99" w14:textId="77777777" w:rsidR="0052539E" w:rsidRPr="0036421B" w:rsidRDefault="0052539E">
            <w:pPr>
              <w:spacing w:after="200"/>
              <w:ind w:left="1620" w:right="-72" w:hanging="547"/>
            </w:pPr>
            <w:r w:rsidRPr="0036421B">
              <w:t>(vi)</w:t>
            </w:r>
            <w:r w:rsidRPr="0036421B">
              <w:tab/>
              <w:t>“Operational Acceptance” means the acceptance by the Purchaser of the System (or any Subsystem(s) where the Contract provides for acceptance of the System in parts), in accordance with GCC Clause 27.3 (Operational Acceptance).</w:t>
            </w:r>
          </w:p>
        </w:tc>
      </w:tr>
      <w:tr w:rsidR="0052539E" w:rsidRPr="0036421B" w14:paraId="6B3674E7" w14:textId="77777777">
        <w:tc>
          <w:tcPr>
            <w:tcW w:w="2412" w:type="dxa"/>
          </w:tcPr>
          <w:p w14:paraId="51895F99" w14:textId="77777777" w:rsidR="0052539E" w:rsidRPr="0036421B" w:rsidRDefault="0052539E">
            <w:pPr>
              <w:pStyle w:val="Head42"/>
              <w:spacing w:after="0"/>
            </w:pPr>
          </w:p>
        </w:tc>
        <w:tc>
          <w:tcPr>
            <w:tcW w:w="6498" w:type="dxa"/>
          </w:tcPr>
          <w:p w14:paraId="1E25543D" w14:textId="77777777" w:rsidR="0052539E" w:rsidRPr="0036421B" w:rsidRDefault="0052539E">
            <w:pPr>
              <w:spacing w:after="200"/>
              <w:ind w:left="1080" w:right="-72" w:hanging="547"/>
            </w:pPr>
            <w:r w:rsidRPr="0036421B">
              <w:t>(e)</w:t>
            </w:r>
            <w:r w:rsidRPr="0036421B">
              <w:tab/>
              <w:t>place and time</w:t>
            </w:r>
          </w:p>
          <w:p w14:paraId="191D71F8" w14:textId="77777777" w:rsidR="0052539E" w:rsidRPr="0036421B" w:rsidRDefault="0052539E">
            <w:pPr>
              <w:spacing w:after="200"/>
              <w:ind w:left="1620" w:right="-72" w:hanging="547"/>
              <w:rPr>
                <w:b/>
              </w:rPr>
            </w:pPr>
            <w:r w:rsidRPr="0036421B">
              <w:t>(</w:t>
            </w:r>
            <w:proofErr w:type="spellStart"/>
            <w:r w:rsidRPr="0036421B">
              <w:t>i</w:t>
            </w:r>
            <w:proofErr w:type="spellEnd"/>
            <w:r w:rsidRPr="0036421B">
              <w:t>)</w:t>
            </w:r>
            <w:r w:rsidRPr="0036421B">
              <w:tab/>
              <w:t xml:space="preserve">“Purchaser’s Country” is </w:t>
            </w:r>
            <w:r w:rsidR="003A036D" w:rsidRPr="0036421B">
              <w:t xml:space="preserve">the </w:t>
            </w:r>
            <w:r w:rsidR="00704FD7" w:rsidRPr="0036421B">
              <w:rPr>
                <w:b/>
              </w:rPr>
              <w:t>Republic of Mauritius</w:t>
            </w:r>
          </w:p>
          <w:p w14:paraId="19A9E75A" w14:textId="77777777" w:rsidR="0052539E" w:rsidRPr="0036421B" w:rsidRDefault="0052539E">
            <w:pPr>
              <w:spacing w:after="200"/>
              <w:ind w:left="1620" w:right="-72" w:hanging="547"/>
            </w:pPr>
            <w:r w:rsidRPr="0036421B">
              <w:t>(ii)</w:t>
            </w:r>
            <w:r w:rsidRPr="0036421B">
              <w:tab/>
              <w:t>“Supplier’s Country” is the country in which the Supplier is legally organized, as named in the Contract Agreement.</w:t>
            </w:r>
          </w:p>
          <w:p w14:paraId="261D1A46" w14:textId="77777777" w:rsidR="0052539E" w:rsidRPr="0036421B" w:rsidRDefault="0052539E">
            <w:pPr>
              <w:spacing w:after="200"/>
              <w:ind w:left="1620" w:right="-72" w:hanging="547"/>
            </w:pPr>
            <w:r w:rsidRPr="0036421B">
              <w:t>(iii)</w:t>
            </w:r>
            <w:r w:rsidRPr="0036421B">
              <w:tab/>
              <w:t xml:space="preserve"> “Project Site(s)” means the place(s) </w:t>
            </w:r>
            <w:r w:rsidRPr="0036421B">
              <w:rPr>
                <w:b/>
              </w:rPr>
              <w:t>specified in the SCC</w:t>
            </w:r>
            <w:r w:rsidRPr="0036421B">
              <w:t xml:space="preserve"> for the supply and installation of the System.</w:t>
            </w:r>
          </w:p>
          <w:p w14:paraId="4585BA35" w14:textId="77777777" w:rsidR="0052539E" w:rsidRPr="0036421B" w:rsidRDefault="0052539E">
            <w:pPr>
              <w:spacing w:after="200"/>
              <w:ind w:left="1620" w:right="-72" w:hanging="547"/>
              <w:rPr>
                <w:b/>
              </w:rPr>
            </w:pPr>
            <w:r w:rsidRPr="0036421B">
              <w:t>(iv)</w:t>
            </w:r>
            <w:r w:rsidRPr="0036421B">
              <w:tab/>
              <w:t xml:space="preserve">“Eligible Country” means the countries and territories eligible for participation in procurements </w:t>
            </w:r>
            <w:r w:rsidR="003A036D" w:rsidRPr="0036421B">
              <w:rPr>
                <w:b/>
              </w:rPr>
              <w:t>as defined in the SCC.</w:t>
            </w:r>
          </w:p>
          <w:p w14:paraId="364567BC" w14:textId="77777777" w:rsidR="0052539E" w:rsidRPr="0036421B" w:rsidRDefault="0052539E">
            <w:pPr>
              <w:spacing w:after="200"/>
              <w:ind w:left="1620" w:right="-72" w:hanging="547"/>
            </w:pPr>
            <w:r w:rsidRPr="0036421B">
              <w:t>(v)</w:t>
            </w:r>
            <w:r w:rsidRPr="0036421B">
              <w:tab/>
              <w:t>“Day” means calendar day of the Gregorian Calendar.</w:t>
            </w:r>
          </w:p>
          <w:p w14:paraId="1FA96107" w14:textId="77777777" w:rsidR="0052539E" w:rsidRPr="0036421B" w:rsidRDefault="0052539E">
            <w:pPr>
              <w:spacing w:after="200"/>
              <w:ind w:left="1620" w:right="-72" w:hanging="547"/>
            </w:pPr>
            <w:r w:rsidRPr="0036421B">
              <w:t xml:space="preserve">(vi) </w:t>
            </w:r>
            <w:r w:rsidRPr="0036421B">
              <w:tab/>
              <w:t xml:space="preserve">“Week” means seven (7) consecutive Days, beginning the day of the week as is customary in the </w:t>
            </w:r>
            <w:r w:rsidR="005A5E0C" w:rsidRPr="0036421B">
              <w:t>Mauritius</w:t>
            </w:r>
            <w:r w:rsidRPr="0036421B">
              <w:t>.</w:t>
            </w:r>
          </w:p>
          <w:p w14:paraId="3FFC1931" w14:textId="77777777" w:rsidR="0052539E" w:rsidRPr="0036421B" w:rsidRDefault="0052539E">
            <w:pPr>
              <w:spacing w:after="200"/>
              <w:ind w:left="1620" w:right="-72" w:hanging="547"/>
            </w:pPr>
            <w:r w:rsidRPr="0036421B">
              <w:t>(vii)</w:t>
            </w:r>
            <w:r w:rsidRPr="0036421B">
              <w:tab/>
              <w:t>“Month” means calendar month of the Gregorian Calendar.</w:t>
            </w:r>
          </w:p>
          <w:p w14:paraId="455F49DD" w14:textId="77777777" w:rsidR="0052539E" w:rsidRPr="0036421B" w:rsidRDefault="0052539E">
            <w:pPr>
              <w:spacing w:after="200"/>
              <w:ind w:left="1620" w:right="-72" w:hanging="547"/>
            </w:pPr>
            <w:r w:rsidRPr="0036421B">
              <w:t>(viii)</w:t>
            </w:r>
            <w:r w:rsidRPr="0036421B">
              <w:tab/>
              <w:t>“Year” means twelve (12) consecutive Months.</w:t>
            </w:r>
          </w:p>
          <w:p w14:paraId="73A16DB0" w14:textId="77777777" w:rsidR="0052539E" w:rsidRPr="0036421B" w:rsidRDefault="0052539E">
            <w:pPr>
              <w:spacing w:after="200"/>
              <w:ind w:left="1620" w:right="-72" w:hanging="547"/>
            </w:pPr>
            <w:r w:rsidRPr="0036421B">
              <w:t>(ix)</w:t>
            </w:r>
            <w:r w:rsidRPr="0036421B">
              <w:tab/>
              <w:t>“Effective Date” means the date of fulfillment of all conditions specified in Article 3 (Effective Date for Determining Time for Achieving Operational Acceptance) of the Contract Agreement, for the purpose of determining the Delivery, Installation, and Operational Acceptance dates for the System or Subsystem(s).</w:t>
            </w:r>
          </w:p>
          <w:p w14:paraId="12F9E0F1" w14:textId="77777777" w:rsidR="0052539E" w:rsidRPr="0036421B" w:rsidRDefault="0052539E">
            <w:pPr>
              <w:spacing w:after="200"/>
              <w:ind w:left="1620" w:right="-72" w:hanging="547"/>
            </w:pPr>
            <w:r w:rsidRPr="0036421B">
              <w:lastRenderedPageBreak/>
              <w:t>(x)</w:t>
            </w:r>
            <w:r w:rsidRPr="0036421B">
              <w:tab/>
              <w:t xml:space="preserve">“Contract Period” is the time period during which this Contract governs the relations and obligations of the Purchaser and Supplier in relation to the System, as </w:t>
            </w:r>
            <w:r w:rsidRPr="0036421B">
              <w:rPr>
                <w:b/>
              </w:rPr>
              <w:t>specified in the SCC.</w:t>
            </w:r>
          </w:p>
          <w:p w14:paraId="17373586" w14:textId="77777777" w:rsidR="0052539E" w:rsidRPr="0036421B" w:rsidRDefault="0052539E">
            <w:pPr>
              <w:spacing w:after="200"/>
              <w:ind w:left="1620" w:right="-72" w:hanging="547"/>
            </w:pPr>
            <w:r w:rsidRPr="0036421B">
              <w:t>(xi)</w:t>
            </w:r>
            <w:r w:rsidRPr="0036421B">
              <w:tab/>
              <w:t>“Defect Liability Period” (also referred to as the “Warranty Period”) means the period of validity of the warranties given by the Supplier commencing at date of the Operational Acceptance Certificate of the System or Subsystem(s), during which the Supplier is responsible for defects with respect to the System (or the relevant Subsystem[s]) as provided in GCC Clause 29 (Defect Liability).</w:t>
            </w:r>
          </w:p>
          <w:p w14:paraId="3C0D2375" w14:textId="77777777" w:rsidR="0052539E" w:rsidRPr="0036421B" w:rsidRDefault="0052539E">
            <w:pPr>
              <w:spacing w:after="200"/>
              <w:ind w:left="1620" w:right="-72" w:hanging="547"/>
            </w:pPr>
            <w:r w:rsidRPr="0036421B">
              <w:t>(xii)</w:t>
            </w:r>
            <w:r w:rsidRPr="0036421B">
              <w:tab/>
              <w:t xml:space="preserve">“The Post-Warranty Services Period” means the number of years </w:t>
            </w:r>
            <w:r w:rsidRPr="0036421B">
              <w:rPr>
                <w:b/>
              </w:rPr>
              <w:t>defined in the SCC</w:t>
            </w:r>
            <w:r w:rsidRPr="0036421B">
              <w:t xml:space="preserve"> (if any), following the expiration of the Warranty Period during which the Supplier may be obligated to provide Software licenses, maintenance, and/or technical support services for the System, either under this Contract or under separate contract(s).  </w:t>
            </w:r>
          </w:p>
          <w:p w14:paraId="5F1607CF" w14:textId="77777777" w:rsidR="0052539E" w:rsidRPr="0036421B" w:rsidRDefault="0052539E">
            <w:pPr>
              <w:spacing w:after="200"/>
              <w:ind w:left="1620" w:right="-72" w:hanging="547"/>
            </w:pPr>
            <w:r w:rsidRPr="0036421B">
              <w:t>(xiii)</w:t>
            </w:r>
            <w:r w:rsidRPr="0036421B">
              <w:tab/>
              <w:t>“The Coverage Period” means the Days of the Week and the hours of those Days during which maintenance, operational, and/or technical support services (if any) must be available.</w:t>
            </w:r>
          </w:p>
        </w:tc>
      </w:tr>
      <w:tr w:rsidR="0052539E" w:rsidRPr="0036421B" w14:paraId="2D8F6B12" w14:textId="77777777">
        <w:tc>
          <w:tcPr>
            <w:tcW w:w="2412" w:type="dxa"/>
          </w:tcPr>
          <w:p w14:paraId="232FA08E" w14:textId="77777777" w:rsidR="0052539E" w:rsidRPr="0036421B" w:rsidRDefault="0052539E">
            <w:pPr>
              <w:pStyle w:val="Head42"/>
              <w:keepNext/>
              <w:keepLines/>
              <w:spacing w:after="0"/>
            </w:pPr>
            <w:bookmarkStart w:id="192" w:name="_Toc521497698"/>
            <w:bookmarkStart w:id="193" w:name="_Toc252314379"/>
            <w:r w:rsidRPr="0036421B">
              <w:lastRenderedPageBreak/>
              <w:t>2.</w:t>
            </w:r>
            <w:r w:rsidRPr="0036421B">
              <w:tab/>
              <w:t>Contract Documents</w:t>
            </w:r>
            <w:bookmarkEnd w:id="192"/>
            <w:bookmarkEnd w:id="193"/>
          </w:p>
        </w:tc>
        <w:tc>
          <w:tcPr>
            <w:tcW w:w="6498" w:type="dxa"/>
          </w:tcPr>
          <w:p w14:paraId="752F2AF2" w14:textId="77777777" w:rsidR="0052539E" w:rsidRPr="0036421B" w:rsidRDefault="0052539E">
            <w:pPr>
              <w:keepNext/>
              <w:keepLines/>
              <w:spacing w:after="200"/>
              <w:ind w:left="547" w:right="-72" w:hanging="547"/>
            </w:pPr>
            <w:r w:rsidRPr="0036421B">
              <w:t>2.1</w:t>
            </w:r>
            <w:r w:rsidRPr="0036421B">
              <w:tab/>
              <w:t>Subject to Article 1.2 (Order of Precedence) of the Contract Agreement, all documents forming part of the Contract (and all parts of these documents) are intended to be correlative, complementary, and mutually explanatory.  The Contract shall be read as a whole.</w:t>
            </w:r>
          </w:p>
        </w:tc>
      </w:tr>
      <w:tr w:rsidR="0052539E" w:rsidRPr="0036421B" w14:paraId="036C04EC" w14:textId="77777777">
        <w:trPr>
          <w:cantSplit/>
        </w:trPr>
        <w:tc>
          <w:tcPr>
            <w:tcW w:w="2412" w:type="dxa"/>
          </w:tcPr>
          <w:p w14:paraId="720B4D67" w14:textId="77777777" w:rsidR="0052539E" w:rsidRPr="0036421B" w:rsidRDefault="0052539E">
            <w:pPr>
              <w:pStyle w:val="Head42"/>
              <w:spacing w:after="0"/>
            </w:pPr>
            <w:bookmarkStart w:id="194" w:name="_Toc412276480"/>
            <w:bookmarkStart w:id="195" w:name="_Toc521497699"/>
            <w:bookmarkStart w:id="196" w:name="_Toc252314380"/>
            <w:r w:rsidRPr="0036421B">
              <w:t>3.</w:t>
            </w:r>
            <w:r w:rsidRPr="0036421B">
              <w:tab/>
              <w:t>Interpretation</w:t>
            </w:r>
            <w:bookmarkEnd w:id="194"/>
            <w:bookmarkEnd w:id="195"/>
            <w:bookmarkEnd w:id="196"/>
          </w:p>
        </w:tc>
        <w:tc>
          <w:tcPr>
            <w:tcW w:w="6498" w:type="dxa"/>
          </w:tcPr>
          <w:p w14:paraId="36A56DA4" w14:textId="77777777" w:rsidR="0052539E" w:rsidRPr="0036421B" w:rsidRDefault="0052539E">
            <w:pPr>
              <w:keepNext/>
              <w:spacing w:after="200"/>
              <w:ind w:left="547" w:right="-72" w:hanging="547"/>
            </w:pPr>
            <w:r w:rsidRPr="0036421B">
              <w:t>3.1</w:t>
            </w:r>
            <w:r w:rsidRPr="0036421B">
              <w:tab/>
              <w:t>Governing Language</w:t>
            </w:r>
          </w:p>
        </w:tc>
      </w:tr>
      <w:tr w:rsidR="0052539E" w:rsidRPr="0036421B" w14:paraId="6F76E725" w14:textId="77777777">
        <w:tc>
          <w:tcPr>
            <w:tcW w:w="2412" w:type="dxa"/>
          </w:tcPr>
          <w:p w14:paraId="62058B21" w14:textId="77777777" w:rsidR="0052539E" w:rsidRPr="0036421B" w:rsidRDefault="0052539E">
            <w:pPr>
              <w:pStyle w:val="Head42"/>
              <w:spacing w:after="0"/>
            </w:pPr>
          </w:p>
        </w:tc>
        <w:tc>
          <w:tcPr>
            <w:tcW w:w="6498" w:type="dxa"/>
          </w:tcPr>
          <w:p w14:paraId="09B75013" w14:textId="77777777" w:rsidR="0052539E" w:rsidRPr="0036421B" w:rsidRDefault="0052539E">
            <w:pPr>
              <w:spacing w:after="200"/>
              <w:ind w:left="1080" w:right="-72" w:hanging="540"/>
            </w:pPr>
            <w:r w:rsidRPr="0036421B">
              <w:t>3.1.1</w:t>
            </w:r>
            <w:r w:rsidRPr="0036421B">
              <w:tab/>
              <w:t xml:space="preserve">All Contract Documents and related correspondence exchanged between Purchaser and Supplier shall be written in </w:t>
            </w:r>
            <w:r w:rsidR="003A036D" w:rsidRPr="0036421B">
              <w:t>English</w:t>
            </w:r>
            <w:r w:rsidRPr="0036421B">
              <w:t xml:space="preserve"> and the Contract shall be construed and interpreted in accordance with that language.</w:t>
            </w:r>
          </w:p>
          <w:p w14:paraId="5887AFA2" w14:textId="77777777" w:rsidR="0052539E" w:rsidRPr="0036421B" w:rsidRDefault="0052539E">
            <w:pPr>
              <w:spacing w:after="200"/>
              <w:ind w:left="1080" w:right="-72" w:hanging="540"/>
            </w:pPr>
            <w:r w:rsidRPr="0036421B">
              <w:t>3.1.2</w:t>
            </w:r>
            <w:r w:rsidRPr="0036421B">
              <w:tab/>
              <w:t xml:space="preserve">If any of the Contract Documents or related correspondence </w:t>
            </w:r>
            <w:r w:rsidR="003A036D" w:rsidRPr="0036421B">
              <w:t>is</w:t>
            </w:r>
            <w:r w:rsidRPr="0036421B">
              <w:t xml:space="preserve"> prepared in a language other than the governing language under GCC Clause 3.1.1 above, the translation of such documents into the governing language shall prevail in matters of interpretation.  The </w:t>
            </w:r>
            <w:r w:rsidRPr="0036421B">
              <w:lastRenderedPageBreak/>
              <w:t>originating party, with respect to such documents shall bear the costs and risks of such translation.</w:t>
            </w:r>
          </w:p>
          <w:p w14:paraId="6869C5AC" w14:textId="77777777" w:rsidR="0052539E" w:rsidRPr="0036421B" w:rsidRDefault="0052539E">
            <w:pPr>
              <w:keepNext/>
              <w:spacing w:after="200"/>
              <w:ind w:left="547" w:right="-72" w:hanging="547"/>
            </w:pPr>
            <w:r w:rsidRPr="0036421B">
              <w:t>3.2</w:t>
            </w:r>
            <w:r w:rsidRPr="0036421B">
              <w:tab/>
              <w:t>Singular and Plural</w:t>
            </w:r>
          </w:p>
          <w:p w14:paraId="3CD13FEF" w14:textId="77777777" w:rsidR="0052539E" w:rsidRPr="0036421B" w:rsidRDefault="0052539E">
            <w:pPr>
              <w:spacing w:after="200"/>
              <w:ind w:left="540" w:right="-72"/>
            </w:pPr>
            <w:r w:rsidRPr="0036421B">
              <w:t>The singular shall include the plural and the plural the singular, except where the context otherwise requires.</w:t>
            </w:r>
          </w:p>
          <w:p w14:paraId="428E959B" w14:textId="77777777" w:rsidR="0052539E" w:rsidRPr="0036421B" w:rsidRDefault="0052539E">
            <w:pPr>
              <w:keepNext/>
              <w:spacing w:after="200"/>
              <w:ind w:left="547" w:right="-72" w:hanging="547"/>
            </w:pPr>
            <w:r w:rsidRPr="0036421B">
              <w:t>3.3</w:t>
            </w:r>
            <w:r w:rsidRPr="0036421B">
              <w:tab/>
              <w:t>Headings</w:t>
            </w:r>
          </w:p>
          <w:p w14:paraId="730E36B8" w14:textId="77777777" w:rsidR="0052539E" w:rsidRPr="0036421B" w:rsidRDefault="0052539E">
            <w:pPr>
              <w:spacing w:after="200"/>
              <w:ind w:left="540" w:right="-72"/>
            </w:pPr>
            <w:r w:rsidRPr="0036421B">
              <w:t>The headings and marginal notes in the GCC are included for ease of reference and shall neither constitute a part of the Contract nor affect its interpretation.</w:t>
            </w:r>
          </w:p>
          <w:p w14:paraId="035621C4" w14:textId="77777777" w:rsidR="0052539E" w:rsidRPr="0036421B" w:rsidRDefault="0052539E">
            <w:pPr>
              <w:keepNext/>
              <w:spacing w:after="200"/>
              <w:ind w:left="547" w:right="-72" w:hanging="547"/>
            </w:pPr>
            <w:r w:rsidRPr="0036421B">
              <w:t>3.4</w:t>
            </w:r>
            <w:r w:rsidRPr="0036421B">
              <w:tab/>
              <w:t>Persons</w:t>
            </w:r>
          </w:p>
          <w:p w14:paraId="1A5A057E" w14:textId="77777777" w:rsidR="0052539E" w:rsidRPr="0036421B" w:rsidRDefault="0052539E">
            <w:pPr>
              <w:spacing w:after="200"/>
              <w:ind w:left="540" w:right="-72"/>
            </w:pPr>
            <w:r w:rsidRPr="0036421B">
              <w:t>Words importing persons or parties shall include firms, corporations, and government entities.</w:t>
            </w:r>
          </w:p>
          <w:p w14:paraId="0A91697A" w14:textId="77777777" w:rsidR="0052539E" w:rsidRPr="0036421B" w:rsidRDefault="0052539E">
            <w:pPr>
              <w:keepNext/>
              <w:tabs>
                <w:tab w:val="left" w:pos="540"/>
              </w:tabs>
              <w:spacing w:after="200"/>
              <w:ind w:right="-72"/>
            </w:pPr>
            <w:r w:rsidRPr="0036421B">
              <w:t>3.5</w:t>
            </w:r>
            <w:r w:rsidRPr="0036421B">
              <w:tab/>
              <w:t>Incoterms</w:t>
            </w:r>
          </w:p>
          <w:p w14:paraId="0788115D" w14:textId="77777777" w:rsidR="0052539E" w:rsidRPr="0036421B" w:rsidRDefault="0052539E">
            <w:pPr>
              <w:keepNext/>
              <w:spacing w:after="200"/>
              <w:ind w:left="547" w:right="-72" w:hanging="7"/>
            </w:pPr>
            <w:r w:rsidRPr="0036421B">
              <w:t xml:space="preserve">Unless inconsistent with any provision of the Contract, the meaning of any trade term and the rights and obligations of parties thereunder shall be as prescribed by the current Incoterms (“Incoterms 2000” or a more recent version if and as published).  Incoterms are the international rules for interpreting trade terms published by the International Chamber of Commerce, 38 </w:t>
            </w:r>
            <w:proofErr w:type="spellStart"/>
            <w:r w:rsidRPr="0036421B">
              <w:t>Cours</w:t>
            </w:r>
            <w:proofErr w:type="spellEnd"/>
            <w:r w:rsidRPr="0036421B">
              <w:t xml:space="preserve"> Albert 1er, 75008 </w:t>
            </w:r>
            <w:smartTag w:uri="urn:schemas-microsoft-com:office:smarttags" w:element="place">
              <w:smartTag w:uri="urn:schemas-microsoft-com:office:smarttags" w:element="City">
                <w:r w:rsidRPr="0036421B">
                  <w:t>Paris</w:t>
                </w:r>
              </w:smartTag>
              <w:r w:rsidRPr="0036421B">
                <w:t xml:space="preserve">, </w:t>
              </w:r>
              <w:smartTag w:uri="urn:schemas-microsoft-com:office:smarttags" w:element="country-region">
                <w:r w:rsidRPr="0036421B">
                  <w:t>France</w:t>
                </w:r>
              </w:smartTag>
            </w:smartTag>
            <w:r w:rsidRPr="0036421B">
              <w:t>.</w:t>
            </w:r>
          </w:p>
          <w:p w14:paraId="0A0EDE6D" w14:textId="77777777" w:rsidR="0052539E" w:rsidRPr="0036421B" w:rsidRDefault="0052539E">
            <w:pPr>
              <w:keepNext/>
              <w:spacing w:after="200"/>
              <w:ind w:left="547" w:right="-72" w:hanging="547"/>
            </w:pPr>
            <w:r w:rsidRPr="0036421B">
              <w:t>3.6</w:t>
            </w:r>
            <w:r w:rsidRPr="0036421B">
              <w:tab/>
              <w:t>Entire Agreement</w:t>
            </w:r>
          </w:p>
          <w:p w14:paraId="7777B391" w14:textId="77777777" w:rsidR="0052539E" w:rsidRPr="0036421B" w:rsidRDefault="0052539E">
            <w:pPr>
              <w:spacing w:after="200"/>
              <w:ind w:left="540" w:right="-72"/>
            </w:pPr>
            <w:r w:rsidRPr="0036421B">
              <w:t>The Contract constitutes the entire agreement between the Purchaser and Supplier with respect to the subject matter of Contract and supersedes all communications, negotiations, and agreements (whether written or oral) of parties with respect to the subject matter of the Contract made prior to the date of Contract.</w:t>
            </w:r>
          </w:p>
          <w:p w14:paraId="4630B5D1" w14:textId="77777777" w:rsidR="0052539E" w:rsidRPr="0036421B" w:rsidRDefault="0052539E">
            <w:pPr>
              <w:keepNext/>
              <w:spacing w:after="200"/>
              <w:ind w:left="547" w:right="-72" w:hanging="547"/>
            </w:pPr>
            <w:r w:rsidRPr="0036421B">
              <w:t>3.7</w:t>
            </w:r>
            <w:r w:rsidRPr="0036421B">
              <w:tab/>
              <w:t>Amendment</w:t>
            </w:r>
          </w:p>
          <w:p w14:paraId="55BBDB61" w14:textId="77777777" w:rsidR="0052539E" w:rsidRPr="0036421B" w:rsidRDefault="0052539E">
            <w:pPr>
              <w:spacing w:after="200"/>
              <w:ind w:left="540" w:right="-72"/>
            </w:pPr>
            <w:r w:rsidRPr="0036421B">
              <w:t>No amendment or other variation of the Contract shall be effective unless it is in writing, is dated, expressly refers to the Contract, and is signed by a duly authorized representative of each party to the Contract.</w:t>
            </w:r>
          </w:p>
          <w:p w14:paraId="22DC0AE1" w14:textId="77777777" w:rsidR="0052539E" w:rsidRPr="0036421B" w:rsidRDefault="0052539E">
            <w:pPr>
              <w:keepNext/>
              <w:spacing w:after="200"/>
              <w:ind w:left="547" w:right="-72" w:hanging="547"/>
            </w:pPr>
            <w:r w:rsidRPr="0036421B">
              <w:t>3.8</w:t>
            </w:r>
            <w:r w:rsidRPr="0036421B">
              <w:tab/>
              <w:t>Independent Supplier</w:t>
            </w:r>
          </w:p>
          <w:p w14:paraId="6E9A3021" w14:textId="77777777" w:rsidR="0052539E" w:rsidRPr="0036421B" w:rsidRDefault="0052539E">
            <w:pPr>
              <w:spacing w:after="200"/>
              <w:ind w:left="547" w:right="-72"/>
            </w:pPr>
            <w:r w:rsidRPr="0036421B">
              <w:t xml:space="preserve">The Supplier shall be an independent contractor performing the Contract.  The Contract does not create any agency, </w:t>
            </w:r>
            <w:r w:rsidRPr="0036421B">
              <w:lastRenderedPageBreak/>
              <w:t>partnership, joint venture, or other joint relationship between the parties to the Contract.</w:t>
            </w:r>
          </w:p>
          <w:p w14:paraId="2C354C63" w14:textId="77777777" w:rsidR="0052539E" w:rsidRPr="0036421B" w:rsidRDefault="0052539E">
            <w:pPr>
              <w:spacing w:after="200"/>
              <w:ind w:left="547" w:right="-72"/>
            </w:pPr>
            <w:r w:rsidRPr="0036421B">
              <w:t>Subject to the provisions of the Contract, the Supplier shall be solely responsible for the manner in which the Contract is performed.  All employees, representatives, or Subcontractors engaged by the Supplier in connection with the performance of the Contract shall be under the complete control of the Supplier and shall not be deemed to be employees of the Purchaser, and nothing contained in the Contract or in any subcontract awarded by the Supplier shall be construed to create any contractual relationship between any such employees, representatives, or Subcontractors and the Purchaser.</w:t>
            </w:r>
          </w:p>
          <w:p w14:paraId="13C0491C" w14:textId="77777777" w:rsidR="0052539E" w:rsidRPr="0036421B" w:rsidRDefault="0052539E">
            <w:pPr>
              <w:keepNext/>
              <w:spacing w:after="200"/>
              <w:ind w:left="547" w:right="-72" w:hanging="547"/>
            </w:pPr>
            <w:r w:rsidRPr="0036421B">
              <w:t>3.9</w:t>
            </w:r>
            <w:r w:rsidRPr="0036421B">
              <w:tab/>
              <w:t>Joint Venture</w:t>
            </w:r>
          </w:p>
          <w:p w14:paraId="52C1742A" w14:textId="77777777" w:rsidR="0052539E" w:rsidRPr="0036421B" w:rsidRDefault="0052539E">
            <w:pPr>
              <w:spacing w:after="200"/>
              <w:ind w:left="547" w:right="-72"/>
            </w:pPr>
            <w:r w:rsidRPr="0036421B">
              <w:t>If the Supplier is a Joint Venture of two or more firms, all such firms shall be jointly and severally bound to the Purchaser for the fulfillment of the provisions of the Contract and shall designate one of such firms to act as a leader with authority to bind the Joint Venture.  The composition or constitution of the Joint Venture shall not be altered without the prior consent of the Purchaser.</w:t>
            </w:r>
          </w:p>
          <w:p w14:paraId="6292438D" w14:textId="77777777" w:rsidR="0052539E" w:rsidRPr="0036421B" w:rsidRDefault="0052539E">
            <w:pPr>
              <w:keepNext/>
              <w:spacing w:after="200"/>
              <w:ind w:left="547" w:right="-72" w:hanging="547"/>
            </w:pPr>
            <w:r w:rsidRPr="0036421B">
              <w:t>3.10</w:t>
            </w:r>
            <w:r w:rsidRPr="0036421B">
              <w:tab/>
              <w:t>Nonwaiver</w:t>
            </w:r>
          </w:p>
          <w:p w14:paraId="20365F54" w14:textId="77777777" w:rsidR="0052539E" w:rsidRPr="0036421B" w:rsidRDefault="0052539E">
            <w:pPr>
              <w:spacing w:after="200"/>
              <w:ind w:left="1267" w:right="-72" w:hanging="720"/>
            </w:pPr>
            <w:r w:rsidRPr="0036421B">
              <w:t>3.10.1</w:t>
            </w:r>
            <w:r w:rsidRPr="0036421B">
              <w:tab/>
              <w:t>Subject to GCC Clause 3.10.2 below, no relaxation, forbearance, delay, or indulgence by either party in enforcing any of the terms and conditions of the Contract or the granting of time by either party to the other shall prejudice, affect, or restrict the rights of that party under the Contract, nor shall any waiver by either party of any breach of Contract operate as waiver of any subsequent or continuing breach of Contract.</w:t>
            </w:r>
          </w:p>
          <w:p w14:paraId="60F3CA98" w14:textId="77777777" w:rsidR="0052539E" w:rsidRPr="0036421B" w:rsidRDefault="0052539E">
            <w:pPr>
              <w:spacing w:after="200"/>
              <w:ind w:left="1267" w:right="-72" w:hanging="720"/>
            </w:pPr>
            <w:r w:rsidRPr="0036421B">
              <w:t>3.10.2</w:t>
            </w:r>
            <w:r w:rsidRPr="0036421B">
              <w:tab/>
              <w:t>Any waiver of a party’s rights, powers, or remedies under the Contract must be in writing, must be dated and signed by an authorized representative of the party granting such waiver, and must specify the right and the extent to which it is being waived.</w:t>
            </w:r>
          </w:p>
          <w:p w14:paraId="03B00216" w14:textId="77777777" w:rsidR="0052539E" w:rsidRPr="0036421B" w:rsidRDefault="0052539E">
            <w:pPr>
              <w:keepNext/>
              <w:spacing w:after="200"/>
              <w:ind w:left="547" w:right="-72" w:hanging="547"/>
            </w:pPr>
            <w:r w:rsidRPr="0036421B">
              <w:t>3.11</w:t>
            </w:r>
            <w:r w:rsidRPr="0036421B">
              <w:tab/>
              <w:t>Severability</w:t>
            </w:r>
          </w:p>
          <w:p w14:paraId="124CC9CE" w14:textId="77777777" w:rsidR="0052539E" w:rsidRPr="0036421B" w:rsidRDefault="0052539E">
            <w:pPr>
              <w:spacing w:after="200"/>
              <w:ind w:left="540" w:right="-72"/>
            </w:pPr>
            <w:r w:rsidRPr="0036421B">
              <w:t xml:space="preserve">If any provision or condition of the Contract is prohibited or rendered invalid or unenforceable, such prohibition, invalidity, or unenforceability shall not affect the validity or </w:t>
            </w:r>
            <w:r w:rsidRPr="0036421B">
              <w:lastRenderedPageBreak/>
              <w:t>enforceability of any other provisions and conditions of the Contract.</w:t>
            </w:r>
          </w:p>
          <w:p w14:paraId="26E6A613" w14:textId="77777777" w:rsidR="0052539E" w:rsidRPr="0036421B" w:rsidRDefault="0052539E">
            <w:pPr>
              <w:keepNext/>
              <w:spacing w:after="200"/>
              <w:ind w:left="547" w:right="-72" w:hanging="547"/>
            </w:pPr>
            <w:r w:rsidRPr="0036421B">
              <w:t>3.12</w:t>
            </w:r>
            <w:r w:rsidRPr="0036421B">
              <w:tab/>
              <w:t>Country of Origin</w:t>
            </w:r>
          </w:p>
          <w:p w14:paraId="797DF041" w14:textId="77777777" w:rsidR="0052539E" w:rsidRPr="0036421B" w:rsidRDefault="0052539E">
            <w:pPr>
              <w:spacing w:after="200"/>
              <w:ind w:left="540" w:right="-72" w:hanging="540"/>
            </w:pPr>
            <w:r w:rsidRPr="0036421B">
              <w:tab/>
              <w:t>“Origin” means the place where the Information Technologies, Materials, and other Goods for the System were produced or from which the Services are supplied.  Goods are produced when, through manufacturing, processing, Software development, or substantial and major assembly or integration of components, a commercially recognized product results that is substantially different in basic characteristics or in purpose or utility from its components.  The Origin of Goods and Services is distinct from the nationality of the Supplier and may be different.</w:t>
            </w:r>
          </w:p>
        </w:tc>
      </w:tr>
      <w:tr w:rsidR="0052539E" w:rsidRPr="0036421B" w14:paraId="7395FA49" w14:textId="77777777">
        <w:trPr>
          <w:cantSplit/>
        </w:trPr>
        <w:tc>
          <w:tcPr>
            <w:tcW w:w="2412" w:type="dxa"/>
          </w:tcPr>
          <w:p w14:paraId="3F8E6842" w14:textId="77777777" w:rsidR="0052539E" w:rsidRPr="0036421B" w:rsidRDefault="0052539E">
            <w:pPr>
              <w:pStyle w:val="Head42"/>
              <w:spacing w:after="0"/>
            </w:pPr>
            <w:bookmarkStart w:id="197" w:name="_Toc412276481"/>
            <w:bookmarkStart w:id="198" w:name="_Toc521497700"/>
            <w:bookmarkStart w:id="199" w:name="_Toc252314381"/>
            <w:r w:rsidRPr="0036421B">
              <w:lastRenderedPageBreak/>
              <w:t>4.</w:t>
            </w:r>
            <w:r w:rsidRPr="0036421B">
              <w:tab/>
              <w:t>Notices</w:t>
            </w:r>
            <w:bookmarkEnd w:id="197"/>
            <w:bookmarkEnd w:id="198"/>
            <w:bookmarkEnd w:id="199"/>
          </w:p>
        </w:tc>
        <w:tc>
          <w:tcPr>
            <w:tcW w:w="6498" w:type="dxa"/>
          </w:tcPr>
          <w:p w14:paraId="55428285" w14:textId="77777777" w:rsidR="0052539E" w:rsidRPr="0036421B" w:rsidRDefault="0052539E" w:rsidP="002140C6">
            <w:pPr>
              <w:spacing w:after="200"/>
              <w:ind w:left="540" w:right="-72" w:hanging="540"/>
            </w:pPr>
            <w:r w:rsidRPr="0036421B">
              <w:t>4.1</w:t>
            </w:r>
            <w:r w:rsidRPr="0036421B">
              <w:tab/>
              <w:t>Unless otherwise stated in the Contract, all notices to be given under the Contract shall be in writing and shall be sent, pursuant to GCC Clause 4.3 below, by personal delivery, airmail post, special courier, facsimile</w:t>
            </w:r>
            <w:r w:rsidR="002140C6" w:rsidRPr="0036421B">
              <w:t xml:space="preserve"> or</w:t>
            </w:r>
            <w:r w:rsidRPr="0036421B">
              <w:t xml:space="preserve"> electronic mail with the following provisions.</w:t>
            </w:r>
          </w:p>
        </w:tc>
      </w:tr>
      <w:tr w:rsidR="0052539E" w:rsidRPr="0036421B" w14:paraId="46193ED5" w14:textId="77777777">
        <w:tc>
          <w:tcPr>
            <w:tcW w:w="2412" w:type="dxa"/>
          </w:tcPr>
          <w:p w14:paraId="5BAFB7C8" w14:textId="77777777" w:rsidR="0052539E" w:rsidRPr="0036421B" w:rsidRDefault="0052539E">
            <w:pPr>
              <w:pStyle w:val="Head42"/>
              <w:spacing w:after="0"/>
            </w:pPr>
          </w:p>
        </w:tc>
        <w:tc>
          <w:tcPr>
            <w:tcW w:w="6498" w:type="dxa"/>
          </w:tcPr>
          <w:p w14:paraId="7F2A57D5" w14:textId="77777777" w:rsidR="0052539E" w:rsidRPr="0036421B" w:rsidRDefault="0052539E">
            <w:pPr>
              <w:spacing w:after="200"/>
              <w:ind w:left="1080" w:right="-72" w:hanging="540"/>
            </w:pPr>
            <w:r w:rsidRPr="0036421B">
              <w:t>4.1.1</w:t>
            </w:r>
            <w:r w:rsidRPr="0036421B">
              <w:tab/>
              <w:t>Any notice sent by facsimile</w:t>
            </w:r>
            <w:r w:rsidR="002140C6" w:rsidRPr="0036421B">
              <w:t xml:space="preserve"> or</w:t>
            </w:r>
            <w:r w:rsidRPr="0036421B">
              <w:t xml:space="preserve"> electronic mail shall be confirmed within two (2) days after dispatch by notice sent by airmail post or special courier, except as otherwise specified in the Contract.</w:t>
            </w:r>
          </w:p>
          <w:p w14:paraId="167880F7" w14:textId="77777777" w:rsidR="0052539E" w:rsidRPr="0036421B" w:rsidRDefault="0052539E">
            <w:pPr>
              <w:spacing w:after="200"/>
              <w:ind w:left="1080" w:right="-72" w:hanging="540"/>
            </w:pPr>
            <w:r w:rsidRPr="0036421B">
              <w:t>4.1.2</w:t>
            </w:r>
            <w:r w:rsidRPr="0036421B">
              <w:tab/>
              <w:t>Any notice sent by airmail post or special courier shall be deemed (in the absence of evidence of earlier receipt) to have been delivered ten (10) days after dispatch.  In proving the fact of dispatch, it shall be sufficient to show that the envelope containing such notice was properly addressed, stamped, and conveyed to the postal authorities or courier service for transmission by airmail or special courier.</w:t>
            </w:r>
          </w:p>
          <w:p w14:paraId="27F83D81" w14:textId="77777777" w:rsidR="0052539E" w:rsidRPr="0036421B" w:rsidRDefault="0052539E">
            <w:pPr>
              <w:spacing w:after="200"/>
              <w:ind w:left="1080" w:right="-72" w:hanging="540"/>
            </w:pPr>
            <w:r w:rsidRPr="0036421B">
              <w:t>4.1.3</w:t>
            </w:r>
            <w:r w:rsidRPr="0036421B">
              <w:tab/>
              <w:t>Any notice delivered personally or sent by facsimile</w:t>
            </w:r>
            <w:r w:rsidR="002140C6" w:rsidRPr="0036421B">
              <w:t xml:space="preserve"> or</w:t>
            </w:r>
            <w:r w:rsidRPr="0036421B">
              <w:t xml:space="preserve"> electronic mail shall be deemed to have been delivered on the date of its dispatch.</w:t>
            </w:r>
          </w:p>
          <w:p w14:paraId="795C330F" w14:textId="77777777" w:rsidR="0052539E" w:rsidRPr="0036421B" w:rsidRDefault="0052539E">
            <w:pPr>
              <w:spacing w:after="200"/>
              <w:ind w:left="1080" w:right="-72" w:hanging="540"/>
            </w:pPr>
            <w:r w:rsidRPr="0036421B">
              <w:t>4.1.4</w:t>
            </w:r>
            <w:r w:rsidRPr="0036421B">
              <w:tab/>
              <w:t>Either party may change its postal, facsimile, electronic mail, addresses for receipt of such notices by ten (10) days’ notice to the other party in writing.</w:t>
            </w:r>
          </w:p>
          <w:p w14:paraId="611FC54D" w14:textId="77777777" w:rsidR="0052539E" w:rsidRPr="0036421B" w:rsidRDefault="0052539E">
            <w:pPr>
              <w:spacing w:after="200"/>
              <w:ind w:left="547" w:right="-72" w:hanging="547"/>
            </w:pPr>
            <w:r w:rsidRPr="0036421B">
              <w:t>4.2</w:t>
            </w:r>
            <w:r w:rsidRPr="0036421B">
              <w:tab/>
              <w:t>Notices shall be deemed to include any approvals, consents, instructions, orders, certificates, information and other communication to be given under the Contract.</w:t>
            </w:r>
          </w:p>
          <w:p w14:paraId="1AE108BF" w14:textId="77777777" w:rsidR="0052539E" w:rsidRPr="0036421B" w:rsidRDefault="0052539E">
            <w:pPr>
              <w:spacing w:after="200"/>
              <w:ind w:left="547" w:right="-72" w:hanging="547"/>
            </w:pPr>
            <w:r w:rsidRPr="0036421B">
              <w:lastRenderedPageBreak/>
              <w:t>4.3</w:t>
            </w:r>
            <w:r w:rsidRPr="0036421B">
              <w:tab/>
              <w:t xml:space="preserve">Pursuant to GCC Clause 18, notices from/to the Purchaser are normally given by, or addressed to, the Project Manager, while notices from/to the Supplier are normally given by, or addressed to, the Supplier's Representative, or in its absence its deputy if any.  If there is no appointed Project Manager or Supplier's Representative (or deputy), or if their related authority is limited by the SCC for GCC Clauses 18.1 or 18.2.2, or for any other reason, the Purchaser or Supplier may give and receive notices at their fallback addresses.  The address of the Project Manager and the fallback address of the Purchaser are as </w:t>
            </w:r>
            <w:r w:rsidRPr="0036421B">
              <w:rPr>
                <w:b/>
              </w:rPr>
              <w:t>specified in the SCC</w:t>
            </w:r>
            <w:r w:rsidRPr="0036421B">
              <w:t xml:space="preserve"> or as subsequently established/amended.  The address of the Supplier's Representative and the fallback address of the Supplier are as specified in Appendix 1 of the Contract Agreement or as subsequently established/amended. </w:t>
            </w:r>
          </w:p>
        </w:tc>
      </w:tr>
      <w:tr w:rsidR="0052539E" w:rsidRPr="0036421B" w14:paraId="799BA4A9" w14:textId="77777777">
        <w:tc>
          <w:tcPr>
            <w:tcW w:w="2412" w:type="dxa"/>
          </w:tcPr>
          <w:p w14:paraId="518C5B1A" w14:textId="77777777" w:rsidR="0052539E" w:rsidRPr="0036421B" w:rsidRDefault="0052539E">
            <w:pPr>
              <w:pStyle w:val="Head42"/>
              <w:spacing w:after="0"/>
            </w:pPr>
            <w:bookmarkStart w:id="200" w:name="_Toc412276482"/>
            <w:bookmarkStart w:id="201" w:name="_Toc521497701"/>
            <w:bookmarkStart w:id="202" w:name="_Toc252314382"/>
            <w:r w:rsidRPr="0036421B">
              <w:lastRenderedPageBreak/>
              <w:t>5.</w:t>
            </w:r>
            <w:r w:rsidRPr="0036421B">
              <w:tab/>
              <w:t>Governing Law</w:t>
            </w:r>
            <w:bookmarkEnd w:id="200"/>
            <w:bookmarkEnd w:id="201"/>
            <w:bookmarkEnd w:id="202"/>
          </w:p>
        </w:tc>
        <w:tc>
          <w:tcPr>
            <w:tcW w:w="6498" w:type="dxa"/>
          </w:tcPr>
          <w:p w14:paraId="108FD99A" w14:textId="77777777" w:rsidR="0052539E" w:rsidRPr="0036421B" w:rsidRDefault="0052539E" w:rsidP="00704FD7">
            <w:pPr>
              <w:spacing w:after="200"/>
              <w:ind w:left="540" w:right="-72" w:hanging="540"/>
            </w:pPr>
            <w:r w:rsidRPr="0036421B">
              <w:t>5.1</w:t>
            </w:r>
            <w:r w:rsidRPr="0036421B">
              <w:tab/>
              <w:t xml:space="preserve">The Contract shall be governed by and interpreted in accordance with the laws of </w:t>
            </w:r>
            <w:r w:rsidR="00704FD7" w:rsidRPr="0036421B">
              <w:t>Mauritius.</w:t>
            </w:r>
          </w:p>
        </w:tc>
      </w:tr>
      <w:tr w:rsidR="0052539E" w:rsidRPr="0036421B" w14:paraId="303A2004" w14:textId="77777777">
        <w:trPr>
          <w:cantSplit/>
        </w:trPr>
        <w:tc>
          <w:tcPr>
            <w:tcW w:w="2412" w:type="dxa"/>
          </w:tcPr>
          <w:p w14:paraId="6308DEAE" w14:textId="77777777" w:rsidR="0052539E" w:rsidRPr="0036421B" w:rsidRDefault="0052539E">
            <w:pPr>
              <w:pStyle w:val="Head42"/>
              <w:spacing w:after="0"/>
            </w:pPr>
            <w:bookmarkStart w:id="203" w:name="_Toc521497702"/>
            <w:bookmarkStart w:id="204" w:name="_Toc252314383"/>
            <w:r w:rsidRPr="0036421B">
              <w:t>6.</w:t>
            </w:r>
            <w:r w:rsidRPr="0036421B">
              <w:tab/>
              <w:t>Settlement of Disputes</w:t>
            </w:r>
            <w:bookmarkEnd w:id="203"/>
            <w:bookmarkEnd w:id="204"/>
          </w:p>
        </w:tc>
        <w:tc>
          <w:tcPr>
            <w:tcW w:w="6498" w:type="dxa"/>
          </w:tcPr>
          <w:p w14:paraId="665399A4" w14:textId="77777777" w:rsidR="0052539E" w:rsidRPr="0036421B" w:rsidRDefault="0052539E">
            <w:pPr>
              <w:keepNext/>
              <w:spacing w:after="200"/>
              <w:ind w:left="547" w:right="-72" w:hanging="547"/>
            </w:pPr>
            <w:r w:rsidRPr="0036421B">
              <w:t>6.1</w:t>
            </w:r>
            <w:r w:rsidRPr="0036421B">
              <w:tab/>
              <w:t>Adjudication</w:t>
            </w:r>
          </w:p>
        </w:tc>
      </w:tr>
      <w:tr w:rsidR="0052539E" w:rsidRPr="0036421B" w14:paraId="32239FC9" w14:textId="77777777">
        <w:tc>
          <w:tcPr>
            <w:tcW w:w="2412" w:type="dxa"/>
          </w:tcPr>
          <w:p w14:paraId="40EB0176" w14:textId="77777777" w:rsidR="0052539E" w:rsidRPr="0036421B" w:rsidRDefault="0052539E">
            <w:pPr>
              <w:pStyle w:val="Head42"/>
              <w:spacing w:after="0"/>
            </w:pPr>
          </w:p>
        </w:tc>
        <w:tc>
          <w:tcPr>
            <w:tcW w:w="6498" w:type="dxa"/>
          </w:tcPr>
          <w:p w14:paraId="12A3D4B3" w14:textId="77777777" w:rsidR="0052539E" w:rsidRPr="0036421B" w:rsidRDefault="0052539E">
            <w:pPr>
              <w:keepNext/>
              <w:spacing w:after="200"/>
              <w:ind w:left="1094" w:right="-72" w:hanging="547"/>
            </w:pPr>
            <w:r w:rsidRPr="0036421B">
              <w:t>6.1.1</w:t>
            </w:r>
            <w:r w:rsidRPr="0036421B">
              <w:tab/>
              <w:t>If any dispute of any kind whatsoever shall arise between the Purchaser and the Supplier in connection with or arising out of the Contract, including without prejudice to the generality of the foregoing, any question regarding its existence, validity, or termination, or the operation of the System (whether during the progress of implementation or after its achieving Operational Acceptance and whether before or after the termination, abandonment, or breach of the Contract), the parties shall seek to resolve any such dispute by mutual consultation.  If the parties fail to resolve such a dispute by mutual consultation within fourteen (14) days after one party has notified the other in writing of the dispute, then, if the Contract Agreement in Appendix 2 includes and names an Adjudicator, the dispute shall, within another fourteen (14) days, be referred in writing by either party to the Adjudicator, with a copy to the other party.  If there is no Adjudicator specified in the Contract Agreement, the mutual consultation period stated above shall last twenty-eight (28) days (instead of fourteen), upon expiry of which either party may move to the notification of arbitration pursuant to GCC Clause 6.2.1.</w:t>
            </w:r>
          </w:p>
        </w:tc>
      </w:tr>
      <w:tr w:rsidR="0052539E" w:rsidRPr="0036421B" w14:paraId="699CD708" w14:textId="77777777">
        <w:tc>
          <w:tcPr>
            <w:tcW w:w="2412" w:type="dxa"/>
          </w:tcPr>
          <w:p w14:paraId="1BB5A3CF" w14:textId="77777777" w:rsidR="0052539E" w:rsidRPr="0036421B" w:rsidRDefault="0052539E">
            <w:pPr>
              <w:pStyle w:val="Head42"/>
              <w:spacing w:after="0"/>
            </w:pPr>
          </w:p>
        </w:tc>
        <w:tc>
          <w:tcPr>
            <w:tcW w:w="6498" w:type="dxa"/>
          </w:tcPr>
          <w:p w14:paraId="225A021C" w14:textId="77777777" w:rsidR="0052539E" w:rsidRPr="0036421B" w:rsidRDefault="0052539E">
            <w:pPr>
              <w:spacing w:after="200"/>
              <w:ind w:left="1094" w:right="-72" w:hanging="547"/>
            </w:pPr>
            <w:r w:rsidRPr="0036421B">
              <w:t>6.1.2</w:t>
            </w:r>
            <w:r w:rsidRPr="0036421B">
              <w:tab/>
              <w:t>The Adjudicator shall give his or her decision in writing to both parties within twenty-eight (28) days of the dispute being referred to the Adjudicator.  If the Adjudicator has done so, and no notice of intention to commence arbitration has been given by either the Purchaser or the Supplier within fifty-six (56) days of such reference, the decision shall become final and binding upon the Purchaser and the Supplier.  Any decision that has become final and binding shall be implemented by the parties forthwith.</w:t>
            </w:r>
          </w:p>
          <w:p w14:paraId="720FB1B4" w14:textId="77777777" w:rsidR="0052539E" w:rsidRPr="0036421B" w:rsidRDefault="0052539E">
            <w:pPr>
              <w:spacing w:after="200"/>
              <w:ind w:left="1080" w:right="-72" w:hanging="540"/>
            </w:pPr>
            <w:r w:rsidRPr="0036421B">
              <w:t>6.1.3</w:t>
            </w:r>
            <w:r w:rsidRPr="0036421B">
              <w:tab/>
              <w:t>The Adjudicator shall be paid an hourly fee at the rate specified in the Contract Agreement plus reasonable expenditures incurred in the execution of duties as Adjudicator, and these costs shall be divided equally between the Purchaser and the Supplier.</w:t>
            </w:r>
          </w:p>
          <w:p w14:paraId="5F2135CF" w14:textId="77777777" w:rsidR="0052539E" w:rsidRPr="0036421B" w:rsidRDefault="0052539E">
            <w:pPr>
              <w:spacing w:after="200"/>
              <w:ind w:left="1094" w:right="-72" w:hanging="547"/>
            </w:pPr>
            <w:r w:rsidRPr="0036421B">
              <w:t>6.1.4</w:t>
            </w:r>
            <w:r w:rsidRPr="0036421B">
              <w:tab/>
              <w:t xml:space="preserve">Should the Adjudicator resign or die, or should the Purchaser and the Supplier agree that the Adjudicator is not fulfilling his or her functions in accordance with the provisions of the Contract, a new Adjudicator shall be jointly appointed by the Purchaser and the Supplier.  Failing agreement between the two within twenty-eight (28) days, the new Adjudicator shall be appointed at the request of either party by the Appointing Authority </w:t>
            </w:r>
            <w:r w:rsidRPr="0036421B">
              <w:rPr>
                <w:b/>
              </w:rPr>
              <w:t>specified in the SCC,</w:t>
            </w:r>
            <w:r w:rsidRPr="0036421B">
              <w:t xml:space="preserve"> or, if no Appointing Authority is </w:t>
            </w:r>
            <w:r w:rsidRPr="0036421B">
              <w:rPr>
                <w:b/>
              </w:rPr>
              <w:t>specified in SCC,</w:t>
            </w:r>
            <w:r w:rsidRPr="0036421B">
              <w:t xml:space="preserve"> the Contract shall, from this point onward and until the parties may otherwise agree on an Adjudicator or an Appointing Authority, be implemented as if there is no Adjudicator.</w:t>
            </w:r>
          </w:p>
          <w:p w14:paraId="181A23F0" w14:textId="77777777" w:rsidR="0052539E" w:rsidRPr="0036421B" w:rsidRDefault="0052539E">
            <w:pPr>
              <w:keepNext/>
              <w:spacing w:after="200"/>
              <w:ind w:left="547" w:right="-72" w:hanging="547"/>
            </w:pPr>
            <w:r w:rsidRPr="0036421B">
              <w:t>6.2</w:t>
            </w:r>
            <w:r w:rsidRPr="0036421B">
              <w:tab/>
              <w:t>Arbitration</w:t>
            </w:r>
          </w:p>
          <w:p w14:paraId="3DE16A95" w14:textId="77777777" w:rsidR="0052539E" w:rsidRPr="0036421B" w:rsidRDefault="0052539E">
            <w:pPr>
              <w:spacing w:after="200"/>
              <w:ind w:left="1080" w:right="-72" w:hanging="540"/>
            </w:pPr>
            <w:r w:rsidRPr="0036421B">
              <w:t>6.2.1</w:t>
            </w:r>
            <w:r w:rsidRPr="0036421B">
              <w:tab/>
              <w:t>If</w:t>
            </w:r>
          </w:p>
          <w:p w14:paraId="0BC2990B" w14:textId="77777777" w:rsidR="0052539E" w:rsidRPr="0036421B" w:rsidRDefault="0052539E">
            <w:pPr>
              <w:spacing w:after="200"/>
              <w:ind w:left="1540" w:right="-72" w:hanging="446"/>
            </w:pPr>
            <w:r w:rsidRPr="0036421B">
              <w:t>(a)</w:t>
            </w:r>
            <w:r w:rsidRPr="0036421B">
              <w:tab/>
              <w:t>the Purchaser or the Supplier is dissatisfied with the Adjudicator’s decision and acts before this decision has become final and binding pursuant to GCC Clause 6.1.2, or</w:t>
            </w:r>
          </w:p>
          <w:p w14:paraId="4375F657" w14:textId="77777777" w:rsidR="0052539E" w:rsidRPr="0036421B" w:rsidRDefault="0052539E">
            <w:pPr>
              <w:spacing w:after="200"/>
              <w:ind w:left="1540" w:right="-72" w:hanging="446"/>
            </w:pPr>
            <w:r w:rsidRPr="0036421B">
              <w:t>(b)</w:t>
            </w:r>
            <w:r w:rsidRPr="0036421B">
              <w:tab/>
              <w:t>the Adjudicator fails to give a decision within the allotted time from referral of the dispute pursuant to GCC Clause 6.1.2, and the Purchaser or the Supplier acts within the following fourteen (14) days, or</w:t>
            </w:r>
          </w:p>
          <w:p w14:paraId="1F783C0D" w14:textId="77777777" w:rsidR="0052539E" w:rsidRPr="0036421B" w:rsidRDefault="0052539E">
            <w:pPr>
              <w:spacing w:after="200"/>
              <w:ind w:left="1540" w:right="-72" w:hanging="446"/>
            </w:pPr>
            <w:r w:rsidRPr="0036421B">
              <w:t>(c)</w:t>
            </w:r>
            <w:r w:rsidRPr="0036421B">
              <w:tab/>
              <w:t xml:space="preserve">in the absence of an Adjudicator from the Contract Agreement, the mutual consultation pursuant to </w:t>
            </w:r>
            <w:r w:rsidRPr="0036421B">
              <w:lastRenderedPageBreak/>
              <w:t>GCC Clause 6.1.1 expires without resolution of the dispute and the Purchaser or the Supplier acts within the following fourteen (14) days,</w:t>
            </w:r>
          </w:p>
          <w:p w14:paraId="62A48D65" w14:textId="77777777" w:rsidR="0052539E" w:rsidRPr="0036421B" w:rsidRDefault="0052539E">
            <w:pPr>
              <w:spacing w:after="200"/>
              <w:ind w:left="1080" w:right="-72" w:hanging="540"/>
            </w:pPr>
            <w:r w:rsidRPr="0036421B">
              <w:tab/>
              <w:t>then either the Purchaser or the Supplier may act to give notice to the other party, with a copy for information to the Adjudicator in case an Adjudicator had been involved, of its intention to commence arbitration, as provided below, as to the matter in dispute, and no arbitration in respect of this matter may be commenced unless such notice is given.</w:t>
            </w:r>
          </w:p>
          <w:p w14:paraId="5DD15141" w14:textId="77777777" w:rsidR="0052539E" w:rsidRPr="0036421B" w:rsidRDefault="0052539E">
            <w:pPr>
              <w:spacing w:after="200"/>
              <w:ind w:left="1080" w:right="-72" w:hanging="540"/>
            </w:pPr>
            <w:r w:rsidRPr="0036421B">
              <w:t>6.2.2</w:t>
            </w:r>
            <w:r w:rsidR="00704FD7" w:rsidRPr="0036421B">
              <w:t xml:space="preserve"> </w:t>
            </w:r>
            <w:r w:rsidRPr="0036421B">
              <w:t>Any dispute in respect of which a notice of intention to commence arbitration has been given, in accordance with GCC Clause 6.2.1, shall be finally settled by arbitration.  Arbitration may be commenced prior to or after Installation of the Information System.</w:t>
            </w:r>
          </w:p>
          <w:p w14:paraId="4227043A" w14:textId="77777777" w:rsidR="0052539E" w:rsidRPr="0036421B" w:rsidRDefault="0052539E">
            <w:pPr>
              <w:spacing w:after="200"/>
              <w:ind w:left="1080" w:right="-72" w:hanging="540"/>
              <w:rPr>
                <w:b/>
              </w:rPr>
            </w:pPr>
            <w:r w:rsidRPr="0036421B">
              <w:t>6.2.3</w:t>
            </w:r>
            <w:r w:rsidRPr="0036421B">
              <w:tab/>
              <w:t xml:space="preserve">Arbitration proceedings shall be conducted in accordance with the rules of procedure </w:t>
            </w:r>
            <w:r w:rsidRPr="0036421B">
              <w:rPr>
                <w:b/>
              </w:rPr>
              <w:t>specified in the SCC.</w:t>
            </w:r>
          </w:p>
          <w:p w14:paraId="6DDA0833" w14:textId="77777777" w:rsidR="0052539E" w:rsidRPr="0036421B" w:rsidRDefault="0052539E">
            <w:pPr>
              <w:spacing w:after="200"/>
              <w:ind w:left="540" w:right="-72" w:hanging="540"/>
            </w:pPr>
            <w:r w:rsidRPr="0036421B">
              <w:t>6.3</w:t>
            </w:r>
            <w:r w:rsidRPr="0036421B">
              <w:tab/>
              <w:t>Notwithstanding any reference to the Adjudicator or arbitration in this clause,</w:t>
            </w:r>
          </w:p>
          <w:p w14:paraId="60797247" w14:textId="77777777" w:rsidR="0052539E" w:rsidRPr="0036421B" w:rsidRDefault="0052539E">
            <w:pPr>
              <w:spacing w:after="200"/>
              <w:ind w:left="1094" w:right="-72" w:hanging="547"/>
            </w:pPr>
            <w:r w:rsidRPr="0036421B">
              <w:t>(a)</w:t>
            </w:r>
            <w:r w:rsidRPr="0036421B">
              <w:tab/>
              <w:t>the parties shall continue to perform their respective obligations under the Contract unless they otherwise agree;</w:t>
            </w:r>
          </w:p>
          <w:p w14:paraId="2E220169" w14:textId="77777777" w:rsidR="0052539E" w:rsidRPr="0036421B" w:rsidRDefault="0052539E">
            <w:pPr>
              <w:spacing w:after="200"/>
              <w:ind w:left="1094" w:right="-72" w:hanging="547"/>
            </w:pPr>
            <w:r w:rsidRPr="0036421B">
              <w:t>(b)</w:t>
            </w:r>
            <w:r w:rsidRPr="0036421B">
              <w:tab/>
              <w:t>the Purchaser shall pay the Supplier any monies due the Supplier.</w:t>
            </w:r>
          </w:p>
        </w:tc>
      </w:tr>
    </w:tbl>
    <w:p w14:paraId="40F24F75" w14:textId="77777777" w:rsidR="0052539E" w:rsidRPr="0036421B" w:rsidRDefault="0052539E">
      <w:pPr>
        <w:pStyle w:val="Head41"/>
        <w:keepLines/>
      </w:pPr>
      <w:bookmarkStart w:id="205" w:name="_Toc521497703"/>
      <w:bookmarkStart w:id="206" w:name="_Toc252314384"/>
      <w:r w:rsidRPr="0036421B">
        <w:lastRenderedPageBreak/>
        <w:t>B.  Subject Matter of Contract</w:t>
      </w:r>
      <w:bookmarkEnd w:id="205"/>
      <w:bookmarkEnd w:id="206"/>
    </w:p>
    <w:tbl>
      <w:tblPr>
        <w:tblW w:w="0" w:type="auto"/>
        <w:tblInd w:w="108" w:type="dxa"/>
        <w:tblLayout w:type="fixed"/>
        <w:tblLook w:val="0000" w:firstRow="0" w:lastRow="0" w:firstColumn="0" w:lastColumn="0" w:noHBand="0" w:noVBand="0"/>
      </w:tblPr>
      <w:tblGrid>
        <w:gridCol w:w="2412"/>
        <w:gridCol w:w="6588"/>
      </w:tblGrid>
      <w:tr w:rsidR="0052539E" w:rsidRPr="0036421B" w14:paraId="546045CC" w14:textId="77777777">
        <w:tc>
          <w:tcPr>
            <w:tcW w:w="2412" w:type="dxa"/>
          </w:tcPr>
          <w:p w14:paraId="2ADF1784" w14:textId="77777777" w:rsidR="0052539E" w:rsidRPr="0036421B" w:rsidRDefault="0052539E">
            <w:pPr>
              <w:pStyle w:val="Head42"/>
              <w:spacing w:after="0"/>
            </w:pPr>
            <w:bookmarkStart w:id="207" w:name="_Toc521497704"/>
            <w:bookmarkStart w:id="208" w:name="_Toc252314385"/>
            <w:r w:rsidRPr="0036421B">
              <w:t>7.</w:t>
            </w:r>
            <w:r w:rsidRPr="0036421B">
              <w:tab/>
              <w:t>Scope of the System</w:t>
            </w:r>
            <w:bookmarkEnd w:id="207"/>
            <w:bookmarkEnd w:id="208"/>
          </w:p>
        </w:tc>
        <w:tc>
          <w:tcPr>
            <w:tcW w:w="6588" w:type="dxa"/>
          </w:tcPr>
          <w:p w14:paraId="4B95FEE4" w14:textId="77777777" w:rsidR="0052539E" w:rsidRPr="0036421B" w:rsidRDefault="0052539E">
            <w:pPr>
              <w:spacing w:after="200"/>
              <w:ind w:left="547" w:right="-72" w:hanging="547"/>
            </w:pPr>
            <w:r w:rsidRPr="0036421B">
              <w:t>7.1</w:t>
            </w:r>
            <w:r w:rsidRPr="0036421B">
              <w:tab/>
              <w:t xml:space="preserve">Unless otherwise expressly </w:t>
            </w:r>
            <w:r w:rsidRPr="0036421B">
              <w:rPr>
                <w:b/>
              </w:rPr>
              <w:t>limited in the SCC</w:t>
            </w:r>
            <w:r w:rsidRPr="0036421B">
              <w:t xml:space="preserve"> or Technical Requirements, the Supplier’s obligations cover the provision of all Information Technologies, Materials and other Goods as well as the performance of all Services required for the design, development, and implementation (including procurement, quality assurance, assembly, associated site preparation, Delivery, Pre-commissioning, Installation, Testing, and Commissioning) of the System, in accordance with the plans, procedures, specifications, drawings, codes, and any other documents specified in the Contract and the Agreed and Finalized Project Plan.</w:t>
            </w:r>
          </w:p>
        </w:tc>
      </w:tr>
      <w:tr w:rsidR="0052539E" w:rsidRPr="0036421B" w14:paraId="45056252" w14:textId="77777777">
        <w:trPr>
          <w:cantSplit/>
        </w:trPr>
        <w:tc>
          <w:tcPr>
            <w:tcW w:w="2412" w:type="dxa"/>
          </w:tcPr>
          <w:p w14:paraId="0C627C34" w14:textId="77777777" w:rsidR="0052539E" w:rsidRPr="0036421B" w:rsidRDefault="0052539E">
            <w:pPr>
              <w:pStyle w:val="Head42"/>
              <w:spacing w:after="0"/>
            </w:pPr>
          </w:p>
        </w:tc>
        <w:tc>
          <w:tcPr>
            <w:tcW w:w="6588" w:type="dxa"/>
          </w:tcPr>
          <w:p w14:paraId="3943893E" w14:textId="77777777" w:rsidR="0052539E" w:rsidRPr="0036421B" w:rsidRDefault="0052539E">
            <w:pPr>
              <w:spacing w:after="200"/>
              <w:ind w:left="547" w:right="-72" w:hanging="547"/>
            </w:pPr>
            <w:r w:rsidRPr="0036421B">
              <w:t>7.2</w:t>
            </w:r>
            <w:r w:rsidRPr="0036421B">
              <w:tab/>
              <w:t>The Supplier shall, unless specifically excluded in the Contract, perform all such work and / or supply all such items and Materials not specifically mentioned in the Contract but that can be reasonably inferred from the Contract as being required for attaining Operational Acceptance of the System as if such work and / or items and Materials were expressly mentioned in the Contract.</w:t>
            </w:r>
          </w:p>
          <w:p w14:paraId="6EF4EBC2" w14:textId="77777777" w:rsidR="0052539E" w:rsidRPr="0036421B" w:rsidRDefault="0052539E">
            <w:pPr>
              <w:spacing w:after="200"/>
              <w:ind w:left="547" w:right="-72" w:hanging="547"/>
            </w:pPr>
            <w:r w:rsidRPr="0036421B">
              <w:t>7.3</w:t>
            </w:r>
            <w:r w:rsidRPr="0036421B">
              <w:tab/>
              <w:t xml:space="preserve">The Supplier’s obligations (if any) to provide Goods and Services as implied by the Recurrent Cost tables of the Supplier’s bid, such as consumables, spare parts, and technical services (e.g., maintenance, technical assistance, and operational support), are as </w:t>
            </w:r>
            <w:r w:rsidRPr="0036421B">
              <w:rPr>
                <w:b/>
              </w:rPr>
              <w:t>specified in the SCC,</w:t>
            </w:r>
            <w:r w:rsidRPr="0036421B">
              <w:t xml:space="preserve"> including the relevant terms, characteristics, and timings.</w:t>
            </w:r>
          </w:p>
        </w:tc>
      </w:tr>
      <w:tr w:rsidR="0052539E" w:rsidRPr="0036421B" w14:paraId="02F2FE5E" w14:textId="77777777">
        <w:tc>
          <w:tcPr>
            <w:tcW w:w="2412" w:type="dxa"/>
          </w:tcPr>
          <w:p w14:paraId="7A99AC8B" w14:textId="77777777" w:rsidR="0052539E" w:rsidRPr="0036421B" w:rsidRDefault="0052539E">
            <w:pPr>
              <w:pStyle w:val="Head42"/>
              <w:spacing w:after="0"/>
            </w:pPr>
            <w:bookmarkStart w:id="209" w:name="_Toc521497705"/>
            <w:bookmarkStart w:id="210" w:name="_Toc252314386"/>
            <w:r w:rsidRPr="0036421B">
              <w:t>8.</w:t>
            </w:r>
            <w:r w:rsidRPr="0036421B">
              <w:tab/>
              <w:t>Time for Commencement and Operational Acceptance</w:t>
            </w:r>
            <w:bookmarkEnd w:id="209"/>
            <w:bookmarkEnd w:id="210"/>
          </w:p>
        </w:tc>
        <w:tc>
          <w:tcPr>
            <w:tcW w:w="6588" w:type="dxa"/>
          </w:tcPr>
          <w:p w14:paraId="747D38A5" w14:textId="77777777" w:rsidR="0052539E" w:rsidRPr="0036421B" w:rsidRDefault="0052539E">
            <w:pPr>
              <w:spacing w:after="200"/>
              <w:ind w:left="547" w:right="-72" w:hanging="547"/>
            </w:pPr>
            <w:r w:rsidRPr="0036421B">
              <w:t>8.1</w:t>
            </w:r>
            <w:r w:rsidRPr="0036421B">
              <w:tab/>
              <w:t xml:space="preserve">The Supplier shall commence work on the System within the period </w:t>
            </w:r>
            <w:r w:rsidRPr="0036421B">
              <w:rPr>
                <w:b/>
              </w:rPr>
              <w:t>specified in the SCC,</w:t>
            </w:r>
            <w:r w:rsidRPr="0036421B">
              <w:t xml:space="preserve"> and without prejudice to GCC Clause 28.2, the Supplier shall thereafter proceed with the System in accordance with the time schedule specified in the Implementation Schedule in the Technical Requirements Section and any refinements made in the Agreed and Finalized Project Plan.</w:t>
            </w:r>
          </w:p>
        </w:tc>
      </w:tr>
      <w:tr w:rsidR="0052539E" w:rsidRPr="0036421B" w14:paraId="032C49B1" w14:textId="77777777">
        <w:tc>
          <w:tcPr>
            <w:tcW w:w="2412" w:type="dxa"/>
          </w:tcPr>
          <w:p w14:paraId="3F150955" w14:textId="77777777" w:rsidR="0052539E" w:rsidRPr="0036421B" w:rsidRDefault="0052539E">
            <w:pPr>
              <w:pStyle w:val="Head42"/>
              <w:spacing w:after="0"/>
            </w:pPr>
          </w:p>
        </w:tc>
        <w:tc>
          <w:tcPr>
            <w:tcW w:w="6588" w:type="dxa"/>
          </w:tcPr>
          <w:p w14:paraId="2513C9AA" w14:textId="77777777" w:rsidR="0052539E" w:rsidRPr="0036421B" w:rsidRDefault="0052539E">
            <w:pPr>
              <w:spacing w:after="200"/>
              <w:ind w:left="547" w:right="-72" w:hanging="547"/>
            </w:pPr>
            <w:r w:rsidRPr="0036421B">
              <w:t>8.2</w:t>
            </w:r>
            <w:r w:rsidRPr="0036421B">
              <w:tab/>
              <w:t xml:space="preserve">The Supplier shall achieve Operational Acceptance of the System (or Subsystem(s) where a separate time for Operational Acceptance of such Subsystem(s) is specified in the Contract) within the time </w:t>
            </w:r>
            <w:r w:rsidRPr="0036421B">
              <w:rPr>
                <w:b/>
              </w:rPr>
              <w:t xml:space="preserve">specified in the SCC </w:t>
            </w:r>
            <w:r w:rsidRPr="0036421B">
              <w:t>and in accordance with the time schedule specified in the Implementation Schedule in the Technical Requirements Section and any refinements made in the Agreed and Finalized Project Plan, or within such extended time to which the Supplier shall be entitled under GCC Clause 40 (Extension of Time for Achieving Operational Acceptance).</w:t>
            </w:r>
          </w:p>
        </w:tc>
      </w:tr>
      <w:tr w:rsidR="0052539E" w:rsidRPr="0036421B" w14:paraId="2D0B3D3E" w14:textId="77777777">
        <w:tc>
          <w:tcPr>
            <w:tcW w:w="2412" w:type="dxa"/>
          </w:tcPr>
          <w:p w14:paraId="5513B0FD" w14:textId="77777777" w:rsidR="0052539E" w:rsidRPr="0036421B" w:rsidRDefault="0052539E">
            <w:pPr>
              <w:pStyle w:val="Head42"/>
              <w:spacing w:after="0"/>
            </w:pPr>
            <w:bookmarkStart w:id="211" w:name="_Toc521497706"/>
            <w:bookmarkStart w:id="212" w:name="_Toc252314387"/>
            <w:r w:rsidRPr="0036421B">
              <w:t>9.</w:t>
            </w:r>
            <w:r w:rsidRPr="0036421B">
              <w:tab/>
              <w:t>Supplier’s Responsibilities</w:t>
            </w:r>
            <w:bookmarkEnd w:id="211"/>
            <w:bookmarkEnd w:id="212"/>
          </w:p>
        </w:tc>
        <w:tc>
          <w:tcPr>
            <w:tcW w:w="6588" w:type="dxa"/>
          </w:tcPr>
          <w:p w14:paraId="6F79C1C3" w14:textId="77777777" w:rsidR="0052539E" w:rsidRPr="0036421B" w:rsidRDefault="0052539E">
            <w:pPr>
              <w:spacing w:after="200"/>
              <w:ind w:left="547" w:right="-72" w:hanging="547"/>
            </w:pPr>
            <w:r w:rsidRPr="0036421B">
              <w:t>9.1</w:t>
            </w:r>
            <w:r w:rsidRPr="0036421B">
              <w:tab/>
              <w:t>The Supplier shall conduct all activities with due care and diligence, in accordance with the Contract and with the skill and care expected of a competent provider of information technologies, information systems, support, maintenance, training, and other related services, or in accordance with best industry practices.  In particular, the Supplier shall provide and employ only technical personnel who are skilled and experienced in their respective callings and supervisory staff who are competent to adequately supervise the work at hand.</w:t>
            </w:r>
          </w:p>
        </w:tc>
      </w:tr>
      <w:tr w:rsidR="0052539E" w:rsidRPr="0036421B" w14:paraId="331D838B" w14:textId="77777777">
        <w:trPr>
          <w:cantSplit/>
        </w:trPr>
        <w:tc>
          <w:tcPr>
            <w:tcW w:w="2412" w:type="dxa"/>
          </w:tcPr>
          <w:p w14:paraId="2339407A" w14:textId="77777777" w:rsidR="0052539E" w:rsidRPr="0036421B" w:rsidRDefault="0052539E">
            <w:pPr>
              <w:pStyle w:val="Head42"/>
              <w:spacing w:after="0"/>
              <w:rPr>
                <w:b w:val="0"/>
                <w:spacing w:val="-4"/>
              </w:rPr>
            </w:pPr>
          </w:p>
        </w:tc>
        <w:tc>
          <w:tcPr>
            <w:tcW w:w="6588" w:type="dxa"/>
          </w:tcPr>
          <w:p w14:paraId="666B50B3" w14:textId="77777777" w:rsidR="0052539E" w:rsidRPr="0036421B" w:rsidRDefault="0052539E">
            <w:pPr>
              <w:spacing w:after="200"/>
              <w:ind w:left="547" w:right="-72" w:hanging="547"/>
            </w:pPr>
            <w:r w:rsidRPr="0036421B">
              <w:t>9.2</w:t>
            </w:r>
            <w:r w:rsidRPr="0036421B">
              <w:tab/>
              <w:t>The Supplier confirms that it has entered into this Contract on the basis of a proper examination of the data relating to the System provided by the Purchaser and on the basis of information that the Supplier could have obtained from a visual inspection of the site (if access to the site was available) and of other data readily available to the Supplier relating to the System as at the date twenty-eight (28) days prior to bid submission.  The Supplier acknowledges that any failure to acquaint itself with all such data and information shall not relieve its responsibility for properly estimating the difficulty or cost of successfully performing the Contract.</w:t>
            </w:r>
          </w:p>
          <w:p w14:paraId="3E03CEB3" w14:textId="77777777" w:rsidR="0052539E" w:rsidRPr="0036421B" w:rsidRDefault="0052539E">
            <w:pPr>
              <w:spacing w:after="200"/>
              <w:ind w:left="547" w:right="-72" w:hanging="547"/>
            </w:pPr>
            <w:r w:rsidRPr="0036421B">
              <w:t>9.3</w:t>
            </w:r>
            <w:r w:rsidRPr="0036421B">
              <w:tab/>
              <w:t>The Supplier shall be responsible for timely provision of all resources, information, and decision making under its control that are necessary to reach a mutually Agreed and Finalized Project Plan (pursuant to GCC Clause 19.2) within the time schedule specified in the Implementation Schedule in the Technical Requirements Section.  Failure to provide such resources, information, and decision making may constitute grounds for termination pursuant to GCC Clause 41.2.</w:t>
            </w:r>
          </w:p>
        </w:tc>
      </w:tr>
      <w:tr w:rsidR="0052539E" w:rsidRPr="0036421B" w14:paraId="38457EB0" w14:textId="77777777">
        <w:tc>
          <w:tcPr>
            <w:tcW w:w="2412" w:type="dxa"/>
          </w:tcPr>
          <w:p w14:paraId="0E4C2F29" w14:textId="77777777" w:rsidR="0052539E" w:rsidRPr="0036421B" w:rsidRDefault="0052539E">
            <w:pPr>
              <w:pStyle w:val="Head42"/>
              <w:spacing w:after="0"/>
            </w:pPr>
          </w:p>
        </w:tc>
        <w:tc>
          <w:tcPr>
            <w:tcW w:w="6588" w:type="dxa"/>
          </w:tcPr>
          <w:p w14:paraId="1BB9EC32" w14:textId="77777777" w:rsidR="0052539E" w:rsidRPr="0036421B" w:rsidRDefault="0052539E">
            <w:pPr>
              <w:spacing w:after="200"/>
              <w:ind w:left="547" w:right="-72" w:hanging="547"/>
            </w:pPr>
            <w:r w:rsidRPr="0036421B">
              <w:t>9.4</w:t>
            </w:r>
            <w:r w:rsidRPr="0036421B">
              <w:tab/>
              <w:t xml:space="preserve">The Supplier shall acquire in its name all permits, approvals, and/or licenses from all local, state, or national government authorities or public service undertakings in </w:t>
            </w:r>
            <w:r w:rsidR="005A5E0C" w:rsidRPr="0036421B">
              <w:t>Mauritius</w:t>
            </w:r>
            <w:r w:rsidRPr="0036421B">
              <w:t xml:space="preserve"> that are necessary for the performance of the Contract, including, without limitation, visas for the Supplier’s and Subcontractor’s personnel and entry permits for all imported Supplier’s Equipment.  The Supplier shall acquire all other permits, approvals, and/or licenses that are not the responsibility of the Purchaser under GCC Clause 10.4 and that are necessary for the performance of the Contract.</w:t>
            </w:r>
          </w:p>
          <w:p w14:paraId="46A70BC3" w14:textId="77777777" w:rsidR="004D286C" w:rsidRPr="0036421B" w:rsidRDefault="004D286C">
            <w:pPr>
              <w:spacing w:after="200"/>
              <w:ind w:left="547" w:right="-72" w:hanging="547"/>
            </w:pPr>
          </w:p>
          <w:p w14:paraId="117B0A44" w14:textId="77777777" w:rsidR="0052539E" w:rsidRPr="0036421B" w:rsidRDefault="0052539E" w:rsidP="00514A5C">
            <w:pPr>
              <w:spacing w:after="200"/>
              <w:ind w:left="547" w:right="-72" w:hanging="547"/>
            </w:pPr>
            <w:r w:rsidRPr="0036421B">
              <w:t>9.5</w:t>
            </w:r>
            <w:r w:rsidRPr="0036421B">
              <w:tab/>
              <w:t xml:space="preserve">The Supplier shall comply with all laws in force in </w:t>
            </w:r>
            <w:r w:rsidR="00514A5C" w:rsidRPr="0036421B">
              <w:t>Mauritius</w:t>
            </w:r>
            <w:r w:rsidRPr="0036421B">
              <w:t>, or other laws that affect the performance of the Contract and are binding upon the Supplier.  The Supplier shall indemnify and hold harmless the Purchaser from and against any and all liabilities, damages, claims, fines, penalties, and expenses of whatever nature arising or resulting from the violation of such laws by the Supplier or its personnel, including the Subcontractors and their personnel, but without prejudice to GCC Clause 10.1.  The Supplier shall not indemnify the Purchaser to the extent that such liability, damage, claims, fines, penalties, and expenses were caused or contributed to by a fault of the Purchaser.</w:t>
            </w:r>
          </w:p>
        </w:tc>
      </w:tr>
      <w:tr w:rsidR="0052539E" w:rsidRPr="0036421B" w14:paraId="1D94D2F3" w14:textId="77777777">
        <w:tc>
          <w:tcPr>
            <w:tcW w:w="2412" w:type="dxa"/>
          </w:tcPr>
          <w:p w14:paraId="5D19F150" w14:textId="77777777" w:rsidR="0052539E" w:rsidRPr="0036421B" w:rsidRDefault="0052539E">
            <w:pPr>
              <w:pStyle w:val="Head42"/>
              <w:spacing w:after="0"/>
            </w:pPr>
          </w:p>
        </w:tc>
        <w:tc>
          <w:tcPr>
            <w:tcW w:w="6588" w:type="dxa"/>
          </w:tcPr>
          <w:p w14:paraId="474B7FED" w14:textId="77777777" w:rsidR="0052539E" w:rsidRPr="0036421B" w:rsidRDefault="0052539E">
            <w:pPr>
              <w:spacing w:after="200"/>
              <w:ind w:left="540" w:right="-72" w:hanging="540"/>
            </w:pPr>
            <w:r w:rsidRPr="0036421B">
              <w:t>9.6</w:t>
            </w:r>
            <w:r w:rsidRPr="0036421B">
              <w:tab/>
              <w:t>The Supplier shall, in all dealings with its labor and the labor of its Subcontractors currently employed on or connected with the Contract, pay due regard to all recognized festivals, official holidays, religious or other customs, and all local laws and regulations pertaining to the employment of labor.</w:t>
            </w:r>
          </w:p>
          <w:p w14:paraId="36777639" w14:textId="77777777" w:rsidR="0052539E" w:rsidRPr="0036421B" w:rsidRDefault="0052539E">
            <w:pPr>
              <w:spacing w:after="200"/>
              <w:ind w:left="540" w:right="-72" w:hanging="540"/>
            </w:pPr>
            <w:r w:rsidRPr="0036421B">
              <w:t>9.7</w:t>
            </w:r>
            <w:r w:rsidRPr="0036421B">
              <w:tab/>
              <w:t>Any Information Technologies or other Goods and Services that will be incorporated in or be required for the System and other supplies shall have their Origin, as defined in GCC Clause 3.12, in a country that shall be an Eligible Country, as defined in GCC Clause 1.1 (e) (iv).</w:t>
            </w:r>
          </w:p>
          <w:p w14:paraId="1FFF3B5B" w14:textId="77777777" w:rsidR="0052539E" w:rsidRPr="0036421B" w:rsidRDefault="0052539E" w:rsidP="00A80CC7">
            <w:pPr>
              <w:spacing w:after="200"/>
              <w:ind w:left="540" w:right="-72" w:hanging="540"/>
            </w:pPr>
            <w:r w:rsidRPr="0036421B">
              <w:t>9.8</w:t>
            </w:r>
            <w:r w:rsidRPr="0036421B">
              <w:tab/>
            </w:r>
            <w:r w:rsidR="00324145" w:rsidRPr="0036421B">
              <w:t xml:space="preserve">The Supplier shall permit the </w:t>
            </w:r>
            <w:r w:rsidR="00A80CC7" w:rsidRPr="0036421B">
              <w:t>Purchaser</w:t>
            </w:r>
            <w:r w:rsidR="00324145" w:rsidRPr="0036421B">
              <w:t xml:space="preserve"> and/or persons appointed by the </w:t>
            </w:r>
            <w:r w:rsidR="00A80CC7" w:rsidRPr="0036421B">
              <w:t>Purchaser</w:t>
            </w:r>
            <w:r w:rsidR="00324145" w:rsidRPr="0036421B">
              <w:t xml:space="preserve"> to inspect the Supplier’s offices and/or the accounts and records of the Supplier and its sub-contractors relating to the performance of the Contract, and to have such accounts and records audited by auditors appointed by the </w:t>
            </w:r>
            <w:r w:rsidR="00A80CC7" w:rsidRPr="0036421B">
              <w:t>Purchaser</w:t>
            </w:r>
            <w:r w:rsidR="00324145" w:rsidRPr="0036421B">
              <w:t xml:space="preserve"> if required by the </w:t>
            </w:r>
            <w:r w:rsidR="00A80CC7" w:rsidRPr="0036421B">
              <w:t>Purchaser</w:t>
            </w:r>
            <w:r w:rsidR="00324145" w:rsidRPr="0036421B">
              <w:t xml:space="preserve">. The Supplier’s attention is drawn to Sub-Clause 41.2.1(c), which provides, inter alia, </w:t>
            </w:r>
            <w:r w:rsidR="00324145" w:rsidRPr="0036421B">
              <w:rPr>
                <w:szCs w:val="24"/>
              </w:rPr>
              <w:t xml:space="preserve">that </w:t>
            </w:r>
            <w:r w:rsidR="00324145" w:rsidRPr="0036421B">
              <w:rPr>
                <w:bCs/>
                <w:color w:val="000000"/>
                <w:szCs w:val="24"/>
              </w:rPr>
              <w:t xml:space="preserve">acts intended to materially impede the exercise of the </w:t>
            </w:r>
            <w:r w:rsidR="00A80CC7" w:rsidRPr="0036421B">
              <w:rPr>
                <w:bCs/>
                <w:color w:val="000000"/>
                <w:szCs w:val="24"/>
              </w:rPr>
              <w:t>Purchaser</w:t>
            </w:r>
            <w:r w:rsidR="00324145" w:rsidRPr="0036421B">
              <w:rPr>
                <w:bCs/>
                <w:color w:val="000000"/>
                <w:szCs w:val="24"/>
              </w:rPr>
              <w:t>’s inspection and audit rights provided for under Sub-Clause 9.8 constitute a prohibited practice subject to contract termination</w:t>
            </w:r>
            <w:r w:rsidR="00A80CC7" w:rsidRPr="0036421B">
              <w:rPr>
                <w:bCs/>
                <w:color w:val="000000"/>
                <w:szCs w:val="24"/>
              </w:rPr>
              <w:t>.</w:t>
            </w:r>
            <w:r w:rsidR="00324145" w:rsidRPr="0036421B">
              <w:rPr>
                <w:bCs/>
                <w:color w:val="000000"/>
                <w:szCs w:val="24"/>
              </w:rPr>
              <w:t xml:space="preserve"> </w:t>
            </w:r>
          </w:p>
        </w:tc>
      </w:tr>
      <w:tr w:rsidR="0052539E" w:rsidRPr="0036421B" w14:paraId="2CC63917" w14:textId="77777777">
        <w:tc>
          <w:tcPr>
            <w:tcW w:w="2412" w:type="dxa"/>
          </w:tcPr>
          <w:p w14:paraId="716D734A" w14:textId="77777777" w:rsidR="0052539E" w:rsidRPr="0036421B" w:rsidRDefault="0052539E">
            <w:pPr>
              <w:pStyle w:val="Head42"/>
              <w:spacing w:after="0"/>
            </w:pPr>
          </w:p>
        </w:tc>
        <w:tc>
          <w:tcPr>
            <w:tcW w:w="6588" w:type="dxa"/>
          </w:tcPr>
          <w:p w14:paraId="0EECD4DF" w14:textId="77777777" w:rsidR="0052539E" w:rsidRPr="0036421B" w:rsidRDefault="0052539E">
            <w:pPr>
              <w:spacing w:after="200"/>
              <w:ind w:left="547" w:right="-72" w:hanging="547"/>
              <w:rPr>
                <w:b/>
              </w:rPr>
            </w:pPr>
            <w:r w:rsidRPr="0036421B">
              <w:t>9.9</w:t>
            </w:r>
            <w:r w:rsidRPr="0036421B">
              <w:tab/>
              <w:t xml:space="preserve">Other Supplier responsibilities, if any, are as </w:t>
            </w:r>
            <w:r w:rsidRPr="0036421B">
              <w:rPr>
                <w:b/>
              </w:rPr>
              <w:t>stated in the SCC.</w:t>
            </w:r>
          </w:p>
          <w:p w14:paraId="2EAF3393" w14:textId="77777777" w:rsidR="005D0722" w:rsidRPr="0036421B" w:rsidRDefault="005D0722" w:rsidP="005D0722">
            <w:pPr>
              <w:spacing w:after="200"/>
              <w:ind w:left="540" w:hanging="540"/>
            </w:pPr>
            <w:r w:rsidRPr="0036421B">
              <w:t>9.10 The Supplier shall take steps to ensure that no person acting for it or on its behalf will engage in any type of fraud and corruption during the contract execution.</w:t>
            </w:r>
          </w:p>
          <w:p w14:paraId="125A4999" w14:textId="77777777" w:rsidR="005D0722" w:rsidRPr="0036421B" w:rsidRDefault="005D0722" w:rsidP="005D0722">
            <w:pPr>
              <w:tabs>
                <w:tab w:val="left" w:pos="540"/>
              </w:tabs>
              <w:spacing w:after="200"/>
              <w:ind w:left="540" w:right="-72"/>
            </w:pPr>
            <w:r w:rsidRPr="0036421B">
              <w:t>Transgression of the above is a serious offence and appropriate actions will be taken against such supplier</w:t>
            </w:r>
            <w:r w:rsidR="00C55CEE" w:rsidRPr="0036421B">
              <w:t>.</w:t>
            </w:r>
          </w:p>
        </w:tc>
      </w:tr>
      <w:tr w:rsidR="0052539E" w:rsidRPr="0036421B" w14:paraId="5BDC4565" w14:textId="77777777">
        <w:trPr>
          <w:cantSplit/>
        </w:trPr>
        <w:tc>
          <w:tcPr>
            <w:tcW w:w="2412" w:type="dxa"/>
          </w:tcPr>
          <w:p w14:paraId="4B88FE46" w14:textId="77777777" w:rsidR="0052539E" w:rsidRPr="0036421B" w:rsidRDefault="0052539E">
            <w:pPr>
              <w:pStyle w:val="Head42"/>
              <w:spacing w:after="0"/>
            </w:pPr>
            <w:bookmarkStart w:id="213" w:name="_Toc521497707"/>
            <w:bookmarkStart w:id="214" w:name="_Toc252314388"/>
            <w:r w:rsidRPr="0036421B">
              <w:t>10.</w:t>
            </w:r>
            <w:r w:rsidRPr="0036421B">
              <w:tab/>
              <w:t>Purchaser’s Responsibilities</w:t>
            </w:r>
            <w:bookmarkEnd w:id="213"/>
            <w:bookmarkEnd w:id="214"/>
          </w:p>
        </w:tc>
        <w:tc>
          <w:tcPr>
            <w:tcW w:w="6588" w:type="dxa"/>
          </w:tcPr>
          <w:p w14:paraId="618F91E1" w14:textId="77777777" w:rsidR="0052539E" w:rsidRPr="0036421B" w:rsidRDefault="0052539E">
            <w:pPr>
              <w:spacing w:after="200"/>
              <w:ind w:left="540" w:right="-72" w:hanging="540"/>
            </w:pPr>
            <w:r w:rsidRPr="0036421B">
              <w:t>10.1</w:t>
            </w:r>
            <w:r w:rsidRPr="0036421B">
              <w:tab/>
              <w:t>The Purchaser shall ensure the accuracy of all information and/or data to be supplied by the Purchaser to the Supplier, except when otherwise expressly stated in the Contract.</w:t>
            </w:r>
          </w:p>
        </w:tc>
      </w:tr>
      <w:tr w:rsidR="0052539E" w:rsidRPr="0036421B" w14:paraId="50AA1E5C" w14:textId="77777777">
        <w:tc>
          <w:tcPr>
            <w:tcW w:w="2412" w:type="dxa"/>
          </w:tcPr>
          <w:p w14:paraId="2C5F19AC" w14:textId="77777777" w:rsidR="0052539E" w:rsidRPr="0036421B" w:rsidRDefault="0052539E">
            <w:pPr>
              <w:pStyle w:val="Head42"/>
              <w:spacing w:after="0"/>
            </w:pPr>
          </w:p>
        </w:tc>
        <w:tc>
          <w:tcPr>
            <w:tcW w:w="6588" w:type="dxa"/>
          </w:tcPr>
          <w:p w14:paraId="57689720" w14:textId="77777777" w:rsidR="0052539E" w:rsidRPr="0036421B" w:rsidRDefault="0052539E">
            <w:pPr>
              <w:spacing w:after="200"/>
              <w:ind w:left="540" w:right="-72" w:hanging="540"/>
            </w:pPr>
            <w:r w:rsidRPr="0036421B">
              <w:t>10.2</w:t>
            </w:r>
            <w:r w:rsidRPr="0036421B">
              <w:tab/>
              <w:t>The Purchaser shall be responsible for timely provision of all resources, information, and decision making under its control that are necessary to reach an Agreed and Finalized Project Plan (pursuant to GCC Clause 19.2) within the time schedule specified in the Implementation Schedule in the Technical Requirements Section. Failure to provide such resources, information, and decision making may constitute grounds for Termination pursuant to GCC Clause 41.3.1 (b).</w:t>
            </w:r>
          </w:p>
          <w:p w14:paraId="627A96F1" w14:textId="77777777" w:rsidR="0052539E" w:rsidRPr="0036421B" w:rsidRDefault="0052539E">
            <w:pPr>
              <w:spacing w:after="200"/>
              <w:ind w:left="540" w:right="-72" w:hanging="540"/>
            </w:pPr>
            <w:r w:rsidRPr="0036421B">
              <w:lastRenderedPageBreak/>
              <w:t>10.3</w:t>
            </w:r>
            <w:r w:rsidRPr="0036421B">
              <w:tab/>
            </w:r>
            <w:r w:rsidRPr="0036421B">
              <w:rPr>
                <w:spacing w:val="-4"/>
              </w:rPr>
              <w:t>The Purchaser shall be responsible for acquiring and providing legal and physical possession of the site and access to it, and for providing possession of and access to all other areas reasonably required for the proper execution of the Contract.</w:t>
            </w:r>
          </w:p>
          <w:p w14:paraId="13FD801C" w14:textId="77777777" w:rsidR="0052539E" w:rsidRPr="0036421B" w:rsidRDefault="0052539E">
            <w:pPr>
              <w:spacing w:after="200"/>
              <w:ind w:left="540" w:right="-72" w:hanging="540"/>
            </w:pPr>
            <w:r w:rsidRPr="0036421B">
              <w:t>10.4</w:t>
            </w:r>
            <w:r w:rsidRPr="0036421B">
              <w:tab/>
              <w:t xml:space="preserve">If requested by the Supplier, the Purchaser shall use its best endeavors to assist the Supplier in obtaining in a timely and expeditious manner all permits, approvals, and/or licenses necessary for the execution of the Contract from all local, state, or national government authorities or public service undertakings that such authorities or undertakings require the Supplier or Subcontractors or the personnel of the Supplier or Subcontractors, as the case may be, to obtain.  </w:t>
            </w:r>
          </w:p>
          <w:p w14:paraId="7F285C81" w14:textId="77777777" w:rsidR="0052539E" w:rsidRPr="0036421B" w:rsidRDefault="0052539E">
            <w:pPr>
              <w:spacing w:after="200"/>
              <w:ind w:left="540" w:right="-72" w:hanging="540"/>
            </w:pPr>
            <w:r w:rsidRPr="0036421B">
              <w:t>10.5</w:t>
            </w:r>
            <w:r w:rsidRPr="0036421B">
              <w:tab/>
              <w:t>In such cases where the responsibilities of specifying and acquiring or upgrading telecommunications and/or electric power services falls to the Supplier, as specified in the Technical Requirements, SCC, Agreed and Finalized Project Plan, or other parts of the Contract, the Purchaser shall use its best endeavors to assist the Supplier in obtaining such services in a timely and expeditious manner.</w:t>
            </w:r>
          </w:p>
          <w:p w14:paraId="4A71B2C1" w14:textId="77777777" w:rsidR="0052539E" w:rsidRPr="0036421B" w:rsidRDefault="0052539E">
            <w:pPr>
              <w:spacing w:after="200"/>
              <w:ind w:left="540" w:right="-72" w:hanging="540"/>
            </w:pPr>
            <w:r w:rsidRPr="0036421B">
              <w:t>10.6</w:t>
            </w:r>
            <w:r w:rsidRPr="0036421B">
              <w:tab/>
              <w:t>The Purchaser shall be responsible for timely provision of all resources, access, and information necessary for the Installation and Operational Acceptance of the System (including, but not limited to, any required telecommunications or electric power services), as identified in the Agreed and Finalized Project Plan, except where provision of such items is explicitly identified in the Contract as being the responsibility of the Supplier.  Delay by the Purchaser may result in an appropriate extension of the Time for Operational Acceptance, at the Supplier’s discretion.</w:t>
            </w:r>
          </w:p>
          <w:p w14:paraId="06E3738D" w14:textId="77777777" w:rsidR="0052539E" w:rsidRPr="0036421B" w:rsidRDefault="0052539E">
            <w:pPr>
              <w:spacing w:after="200"/>
              <w:ind w:left="540" w:right="-72" w:hanging="540"/>
            </w:pPr>
            <w:r w:rsidRPr="0036421B">
              <w:t>10.7</w:t>
            </w:r>
            <w:r w:rsidRPr="0036421B">
              <w:tab/>
              <w:t xml:space="preserve">Unless otherwise specified in the Contract or agreed upon by the Purchaser and the Supplier, the Purchaser shall provide sufficient, properly qualified operating and technical personnel, as required by the Supplier to properly carry out Delivery, Pre-commissioning, Installation, Commissioning, and Operational Acceptance, at or before the time specified in the Technical Requirements Section’s Implementation Schedule and the Agreed and Finalized Project Plan. </w:t>
            </w:r>
          </w:p>
          <w:p w14:paraId="5ED4AF1A" w14:textId="77777777" w:rsidR="0052539E" w:rsidRPr="0036421B" w:rsidRDefault="0052539E">
            <w:pPr>
              <w:spacing w:after="200"/>
              <w:ind w:left="540" w:right="-72" w:hanging="540"/>
            </w:pPr>
            <w:r w:rsidRPr="0036421B">
              <w:t>10.8</w:t>
            </w:r>
            <w:r w:rsidRPr="0036421B">
              <w:tab/>
              <w:t>The Purchaser will designate appropriate staff for the training courses to be given by the Supplier and shall make all appropriate logistical arrangements for such training as specified in the Technical Requirements, SCC, the Agreed and Finalized Project Plan, or other parts of the Contract.</w:t>
            </w:r>
          </w:p>
          <w:p w14:paraId="204E7235" w14:textId="77777777" w:rsidR="0052539E" w:rsidRPr="0036421B" w:rsidRDefault="0052539E">
            <w:pPr>
              <w:spacing w:after="200"/>
              <w:ind w:left="540" w:right="-72" w:hanging="540"/>
            </w:pPr>
            <w:r w:rsidRPr="0036421B">
              <w:lastRenderedPageBreak/>
              <w:t>10.9</w:t>
            </w:r>
            <w:r w:rsidRPr="0036421B">
              <w:tab/>
              <w:t>The Purchaser assumes primary responsibility for the Operational Acceptance Test(s) for the System, in accordance with GCC Clause 27.2, and shall be responsible for the continued operation of the System after Operational Acceptance.  However, this shall not limit in any way the Supplier’s responsibilities after the date of Operational Acceptance otherwise specified in the Contract.</w:t>
            </w:r>
          </w:p>
          <w:p w14:paraId="7C801518" w14:textId="77777777" w:rsidR="0052539E" w:rsidRPr="0036421B" w:rsidRDefault="0052539E">
            <w:pPr>
              <w:tabs>
                <w:tab w:val="left" w:pos="540"/>
              </w:tabs>
              <w:spacing w:after="200"/>
              <w:ind w:left="540" w:right="-72" w:hanging="540"/>
            </w:pPr>
            <w:r w:rsidRPr="0036421B">
              <w:t>10.10</w:t>
            </w:r>
            <w:r w:rsidRPr="0036421B">
              <w:tab/>
              <w:t>The Purchaser is responsible for performing and safely storing timely and regular backups of its data and Software in accordance with accepted data management principles, except where such responsibility is clearly assigned to the Supplier elsewhere in the Contract.</w:t>
            </w:r>
          </w:p>
          <w:p w14:paraId="58B6429D" w14:textId="77777777" w:rsidR="0052539E" w:rsidRPr="0036421B" w:rsidRDefault="0052539E">
            <w:pPr>
              <w:tabs>
                <w:tab w:val="left" w:pos="540"/>
              </w:tabs>
              <w:spacing w:after="200"/>
              <w:ind w:left="540" w:right="-72" w:hanging="540"/>
            </w:pPr>
            <w:r w:rsidRPr="0036421B">
              <w:t>10.11</w:t>
            </w:r>
            <w:r w:rsidRPr="0036421B">
              <w:tab/>
              <w:t>All costs and expenses involved in the performance of the obligations under this GCC Clause 10 shall be the responsibility of the Purchaser, save those to be incurred by the Supplier with respect to the performance of the Operational Acceptance Test(s), in accordance with GCC Clause 27.2.</w:t>
            </w:r>
          </w:p>
          <w:p w14:paraId="6326557A" w14:textId="77777777" w:rsidR="0052539E" w:rsidRPr="0036421B" w:rsidRDefault="0052539E">
            <w:pPr>
              <w:keepNext/>
              <w:keepLines/>
              <w:spacing w:after="200"/>
              <w:ind w:left="547" w:right="-72" w:hanging="547"/>
            </w:pPr>
            <w:r w:rsidRPr="0036421B">
              <w:t>10.12</w:t>
            </w:r>
            <w:r w:rsidRPr="0036421B">
              <w:tab/>
            </w:r>
            <w:r w:rsidRPr="0036421B">
              <w:tab/>
              <w:t xml:space="preserve">Other Purchaser responsibilities, if any, are </w:t>
            </w:r>
            <w:r w:rsidRPr="0036421B">
              <w:rPr>
                <w:b/>
              </w:rPr>
              <w:t>as stated in the SCC.</w:t>
            </w:r>
          </w:p>
        </w:tc>
      </w:tr>
    </w:tbl>
    <w:p w14:paraId="295B7E9F" w14:textId="77777777" w:rsidR="0052539E" w:rsidRPr="0036421B" w:rsidRDefault="0052539E">
      <w:pPr>
        <w:pStyle w:val="Head41"/>
      </w:pPr>
      <w:bookmarkStart w:id="215" w:name="_Toc521497708"/>
      <w:bookmarkStart w:id="216" w:name="_Toc252314389"/>
      <w:r w:rsidRPr="0036421B">
        <w:lastRenderedPageBreak/>
        <w:t>C.  Payment</w:t>
      </w:r>
      <w:bookmarkEnd w:id="215"/>
      <w:bookmarkEnd w:id="216"/>
    </w:p>
    <w:tbl>
      <w:tblPr>
        <w:tblW w:w="0" w:type="auto"/>
        <w:tblInd w:w="108" w:type="dxa"/>
        <w:tblLayout w:type="fixed"/>
        <w:tblLook w:val="0000" w:firstRow="0" w:lastRow="0" w:firstColumn="0" w:lastColumn="0" w:noHBand="0" w:noVBand="0"/>
      </w:tblPr>
      <w:tblGrid>
        <w:gridCol w:w="2412"/>
        <w:gridCol w:w="6588"/>
      </w:tblGrid>
      <w:tr w:rsidR="0052539E" w:rsidRPr="0036421B" w14:paraId="1A17C51E" w14:textId="77777777">
        <w:tc>
          <w:tcPr>
            <w:tcW w:w="2412" w:type="dxa"/>
          </w:tcPr>
          <w:p w14:paraId="36157360" w14:textId="77777777" w:rsidR="0052539E" w:rsidRPr="0036421B" w:rsidRDefault="0052539E">
            <w:pPr>
              <w:pStyle w:val="Head42"/>
              <w:spacing w:after="0"/>
            </w:pPr>
            <w:bookmarkStart w:id="217" w:name="_Toc521497709"/>
            <w:bookmarkStart w:id="218" w:name="_Toc252314390"/>
            <w:r w:rsidRPr="0036421B">
              <w:t>11.</w:t>
            </w:r>
            <w:r w:rsidRPr="0036421B">
              <w:tab/>
              <w:t>Contract Price</w:t>
            </w:r>
            <w:bookmarkEnd w:id="217"/>
            <w:bookmarkEnd w:id="218"/>
          </w:p>
        </w:tc>
        <w:tc>
          <w:tcPr>
            <w:tcW w:w="6588" w:type="dxa"/>
          </w:tcPr>
          <w:p w14:paraId="6FF80D01" w14:textId="77777777" w:rsidR="0052539E" w:rsidRPr="0036421B" w:rsidRDefault="0052539E">
            <w:pPr>
              <w:spacing w:after="200"/>
              <w:ind w:left="547" w:right="-72" w:hanging="547"/>
            </w:pPr>
            <w:r w:rsidRPr="0036421B">
              <w:t>11.1</w:t>
            </w:r>
            <w:r w:rsidRPr="0036421B">
              <w:tab/>
              <w:t>The Contract Price shall be as specified in Article 2 (Contract Price and Terms of Payment) of the Contract Agreement.</w:t>
            </w:r>
          </w:p>
        </w:tc>
      </w:tr>
      <w:tr w:rsidR="0052539E" w:rsidRPr="0036421B" w14:paraId="0B71D703" w14:textId="77777777">
        <w:tc>
          <w:tcPr>
            <w:tcW w:w="2412" w:type="dxa"/>
          </w:tcPr>
          <w:p w14:paraId="1CF1DD27" w14:textId="77777777" w:rsidR="0052539E" w:rsidRPr="0036421B" w:rsidRDefault="0052539E">
            <w:pPr>
              <w:pStyle w:val="Head42"/>
              <w:spacing w:after="0"/>
            </w:pPr>
          </w:p>
        </w:tc>
        <w:tc>
          <w:tcPr>
            <w:tcW w:w="6588" w:type="dxa"/>
          </w:tcPr>
          <w:p w14:paraId="05BDDF10" w14:textId="77777777" w:rsidR="0052539E" w:rsidRPr="0036421B" w:rsidRDefault="0052539E" w:rsidP="00F7195A">
            <w:pPr>
              <w:spacing w:after="200"/>
              <w:ind w:left="540" w:hanging="540"/>
            </w:pPr>
            <w:r w:rsidRPr="0036421B">
              <w:t>11.2</w:t>
            </w:r>
            <w:r w:rsidRPr="0036421B">
              <w:tab/>
              <w:t>The Contract Price shall be a firm lump sum not subject to any alteration, except:</w:t>
            </w:r>
          </w:p>
          <w:p w14:paraId="60231DA3" w14:textId="77777777" w:rsidR="0052539E" w:rsidRPr="0036421B" w:rsidRDefault="0052539E">
            <w:pPr>
              <w:spacing w:after="200"/>
              <w:ind w:left="1080" w:right="-72" w:hanging="547"/>
            </w:pPr>
            <w:r w:rsidRPr="0036421B">
              <w:t>(a)</w:t>
            </w:r>
            <w:r w:rsidRPr="0036421B">
              <w:tab/>
              <w:t>in the event of a Change in the System pursuant to GCC Clause 39 or to other clauses in the Contract;</w:t>
            </w:r>
          </w:p>
          <w:p w14:paraId="3E34D23A" w14:textId="77777777" w:rsidR="0052539E" w:rsidRPr="0036421B" w:rsidRDefault="0052539E">
            <w:pPr>
              <w:spacing w:after="200"/>
              <w:ind w:left="1080" w:right="-72" w:hanging="547"/>
            </w:pPr>
            <w:r w:rsidRPr="0036421B">
              <w:t>(b)</w:t>
            </w:r>
            <w:r w:rsidRPr="0036421B">
              <w:tab/>
              <w:t>in accordance with the price adjustment formula (if any)</w:t>
            </w:r>
            <w:r w:rsidRPr="0036421B">
              <w:rPr>
                <w:b/>
              </w:rPr>
              <w:t xml:space="preserve"> specified in the SCC.</w:t>
            </w:r>
          </w:p>
        </w:tc>
      </w:tr>
      <w:tr w:rsidR="0052539E" w:rsidRPr="0036421B" w14:paraId="422031D4" w14:textId="77777777">
        <w:tc>
          <w:tcPr>
            <w:tcW w:w="2412" w:type="dxa"/>
          </w:tcPr>
          <w:p w14:paraId="29523CB2" w14:textId="77777777" w:rsidR="0052539E" w:rsidRPr="0036421B" w:rsidRDefault="0052539E">
            <w:pPr>
              <w:pStyle w:val="Head42"/>
              <w:spacing w:after="0"/>
            </w:pPr>
          </w:p>
        </w:tc>
        <w:tc>
          <w:tcPr>
            <w:tcW w:w="6588" w:type="dxa"/>
          </w:tcPr>
          <w:p w14:paraId="52EF51C1" w14:textId="77777777" w:rsidR="0052539E" w:rsidRPr="0036421B" w:rsidRDefault="0052539E">
            <w:pPr>
              <w:spacing w:after="200"/>
              <w:ind w:left="547" w:right="-72" w:hanging="547"/>
            </w:pPr>
            <w:r w:rsidRPr="0036421B">
              <w:t>11.3</w:t>
            </w:r>
            <w:r w:rsidRPr="0036421B">
              <w:tab/>
              <w:t>The Supplier shall be deemed to have satisfied itself as to the correctness and sufficiency of the Contract Price, which shall, except as otherwise provided for in the Contract, cover all its obligations under the Contract.</w:t>
            </w:r>
          </w:p>
        </w:tc>
      </w:tr>
      <w:tr w:rsidR="0052539E" w:rsidRPr="0036421B" w14:paraId="6631755D" w14:textId="77777777">
        <w:tc>
          <w:tcPr>
            <w:tcW w:w="2412" w:type="dxa"/>
          </w:tcPr>
          <w:p w14:paraId="68246E40" w14:textId="77777777" w:rsidR="0052539E" w:rsidRPr="0036421B" w:rsidRDefault="0052539E">
            <w:pPr>
              <w:pStyle w:val="Head42"/>
              <w:spacing w:after="0"/>
            </w:pPr>
            <w:bookmarkStart w:id="219" w:name="_Toc521497710"/>
            <w:bookmarkStart w:id="220" w:name="_Toc252314391"/>
            <w:r w:rsidRPr="0036421B">
              <w:t>12.</w:t>
            </w:r>
            <w:r w:rsidRPr="0036421B">
              <w:tab/>
              <w:t>Terms of Payment</w:t>
            </w:r>
            <w:bookmarkEnd w:id="219"/>
            <w:bookmarkEnd w:id="220"/>
          </w:p>
        </w:tc>
        <w:tc>
          <w:tcPr>
            <w:tcW w:w="6588" w:type="dxa"/>
          </w:tcPr>
          <w:p w14:paraId="58A67E17" w14:textId="77777777" w:rsidR="0052539E" w:rsidRPr="0036421B" w:rsidRDefault="0052539E">
            <w:pPr>
              <w:spacing w:after="200"/>
              <w:ind w:left="547" w:right="-72" w:hanging="547"/>
            </w:pPr>
            <w:r w:rsidRPr="0036421B">
              <w:t>12.1</w:t>
            </w:r>
            <w:r w:rsidRPr="0036421B">
              <w:tab/>
              <w:t xml:space="preserve">The Supplier’s request for payment shall be made to the Purchaser in writing, accompanied by an invoice describing, as appropriate, the System or Subsystem(s), Delivered, Pre-commissioned, Installed, and Operationally Accepted, and by </w:t>
            </w:r>
            <w:r w:rsidRPr="0036421B">
              <w:lastRenderedPageBreak/>
              <w:t xml:space="preserve">documents submitted pursuant to GCC Clause 22.5 and upon fulfillment of other obligations stipulated in the Contract.  </w:t>
            </w:r>
          </w:p>
          <w:p w14:paraId="06402754" w14:textId="77777777" w:rsidR="0052539E" w:rsidRPr="0036421B" w:rsidRDefault="0052539E">
            <w:pPr>
              <w:spacing w:after="200"/>
              <w:ind w:left="547" w:right="-72" w:hanging="547"/>
            </w:pPr>
            <w:r w:rsidRPr="0036421B">
              <w:tab/>
              <w:t xml:space="preserve">The Contract Price shall be paid as </w:t>
            </w:r>
            <w:r w:rsidRPr="0036421B">
              <w:rPr>
                <w:b/>
              </w:rPr>
              <w:t>specified in the SCC.</w:t>
            </w:r>
          </w:p>
        </w:tc>
      </w:tr>
      <w:tr w:rsidR="0052539E" w:rsidRPr="0036421B" w14:paraId="5B59FFB6" w14:textId="77777777">
        <w:tc>
          <w:tcPr>
            <w:tcW w:w="2412" w:type="dxa"/>
          </w:tcPr>
          <w:p w14:paraId="1270654D" w14:textId="77777777" w:rsidR="0052539E" w:rsidRPr="0036421B" w:rsidRDefault="0052539E">
            <w:pPr>
              <w:pStyle w:val="Head42"/>
              <w:spacing w:after="0"/>
            </w:pPr>
          </w:p>
        </w:tc>
        <w:tc>
          <w:tcPr>
            <w:tcW w:w="6588" w:type="dxa"/>
          </w:tcPr>
          <w:p w14:paraId="7CEAFFC1" w14:textId="77777777" w:rsidR="0052539E" w:rsidRPr="0036421B" w:rsidRDefault="0052539E">
            <w:pPr>
              <w:spacing w:after="200"/>
              <w:ind w:left="547" w:right="-72" w:hanging="547"/>
            </w:pPr>
            <w:r w:rsidRPr="0036421B">
              <w:t>12.2</w:t>
            </w:r>
            <w:r w:rsidRPr="0036421B">
              <w:tab/>
              <w:t>No payment made by the Purchaser herein shall be deemed to constitute acceptance by the Purchaser of the System or any Subsystem(s).</w:t>
            </w:r>
          </w:p>
          <w:p w14:paraId="5E628593" w14:textId="77777777" w:rsidR="0052539E" w:rsidRPr="0036421B" w:rsidRDefault="0052539E">
            <w:pPr>
              <w:spacing w:after="200"/>
              <w:ind w:left="540" w:right="-72" w:hanging="540"/>
            </w:pPr>
            <w:r w:rsidRPr="0036421B">
              <w:t>12.3</w:t>
            </w:r>
            <w:r w:rsidRPr="0036421B">
              <w:tab/>
              <w:t xml:space="preserve">Payments shall be made promptly by the Purchaser, but in no case later than </w:t>
            </w:r>
            <w:r w:rsidR="00092C66" w:rsidRPr="0036421B">
              <w:t>21 working</w:t>
            </w:r>
            <w:r w:rsidRPr="0036421B">
              <w:t xml:space="preserve"> days after submission of a valid invoice by the Supplier. In the event that the Purchaser fails to make any payment by its respective due date or within the period set forth in the Contract, the Purchaser shall pay to the Supplier interest on the amount of such delayed payment at the rate(s) </w:t>
            </w:r>
            <w:r w:rsidRPr="0036421B">
              <w:rPr>
                <w:b/>
              </w:rPr>
              <w:t>specified in the SCC</w:t>
            </w:r>
            <w:r w:rsidRPr="0036421B">
              <w:t xml:space="preserve"> for the period of delay until payment has been made in full, whether before or after judgment or arbitration award.</w:t>
            </w:r>
          </w:p>
          <w:p w14:paraId="04AB38FD" w14:textId="77777777" w:rsidR="0052539E" w:rsidRPr="0036421B" w:rsidRDefault="0052539E">
            <w:pPr>
              <w:spacing w:after="200"/>
              <w:ind w:left="540" w:right="-72" w:hanging="540"/>
            </w:pPr>
            <w:r w:rsidRPr="0036421B">
              <w:t>12.4</w:t>
            </w:r>
            <w:r w:rsidRPr="0036421B">
              <w:tab/>
              <w:t>All payments shall be made in the currency(</w:t>
            </w:r>
            <w:proofErr w:type="spellStart"/>
            <w:r w:rsidRPr="0036421B">
              <w:t>ies</w:t>
            </w:r>
            <w:proofErr w:type="spellEnd"/>
            <w:r w:rsidRPr="0036421B">
              <w:t xml:space="preserve">) specified in the Contract Agreement, pursuant to GCC Clause 11.  For Goods and Services supplied locally, payments shall be made in </w:t>
            </w:r>
            <w:r w:rsidR="007B4196" w:rsidRPr="0036421B">
              <w:t>Mauritian Rupees</w:t>
            </w:r>
            <w:r w:rsidRPr="0036421B">
              <w:t xml:space="preserve">, unless otherwise </w:t>
            </w:r>
            <w:r w:rsidRPr="0036421B">
              <w:rPr>
                <w:b/>
              </w:rPr>
              <w:t>specified in the SCC.</w:t>
            </w:r>
          </w:p>
          <w:p w14:paraId="37B5FA8F" w14:textId="77777777" w:rsidR="0052539E" w:rsidRPr="0036421B" w:rsidRDefault="0052539E" w:rsidP="002140C6">
            <w:pPr>
              <w:spacing w:after="200"/>
              <w:ind w:left="540" w:right="-72" w:hanging="540"/>
            </w:pPr>
            <w:r w:rsidRPr="0036421B">
              <w:t>12.5</w:t>
            </w:r>
            <w:r w:rsidRPr="0036421B">
              <w:tab/>
              <w:t xml:space="preserve">Unless otherwise </w:t>
            </w:r>
            <w:r w:rsidRPr="0036421B">
              <w:rPr>
                <w:b/>
              </w:rPr>
              <w:t>specified in the SCC,</w:t>
            </w:r>
            <w:r w:rsidRPr="0036421B">
              <w:t xml:space="preserve"> payment of the foreign currency portion of the Contract Price for Goods supplied from outside </w:t>
            </w:r>
            <w:r w:rsidR="005A5E0C" w:rsidRPr="0036421B">
              <w:t>Mauritius</w:t>
            </w:r>
            <w:r w:rsidRPr="0036421B">
              <w:t xml:space="preserve"> shall be made to the Supplier through an irrevocable letter of credit opened by an authorized bank in the Supplier’s Country and will be payable on presentation of the appropriate documents.  </w:t>
            </w:r>
          </w:p>
        </w:tc>
      </w:tr>
      <w:tr w:rsidR="0052539E" w:rsidRPr="0036421B" w14:paraId="00DEDE35" w14:textId="77777777">
        <w:tc>
          <w:tcPr>
            <w:tcW w:w="2412" w:type="dxa"/>
          </w:tcPr>
          <w:p w14:paraId="26B3D910" w14:textId="77777777" w:rsidR="0052539E" w:rsidRPr="0036421B" w:rsidRDefault="0052539E">
            <w:pPr>
              <w:pStyle w:val="Head42"/>
              <w:widowControl w:val="0"/>
              <w:spacing w:after="0"/>
            </w:pPr>
            <w:bookmarkStart w:id="221" w:name="_Toc521497711"/>
            <w:bookmarkStart w:id="222" w:name="_Toc252314392"/>
            <w:r w:rsidRPr="0036421B">
              <w:t>13.</w:t>
            </w:r>
            <w:r w:rsidRPr="0036421B">
              <w:tab/>
              <w:t>Securities</w:t>
            </w:r>
            <w:bookmarkEnd w:id="221"/>
            <w:bookmarkEnd w:id="222"/>
          </w:p>
        </w:tc>
        <w:tc>
          <w:tcPr>
            <w:tcW w:w="6588" w:type="dxa"/>
          </w:tcPr>
          <w:p w14:paraId="5C9AFC86" w14:textId="77777777" w:rsidR="0052539E" w:rsidRPr="0036421B" w:rsidRDefault="0052539E">
            <w:pPr>
              <w:keepNext/>
              <w:spacing w:after="200"/>
              <w:ind w:left="547" w:right="-72" w:hanging="547"/>
            </w:pPr>
            <w:r w:rsidRPr="0036421B">
              <w:t>13.1</w:t>
            </w:r>
            <w:r w:rsidRPr="0036421B">
              <w:tab/>
              <w:t>Issuance of Securities</w:t>
            </w:r>
          </w:p>
          <w:p w14:paraId="40D685FC" w14:textId="77777777" w:rsidR="0052539E" w:rsidRPr="0036421B" w:rsidRDefault="0052539E">
            <w:pPr>
              <w:widowControl w:val="0"/>
              <w:spacing w:after="200"/>
              <w:ind w:left="547" w:right="-72"/>
            </w:pPr>
            <w:r w:rsidRPr="0036421B">
              <w:t>The Supplier shall provide the securities specified below in favor of the Purchaser at the times and in the amount, manner, and form specified below.</w:t>
            </w:r>
          </w:p>
        </w:tc>
      </w:tr>
      <w:tr w:rsidR="0052539E" w:rsidRPr="0036421B" w14:paraId="12985CB9" w14:textId="77777777">
        <w:tc>
          <w:tcPr>
            <w:tcW w:w="2412" w:type="dxa"/>
          </w:tcPr>
          <w:p w14:paraId="00FF3993" w14:textId="77777777" w:rsidR="0052539E" w:rsidRPr="0036421B" w:rsidRDefault="0052539E">
            <w:pPr>
              <w:pStyle w:val="Head42"/>
              <w:spacing w:after="0"/>
            </w:pPr>
          </w:p>
        </w:tc>
        <w:tc>
          <w:tcPr>
            <w:tcW w:w="6588" w:type="dxa"/>
          </w:tcPr>
          <w:p w14:paraId="5A507739" w14:textId="77777777" w:rsidR="0052539E" w:rsidRPr="0036421B" w:rsidRDefault="0052539E">
            <w:pPr>
              <w:widowControl w:val="0"/>
              <w:spacing w:after="200"/>
              <w:ind w:left="547" w:right="-72" w:hanging="547"/>
            </w:pPr>
            <w:r w:rsidRPr="0036421B">
              <w:t>13.2</w:t>
            </w:r>
            <w:r w:rsidRPr="0036421B">
              <w:tab/>
              <w:t>Advance Payment Security</w:t>
            </w:r>
          </w:p>
          <w:p w14:paraId="5BFA9B3C" w14:textId="77777777" w:rsidR="0052539E" w:rsidRPr="0036421B" w:rsidRDefault="0052539E">
            <w:pPr>
              <w:spacing w:after="200"/>
              <w:ind w:left="1181" w:right="-72" w:hanging="634"/>
            </w:pPr>
            <w:r w:rsidRPr="0036421B">
              <w:t>13.2.1</w:t>
            </w:r>
            <w:r w:rsidRPr="0036421B">
              <w:tab/>
              <w:t xml:space="preserve">As </w:t>
            </w:r>
            <w:r w:rsidRPr="0036421B">
              <w:rPr>
                <w:b/>
              </w:rPr>
              <w:t>specified in the SCC,</w:t>
            </w:r>
            <w:r w:rsidRPr="0036421B">
              <w:t xml:space="preserve"> the Supplier shall provide a security equal in amount and currency to the advance payment, and valid until the System is Operationally Accepted.</w:t>
            </w:r>
          </w:p>
          <w:p w14:paraId="38223001" w14:textId="77777777" w:rsidR="0052539E" w:rsidRPr="0036421B" w:rsidRDefault="0052539E">
            <w:pPr>
              <w:widowControl w:val="0"/>
              <w:spacing w:after="200"/>
              <w:ind w:left="1181" w:right="-72" w:hanging="634"/>
            </w:pPr>
            <w:r w:rsidRPr="0036421B">
              <w:t>13.2.2</w:t>
            </w:r>
            <w:r w:rsidRPr="0036421B">
              <w:tab/>
              <w:t xml:space="preserve">The security shall be in the form provided in the Bidding Documents or in another form acceptable to the Purchaser.  The amount of the security shall be reduced in proportion to the value of the System executed by and paid to the Supplier from time to time </w:t>
            </w:r>
            <w:r w:rsidRPr="0036421B">
              <w:lastRenderedPageBreak/>
              <w:t xml:space="preserve">and shall automatically become null and void when the full amount of the advance payment has been recovered by the Purchaser.  The way the value of the security is deemed to become reduced and, eventually, voided is as </w:t>
            </w:r>
            <w:r w:rsidRPr="0036421B">
              <w:rPr>
                <w:b/>
              </w:rPr>
              <w:t>specified in the SCC.</w:t>
            </w:r>
            <w:r w:rsidRPr="0036421B">
              <w:t xml:space="preserve">  The security shall be returned to the Supplier immediately after its expiration. </w:t>
            </w:r>
          </w:p>
        </w:tc>
      </w:tr>
      <w:tr w:rsidR="0052539E" w:rsidRPr="0036421B" w14:paraId="23C6A509" w14:textId="77777777">
        <w:tc>
          <w:tcPr>
            <w:tcW w:w="2412" w:type="dxa"/>
          </w:tcPr>
          <w:p w14:paraId="7A29EE2F" w14:textId="77777777" w:rsidR="0052539E" w:rsidRPr="0036421B" w:rsidRDefault="0052539E">
            <w:pPr>
              <w:pStyle w:val="Head42"/>
              <w:spacing w:after="0"/>
            </w:pPr>
          </w:p>
        </w:tc>
        <w:tc>
          <w:tcPr>
            <w:tcW w:w="6588" w:type="dxa"/>
          </w:tcPr>
          <w:p w14:paraId="35A37E21" w14:textId="77777777" w:rsidR="0052539E" w:rsidRPr="0036421B" w:rsidRDefault="0052539E">
            <w:pPr>
              <w:keepNext/>
              <w:spacing w:after="200"/>
              <w:ind w:left="547" w:right="-72" w:hanging="547"/>
            </w:pPr>
            <w:r w:rsidRPr="0036421B">
              <w:t>13.3</w:t>
            </w:r>
            <w:r w:rsidRPr="0036421B">
              <w:tab/>
              <w:t>Performance Security</w:t>
            </w:r>
          </w:p>
          <w:p w14:paraId="5C2A97F8" w14:textId="77777777" w:rsidR="0052539E" w:rsidRPr="0036421B" w:rsidRDefault="0052539E">
            <w:pPr>
              <w:spacing w:after="200"/>
              <w:ind w:left="1170" w:right="-72" w:hanging="630"/>
            </w:pPr>
            <w:r w:rsidRPr="0036421B">
              <w:t>13.3.1</w:t>
            </w:r>
            <w:r w:rsidRPr="0036421B">
              <w:tab/>
              <w:t xml:space="preserve">The Supplier shall, within twenty-eight (28) days of the notification of Contract award, provide a security for the due performance of the Contract in the amount and currency </w:t>
            </w:r>
            <w:r w:rsidRPr="0036421B">
              <w:rPr>
                <w:b/>
              </w:rPr>
              <w:t>specified in the SCC.</w:t>
            </w:r>
          </w:p>
          <w:p w14:paraId="6914F915" w14:textId="77777777" w:rsidR="0052539E" w:rsidRPr="0036421B" w:rsidRDefault="0052539E">
            <w:pPr>
              <w:spacing w:after="200"/>
              <w:ind w:left="1170" w:right="-72" w:hanging="630"/>
            </w:pPr>
            <w:r w:rsidRPr="0036421B">
              <w:t>13.3.2</w:t>
            </w:r>
            <w:r w:rsidRPr="0036421B">
              <w:tab/>
              <w:t>The security shall be a bank</w:t>
            </w:r>
            <w:r w:rsidR="00E943AF" w:rsidRPr="0036421B">
              <w:t>/insurance</w:t>
            </w:r>
            <w:r w:rsidRPr="0036421B">
              <w:t xml:space="preserve"> guarantee in the form provided in the Sample Forms Section of the Bidding Documents, or it shall be in another form acceptable to the Purchaser.</w:t>
            </w:r>
          </w:p>
          <w:p w14:paraId="64A47B5C" w14:textId="77777777" w:rsidR="0052539E" w:rsidRPr="0036421B" w:rsidRDefault="0052539E">
            <w:pPr>
              <w:spacing w:after="200"/>
              <w:ind w:left="1170" w:right="-72" w:hanging="630"/>
            </w:pPr>
            <w:r w:rsidRPr="0036421B">
              <w:t>13.3.3</w:t>
            </w:r>
            <w:r w:rsidRPr="0036421B">
              <w:tab/>
              <w:t>The security shall automatically become null and void once all the obligations of the Supplier under the Contract have been fulfilled, including, but not limited to, any obligations during the Warranty Period and any extensions to the period. The security shall be returned to the Supplier no later than twenty-eight (28) days after its expiration.</w:t>
            </w:r>
          </w:p>
          <w:p w14:paraId="151D655F" w14:textId="77777777" w:rsidR="0052539E" w:rsidRPr="0036421B" w:rsidRDefault="0052539E">
            <w:pPr>
              <w:spacing w:after="200"/>
              <w:ind w:left="1181" w:right="-72" w:hanging="634"/>
            </w:pPr>
            <w:r w:rsidRPr="0036421B">
              <w:t>13.3.4</w:t>
            </w:r>
            <w:r w:rsidRPr="0036421B">
              <w:tab/>
              <w:t xml:space="preserve">Upon Operational Acceptance of the entire System, the security shall be reduced to the amount </w:t>
            </w:r>
            <w:r w:rsidRPr="0036421B">
              <w:rPr>
                <w:b/>
              </w:rPr>
              <w:t xml:space="preserve">specified in the SCC, </w:t>
            </w:r>
            <w:r w:rsidRPr="0036421B">
              <w:t>on the date of such Operational Acceptance, so that the reduced security would only cover the remaining warranty obligations of the Supplier.</w:t>
            </w:r>
          </w:p>
        </w:tc>
      </w:tr>
      <w:tr w:rsidR="0052539E" w:rsidRPr="0036421B" w14:paraId="7573F37D" w14:textId="77777777">
        <w:tc>
          <w:tcPr>
            <w:tcW w:w="2412" w:type="dxa"/>
          </w:tcPr>
          <w:p w14:paraId="16B6149A" w14:textId="77777777" w:rsidR="0052539E" w:rsidRPr="0036421B" w:rsidRDefault="0052539E">
            <w:pPr>
              <w:pStyle w:val="Head42"/>
              <w:spacing w:after="0"/>
            </w:pPr>
            <w:bookmarkStart w:id="223" w:name="_Toc521497712"/>
            <w:bookmarkStart w:id="224" w:name="_Toc252314393"/>
            <w:r w:rsidRPr="0036421B">
              <w:t>14.</w:t>
            </w:r>
            <w:r w:rsidRPr="0036421B">
              <w:tab/>
              <w:t>Taxes and Duties</w:t>
            </w:r>
            <w:bookmarkEnd w:id="223"/>
            <w:bookmarkEnd w:id="224"/>
          </w:p>
        </w:tc>
        <w:tc>
          <w:tcPr>
            <w:tcW w:w="6588" w:type="dxa"/>
          </w:tcPr>
          <w:p w14:paraId="6241129D" w14:textId="77777777" w:rsidR="0052539E" w:rsidRPr="0036421B" w:rsidRDefault="0052539E" w:rsidP="002140C6">
            <w:pPr>
              <w:spacing w:after="200"/>
              <w:ind w:left="547" w:right="-72" w:hanging="540"/>
            </w:pPr>
            <w:r w:rsidRPr="0036421B">
              <w:t>14.1</w:t>
            </w:r>
            <w:r w:rsidRPr="0036421B">
              <w:tab/>
              <w:t xml:space="preserve">For Goods or Services supplied from outside </w:t>
            </w:r>
            <w:r w:rsidR="005A5E0C" w:rsidRPr="0036421B">
              <w:t>Mauritius</w:t>
            </w:r>
            <w:r w:rsidRPr="0036421B">
              <w:t xml:space="preserve">, the Supplier shall be entirely responsible for all taxes, stamp duties, license fees, and other such levies imposed outside </w:t>
            </w:r>
            <w:r w:rsidR="009929EA" w:rsidRPr="0036421B">
              <w:t>Mauritius</w:t>
            </w:r>
            <w:r w:rsidRPr="0036421B">
              <w:t xml:space="preserve">.  Any duties, such as importation or customs duties, and taxes and other levies, payable in </w:t>
            </w:r>
            <w:r w:rsidR="005A5E0C" w:rsidRPr="0036421B">
              <w:t>Mauritius</w:t>
            </w:r>
            <w:r w:rsidRPr="0036421B">
              <w:t xml:space="preserve"> for the supply of Goods and Services from outside </w:t>
            </w:r>
            <w:r w:rsidR="009929EA" w:rsidRPr="0036421B">
              <w:t>Mauritius</w:t>
            </w:r>
            <w:r w:rsidRPr="0036421B">
              <w:t xml:space="preserve"> are the responsibility of the </w:t>
            </w:r>
            <w:r w:rsidR="002140C6" w:rsidRPr="0036421B">
              <w:t xml:space="preserve">Supplier on the basis of DDP </w:t>
            </w:r>
            <w:r w:rsidRPr="0036421B">
              <w:t xml:space="preserve"> </w:t>
            </w:r>
            <w:r w:rsidR="002140C6" w:rsidRPr="0036421B">
              <w:t>and</w:t>
            </w:r>
            <w:r w:rsidRPr="0036421B">
              <w:t xml:space="preserve"> have been made part of the Contract Price in Article 2 of the Contract Agreement and the Price Schedule</w:t>
            </w:r>
            <w:r w:rsidR="002140C6" w:rsidRPr="0036421B">
              <w:t>.</w:t>
            </w:r>
            <w:r w:rsidRPr="0036421B">
              <w:t xml:space="preserve"> </w:t>
            </w:r>
          </w:p>
        </w:tc>
      </w:tr>
      <w:tr w:rsidR="0052539E" w:rsidRPr="0036421B" w14:paraId="35EBAEB7" w14:textId="77777777">
        <w:tc>
          <w:tcPr>
            <w:tcW w:w="2412" w:type="dxa"/>
          </w:tcPr>
          <w:p w14:paraId="7C50F62C" w14:textId="77777777" w:rsidR="0052539E" w:rsidRPr="0036421B" w:rsidRDefault="0052539E">
            <w:pPr>
              <w:pStyle w:val="Head42"/>
              <w:spacing w:after="0"/>
            </w:pPr>
          </w:p>
        </w:tc>
        <w:tc>
          <w:tcPr>
            <w:tcW w:w="6588" w:type="dxa"/>
          </w:tcPr>
          <w:p w14:paraId="4900E840" w14:textId="77777777" w:rsidR="0052539E" w:rsidRPr="0036421B" w:rsidRDefault="0052539E">
            <w:pPr>
              <w:spacing w:after="200"/>
              <w:ind w:left="547" w:right="-72" w:hanging="486"/>
            </w:pPr>
            <w:r w:rsidRPr="0036421B">
              <w:t>14.2</w:t>
            </w:r>
            <w:r w:rsidRPr="0036421B">
              <w:tab/>
              <w:t xml:space="preserve">For Goods or Services supplied locally, the Supplier shall be entirely responsible for all taxes, duties, license fees, etc., incurred until delivery of the contracted Goods or Services to the Purchaser.  The only exception are taxes or duties, such as value-added or sales tax or stamp duty as apply to, or are </w:t>
            </w:r>
            <w:r w:rsidRPr="0036421B">
              <w:lastRenderedPageBreak/>
              <w:t xml:space="preserve">clearly identifiable, on the invoices and provided they apply in </w:t>
            </w:r>
            <w:r w:rsidR="005A5E0C" w:rsidRPr="0036421B">
              <w:t>Mauritius</w:t>
            </w:r>
            <w:r w:rsidRPr="0036421B">
              <w:t>, and only if these taxes, levies and/or duties are also excluded from the Contract Price in Article 2 of the Contract Agreement and the Price Schedule it refers to.</w:t>
            </w:r>
          </w:p>
          <w:p w14:paraId="42DAB93D" w14:textId="77777777" w:rsidR="0052539E" w:rsidRPr="0036421B" w:rsidRDefault="0052539E">
            <w:pPr>
              <w:spacing w:after="200"/>
              <w:ind w:left="547" w:right="-72" w:hanging="540"/>
            </w:pPr>
            <w:r w:rsidRPr="0036421B">
              <w:t>14.3</w:t>
            </w:r>
            <w:r w:rsidRPr="0036421B">
              <w:tab/>
              <w:t xml:space="preserve">If any tax exemptions, reductions, allowances, or privileges may be available to the Supplier in </w:t>
            </w:r>
            <w:r w:rsidR="005A5E0C" w:rsidRPr="0036421B">
              <w:t>Mauritius</w:t>
            </w:r>
            <w:r w:rsidRPr="0036421B">
              <w:t xml:space="preserve">, the Purchaser shall use its best efforts to enable the Supplier to benefit from any such tax savings to the maximum allowable extent. </w:t>
            </w:r>
          </w:p>
          <w:p w14:paraId="5C0138C4" w14:textId="77777777" w:rsidR="0052539E" w:rsidRPr="0036421B" w:rsidRDefault="0052539E" w:rsidP="005A5E0C">
            <w:pPr>
              <w:spacing w:after="200"/>
              <w:ind w:left="547" w:right="-72" w:hanging="540"/>
            </w:pPr>
            <w:r w:rsidRPr="0036421B">
              <w:t>14.4</w:t>
            </w:r>
            <w:r w:rsidRPr="0036421B">
              <w:tab/>
              <w:t xml:space="preserve">For the purpose of the Contract, it is agreed that the Contract Price specified in Article 2 (Contract Price and Terms of Payment) of the Contract Agreement is based on the taxes, duties, levies, and charges prevailing at the date twenty-eight (28) days prior to the date of bid submission in </w:t>
            </w:r>
            <w:r w:rsidR="005A5E0C" w:rsidRPr="0036421B">
              <w:t>Mauritius</w:t>
            </w:r>
            <w:r w:rsidRPr="0036421B">
              <w:t xml:space="preserve"> (also called “Tax” in this GCC Clause 14.4).  If any Tax rates are increased or decreased, a new Tax is introduced, an existing Tax is abolished, or any change in interpretation or application of any Tax occurs in the course of the performance of the Contract, which was or will be assessed on the Supplier, its Subcontractors, or their employees in connection with performance of the Contract, an equitable adjustment to the Contract Price shall be made to fully take into account any such change by addition to or reduction from the Contract Price, as the case may be.</w:t>
            </w:r>
          </w:p>
        </w:tc>
      </w:tr>
    </w:tbl>
    <w:p w14:paraId="2D9A7175" w14:textId="77777777" w:rsidR="0052539E" w:rsidRPr="0036421B" w:rsidRDefault="0052539E">
      <w:pPr>
        <w:pStyle w:val="Head41"/>
      </w:pPr>
      <w:bookmarkStart w:id="225" w:name="_Toc521497713"/>
      <w:bookmarkStart w:id="226" w:name="_Toc252314394"/>
      <w:r w:rsidRPr="0036421B">
        <w:lastRenderedPageBreak/>
        <w:t>D.  Intellectual Property</w:t>
      </w:r>
      <w:bookmarkEnd w:id="225"/>
      <w:bookmarkEnd w:id="226"/>
    </w:p>
    <w:tbl>
      <w:tblPr>
        <w:tblW w:w="0" w:type="auto"/>
        <w:tblInd w:w="108" w:type="dxa"/>
        <w:tblLayout w:type="fixed"/>
        <w:tblLook w:val="0000" w:firstRow="0" w:lastRow="0" w:firstColumn="0" w:lastColumn="0" w:noHBand="0" w:noVBand="0"/>
      </w:tblPr>
      <w:tblGrid>
        <w:gridCol w:w="2412"/>
        <w:gridCol w:w="6588"/>
      </w:tblGrid>
      <w:tr w:rsidR="0052539E" w:rsidRPr="0036421B" w14:paraId="5CAE4BCD" w14:textId="77777777">
        <w:tc>
          <w:tcPr>
            <w:tcW w:w="2412" w:type="dxa"/>
          </w:tcPr>
          <w:p w14:paraId="18FF5A37" w14:textId="77777777" w:rsidR="0052539E" w:rsidRPr="0036421B" w:rsidRDefault="0052539E">
            <w:pPr>
              <w:pStyle w:val="Head42"/>
              <w:spacing w:after="0"/>
            </w:pPr>
            <w:bookmarkStart w:id="227" w:name="_Toc521497714"/>
            <w:bookmarkStart w:id="228" w:name="_Toc252314395"/>
            <w:r w:rsidRPr="0036421B">
              <w:t>15.</w:t>
            </w:r>
            <w:r w:rsidRPr="0036421B">
              <w:tab/>
              <w:t>Copyright</w:t>
            </w:r>
            <w:bookmarkEnd w:id="227"/>
            <w:bookmarkEnd w:id="228"/>
          </w:p>
        </w:tc>
        <w:tc>
          <w:tcPr>
            <w:tcW w:w="6588" w:type="dxa"/>
          </w:tcPr>
          <w:p w14:paraId="1734B91D" w14:textId="77777777" w:rsidR="0052539E" w:rsidRPr="0036421B" w:rsidRDefault="0052539E">
            <w:pPr>
              <w:spacing w:after="200"/>
              <w:ind w:left="547" w:right="-72" w:hanging="547"/>
            </w:pPr>
            <w:r w:rsidRPr="0036421B">
              <w:t>15.1</w:t>
            </w:r>
            <w:r w:rsidRPr="0036421B">
              <w:tab/>
              <w:t>The Intellectual Property Rights in all Standard Software and Standard Materials shall remain vested in the owner of such rights.</w:t>
            </w:r>
          </w:p>
        </w:tc>
      </w:tr>
      <w:tr w:rsidR="0052539E" w:rsidRPr="0036421B" w14:paraId="4EFBFB4F" w14:textId="77777777">
        <w:tc>
          <w:tcPr>
            <w:tcW w:w="2412" w:type="dxa"/>
          </w:tcPr>
          <w:p w14:paraId="259ECF24" w14:textId="77777777" w:rsidR="0052539E" w:rsidRPr="0036421B" w:rsidRDefault="0052539E">
            <w:pPr>
              <w:pStyle w:val="Head42"/>
              <w:spacing w:after="0"/>
            </w:pPr>
          </w:p>
        </w:tc>
        <w:tc>
          <w:tcPr>
            <w:tcW w:w="6588" w:type="dxa"/>
          </w:tcPr>
          <w:p w14:paraId="587D5F7C" w14:textId="77777777" w:rsidR="0052539E" w:rsidRPr="0036421B" w:rsidRDefault="0052539E">
            <w:pPr>
              <w:spacing w:after="200"/>
              <w:ind w:left="547" w:right="-72" w:hanging="547"/>
            </w:pPr>
            <w:r w:rsidRPr="0036421B">
              <w:t>15.2</w:t>
            </w:r>
            <w:r w:rsidRPr="0036421B">
              <w:tab/>
              <w:t>The Purchaser agrees to restrict use, copying, or duplication of the Standard Software and Standard Materials in accordance with GCC Clause 16, except that additional copies of Standard Materials may be made by the Purchaser for use within the scope of the project of which the System is a part, in the event that the Supplier does not deliver copies within thirty (30) days from receipt of a request for such Standard Materials.</w:t>
            </w:r>
          </w:p>
          <w:p w14:paraId="5CC4F5DB" w14:textId="77777777" w:rsidR="0052539E" w:rsidRPr="0036421B" w:rsidRDefault="0052539E">
            <w:pPr>
              <w:spacing w:after="200"/>
              <w:ind w:left="547" w:right="-72" w:hanging="547"/>
            </w:pPr>
            <w:r w:rsidRPr="0036421B">
              <w:t>15.3</w:t>
            </w:r>
            <w:r w:rsidRPr="0036421B">
              <w:tab/>
              <w:t xml:space="preserve">The Purchaser’s contractual rights to use the Standard Software or elements of the Standard Software may not be assigned, licensed, or otherwise transferred voluntarily except in accordance with the relevant license agreement or as may be otherwise </w:t>
            </w:r>
            <w:r w:rsidRPr="0036421B">
              <w:rPr>
                <w:b/>
              </w:rPr>
              <w:t>specified in the SCC.</w:t>
            </w:r>
          </w:p>
          <w:p w14:paraId="0B18BC49" w14:textId="77777777" w:rsidR="0052539E" w:rsidRPr="0036421B" w:rsidRDefault="0052539E">
            <w:pPr>
              <w:spacing w:after="200"/>
              <w:ind w:left="547" w:right="-72" w:hanging="547"/>
            </w:pPr>
            <w:r w:rsidRPr="0036421B">
              <w:lastRenderedPageBreak/>
              <w:t xml:space="preserve">15.4 </w:t>
            </w:r>
            <w:r w:rsidRPr="0036421B">
              <w:tab/>
              <w:t xml:space="preserve">As applicable, the Purchaser’s and Supplier’s rights and obligations with respect to Custom Software or elements of the Custom Software, including any license agreements, and with respect to Custom Materials or elements of the Custom Materials, are specified in the SCC.  </w:t>
            </w:r>
            <w:r w:rsidRPr="0036421B">
              <w:rPr>
                <w:b/>
              </w:rPr>
              <w:t>Subject to the SCC,</w:t>
            </w:r>
            <w:r w:rsidRPr="0036421B">
              <w:t xml:space="preserve"> the Intellectual Property Rights in all Custom Software and Custom Materials specified in Appendices 4 and 5 of the Contract Agreement (if any) shall, at the date of this Contract or on creation of the rights (if later than the date of this Contract), vest in the Purchaser. The Supplier shall do and execute or arrange for the doing and executing of each necessary act, document, and thing that the Purchaser may consider necessary or desirable to perfect the right, title, and interest of the Purchaser in and to those rights.  In respect of such Custom Software and Custom Materials, the Supplier shall ensure that the holder of a moral right in such an item does not assert it, and the Supplier shall, if requested to do so by the Purchaser and where permitted by applicable law, ensure that the holder of such a moral right waives it. </w:t>
            </w:r>
          </w:p>
        </w:tc>
      </w:tr>
      <w:tr w:rsidR="0052539E" w:rsidRPr="0036421B" w14:paraId="69C87232" w14:textId="77777777">
        <w:trPr>
          <w:cantSplit/>
        </w:trPr>
        <w:tc>
          <w:tcPr>
            <w:tcW w:w="2412" w:type="dxa"/>
          </w:tcPr>
          <w:p w14:paraId="33E4E7C8" w14:textId="77777777" w:rsidR="0052539E" w:rsidRPr="0036421B" w:rsidRDefault="0052539E">
            <w:pPr>
              <w:pStyle w:val="Head42"/>
              <w:spacing w:after="0"/>
            </w:pPr>
          </w:p>
        </w:tc>
        <w:tc>
          <w:tcPr>
            <w:tcW w:w="6588" w:type="dxa"/>
          </w:tcPr>
          <w:p w14:paraId="6F9CB494" w14:textId="77777777" w:rsidR="0052539E" w:rsidRPr="0036421B" w:rsidRDefault="0052539E">
            <w:pPr>
              <w:spacing w:after="200"/>
              <w:ind w:left="540" w:right="-72" w:hanging="540"/>
            </w:pPr>
            <w:r w:rsidRPr="0036421B">
              <w:t>15.5</w:t>
            </w:r>
            <w:r w:rsidRPr="0036421B">
              <w:tab/>
              <w:t xml:space="preserve">The parties shall enter into such (if any) escrow arrangements in relation to the Source Code to some or all of the Software as are </w:t>
            </w:r>
            <w:r w:rsidRPr="0036421B">
              <w:rPr>
                <w:b/>
              </w:rPr>
              <w:t>specified in the SCC</w:t>
            </w:r>
            <w:r w:rsidRPr="0036421B">
              <w:t xml:space="preserve"> and in </w:t>
            </w:r>
            <w:r w:rsidRPr="0036421B">
              <w:rPr>
                <w:b/>
              </w:rPr>
              <w:t>accordance with the SCC.</w:t>
            </w:r>
          </w:p>
        </w:tc>
      </w:tr>
      <w:tr w:rsidR="0052539E" w:rsidRPr="0036421B" w14:paraId="006B695E" w14:textId="77777777">
        <w:trPr>
          <w:cantSplit/>
        </w:trPr>
        <w:tc>
          <w:tcPr>
            <w:tcW w:w="2412" w:type="dxa"/>
          </w:tcPr>
          <w:p w14:paraId="49D1DFAD" w14:textId="77777777" w:rsidR="0052539E" w:rsidRPr="0036421B" w:rsidRDefault="0052539E">
            <w:pPr>
              <w:pStyle w:val="Head42"/>
              <w:spacing w:after="0"/>
            </w:pPr>
            <w:bookmarkStart w:id="229" w:name="_Toc521497715"/>
            <w:bookmarkStart w:id="230" w:name="_Toc252314396"/>
            <w:r w:rsidRPr="0036421B">
              <w:t>16.</w:t>
            </w:r>
            <w:r w:rsidRPr="0036421B">
              <w:tab/>
              <w:t>Software License Agreements</w:t>
            </w:r>
            <w:bookmarkEnd w:id="229"/>
            <w:bookmarkEnd w:id="230"/>
          </w:p>
        </w:tc>
        <w:tc>
          <w:tcPr>
            <w:tcW w:w="6588" w:type="dxa"/>
          </w:tcPr>
          <w:p w14:paraId="137EBED3" w14:textId="77777777" w:rsidR="0052539E" w:rsidRPr="0036421B" w:rsidRDefault="0052539E">
            <w:pPr>
              <w:spacing w:after="200"/>
              <w:ind w:left="540" w:right="-72" w:hanging="540"/>
            </w:pPr>
            <w:r w:rsidRPr="0036421B">
              <w:t>16.1</w:t>
            </w:r>
            <w:r w:rsidRPr="0036421B">
              <w:tab/>
              <w:t>Except to the extent that the Intellectual Property Rights in the Software vest in the Purchaser, the Supplier hereby grants to the Purchaser license to access and use the Software, including all inventions, designs, and marks embodied in the Software.</w:t>
            </w:r>
          </w:p>
        </w:tc>
      </w:tr>
      <w:tr w:rsidR="0052539E" w:rsidRPr="0036421B" w14:paraId="209689F0" w14:textId="77777777">
        <w:tc>
          <w:tcPr>
            <w:tcW w:w="2412" w:type="dxa"/>
          </w:tcPr>
          <w:p w14:paraId="33B5DDEB" w14:textId="77777777" w:rsidR="0052539E" w:rsidRPr="0036421B" w:rsidRDefault="0052539E">
            <w:pPr>
              <w:pStyle w:val="Head42"/>
              <w:spacing w:after="0"/>
            </w:pPr>
          </w:p>
        </w:tc>
        <w:tc>
          <w:tcPr>
            <w:tcW w:w="6588" w:type="dxa"/>
          </w:tcPr>
          <w:p w14:paraId="630F3EA3" w14:textId="77777777" w:rsidR="0052539E" w:rsidRPr="0036421B" w:rsidRDefault="0052539E">
            <w:pPr>
              <w:spacing w:after="200"/>
              <w:ind w:left="540" w:right="-72" w:hanging="540"/>
            </w:pPr>
            <w:r w:rsidRPr="0036421B">
              <w:tab/>
              <w:t xml:space="preserve">Such license to access and use the Software shall: </w:t>
            </w:r>
          </w:p>
          <w:p w14:paraId="5AE2D662" w14:textId="77777777" w:rsidR="0052539E" w:rsidRPr="0036421B" w:rsidRDefault="0052539E">
            <w:pPr>
              <w:spacing w:after="200"/>
              <w:ind w:left="1080" w:right="-72" w:hanging="540"/>
            </w:pPr>
            <w:r w:rsidRPr="0036421B">
              <w:t>(a)</w:t>
            </w:r>
            <w:r w:rsidRPr="0036421B">
              <w:tab/>
              <w:t>be:</w:t>
            </w:r>
          </w:p>
          <w:p w14:paraId="4B47439E" w14:textId="77777777" w:rsidR="0052539E" w:rsidRPr="0036421B" w:rsidRDefault="0052539E">
            <w:pPr>
              <w:spacing w:after="200"/>
              <w:ind w:left="1620" w:right="-72" w:hanging="540"/>
            </w:pPr>
            <w:r w:rsidRPr="0036421B">
              <w:t>(</w:t>
            </w:r>
            <w:proofErr w:type="spellStart"/>
            <w:r w:rsidRPr="0036421B">
              <w:t>i</w:t>
            </w:r>
            <w:proofErr w:type="spellEnd"/>
            <w:r w:rsidRPr="0036421B">
              <w:t>)</w:t>
            </w:r>
            <w:r w:rsidRPr="0036421B">
              <w:tab/>
              <w:t>nonexclusive;</w:t>
            </w:r>
          </w:p>
          <w:p w14:paraId="07F9F252" w14:textId="77777777" w:rsidR="0052539E" w:rsidRPr="0036421B" w:rsidRDefault="0052539E">
            <w:pPr>
              <w:spacing w:after="200"/>
              <w:ind w:left="1620" w:right="-72" w:hanging="540"/>
            </w:pPr>
            <w:r w:rsidRPr="0036421B">
              <w:t>(ii)</w:t>
            </w:r>
            <w:r w:rsidRPr="0036421B">
              <w:tab/>
              <w:t xml:space="preserve">fully paid up and irrevocable (except that it shall terminate if the Contract terminates under GCC Clauses 41.1 or 41.3); </w:t>
            </w:r>
          </w:p>
          <w:p w14:paraId="1AD1F92D" w14:textId="77777777" w:rsidR="0052539E" w:rsidRPr="0036421B" w:rsidRDefault="0052539E">
            <w:pPr>
              <w:spacing w:after="200"/>
              <w:ind w:left="1620" w:right="-72" w:hanging="540"/>
            </w:pPr>
            <w:r w:rsidRPr="0036421B">
              <w:t>(iii)</w:t>
            </w:r>
            <w:r w:rsidRPr="0036421B">
              <w:tab/>
              <w:t xml:space="preserve">valid throughout the territory of the </w:t>
            </w:r>
            <w:r w:rsidR="00C404C3" w:rsidRPr="0036421B">
              <w:t>Republic of Mauritius</w:t>
            </w:r>
            <w:r w:rsidRPr="0036421B">
              <w:t xml:space="preserve"> (or such other territory as </w:t>
            </w:r>
            <w:r w:rsidRPr="0036421B">
              <w:rPr>
                <w:b/>
              </w:rPr>
              <w:t>specified in the SCC);</w:t>
            </w:r>
            <w:r w:rsidRPr="0036421B">
              <w:t xml:space="preserve"> and </w:t>
            </w:r>
          </w:p>
          <w:p w14:paraId="0450EE78" w14:textId="77777777" w:rsidR="0052539E" w:rsidRPr="0036421B" w:rsidRDefault="0052539E">
            <w:pPr>
              <w:spacing w:after="200"/>
              <w:ind w:left="1620" w:right="-72" w:hanging="540"/>
            </w:pPr>
            <w:r w:rsidRPr="0036421B">
              <w:t>(iv)</w:t>
            </w:r>
            <w:r w:rsidRPr="0036421B">
              <w:tab/>
              <w:t xml:space="preserve">subject to additional restrictions (if any) as </w:t>
            </w:r>
            <w:r w:rsidRPr="0036421B">
              <w:rPr>
                <w:b/>
              </w:rPr>
              <w:t>specified in the SCC.</w:t>
            </w:r>
          </w:p>
          <w:p w14:paraId="2FD93122" w14:textId="77777777" w:rsidR="0052539E" w:rsidRPr="0036421B" w:rsidRDefault="0052539E">
            <w:pPr>
              <w:spacing w:after="200"/>
              <w:ind w:left="1080" w:right="-72" w:hanging="540"/>
            </w:pPr>
            <w:r w:rsidRPr="0036421B">
              <w:t>(b)</w:t>
            </w:r>
            <w:r w:rsidRPr="0036421B">
              <w:tab/>
              <w:t>permit the Software to be:</w:t>
            </w:r>
          </w:p>
          <w:p w14:paraId="3A3EC064" w14:textId="77777777" w:rsidR="0052539E" w:rsidRPr="0036421B" w:rsidRDefault="0052539E">
            <w:pPr>
              <w:spacing w:after="200"/>
              <w:ind w:left="1620" w:right="-72" w:hanging="540"/>
            </w:pPr>
            <w:r w:rsidRPr="0036421B">
              <w:lastRenderedPageBreak/>
              <w:t>(</w:t>
            </w:r>
            <w:proofErr w:type="spellStart"/>
            <w:r w:rsidRPr="0036421B">
              <w:t>i</w:t>
            </w:r>
            <w:proofErr w:type="spellEnd"/>
            <w:r w:rsidRPr="0036421B">
              <w:t>)</w:t>
            </w:r>
            <w:r w:rsidRPr="0036421B">
              <w:tab/>
              <w:t>used or copied for use on or with the computer(s) for which it was acquired (if specified in the Technical Requirements and/or the Supplier’s bid), plus a backup computer(s) of the same or similar capacity, if the primary is(are) inoperative, and during a reasonable transitional period when use is being transferred between primary and backup;</w:t>
            </w:r>
          </w:p>
          <w:p w14:paraId="14678A68" w14:textId="77777777" w:rsidR="0052539E" w:rsidRPr="0036421B" w:rsidRDefault="0052539E">
            <w:pPr>
              <w:spacing w:after="200"/>
              <w:ind w:left="1620" w:right="-72" w:hanging="540"/>
            </w:pPr>
            <w:r w:rsidRPr="0036421B">
              <w:t>(ii)</w:t>
            </w:r>
            <w:r w:rsidRPr="0036421B">
              <w:tab/>
              <w:t xml:space="preserve">as </w:t>
            </w:r>
            <w:r w:rsidRPr="0036421B">
              <w:rPr>
                <w:b/>
              </w:rPr>
              <w:t>specified in the SCC,</w:t>
            </w:r>
            <w:r w:rsidRPr="0036421B">
              <w:t xml:space="preserve"> used or copied for use on or transferred to a replacement computer(s), (and use on the original and replacement computer(s) may be simultaneous during a reasonable transitional period) provided that, if the Technical Requirements and/or the Supplier’s bid specifies a class of computer to which the license is restricted and unless the Supplier agrees otherwise in writing, the replacement computer(s) is(are) within that class;</w:t>
            </w:r>
          </w:p>
          <w:p w14:paraId="63357598" w14:textId="77777777" w:rsidR="0052539E" w:rsidRPr="0036421B" w:rsidRDefault="0052539E">
            <w:pPr>
              <w:spacing w:after="200"/>
              <w:ind w:left="1620" w:right="-72" w:hanging="540"/>
            </w:pPr>
            <w:r w:rsidRPr="0036421B">
              <w:t>(iii)</w:t>
            </w:r>
            <w:r w:rsidRPr="0036421B">
              <w:tab/>
              <w:t>if the nature of the System is such as to permit such access, accessed from other computers connected to the primary and/or backup computer(s) by means of a local or wide-area network or similar arrangement, and used on or copied for use on those other computers to the extent necessary to that access;</w:t>
            </w:r>
          </w:p>
          <w:p w14:paraId="14ED42CE" w14:textId="77777777" w:rsidR="0052539E" w:rsidRPr="0036421B" w:rsidRDefault="0052539E">
            <w:pPr>
              <w:spacing w:after="200"/>
              <w:ind w:left="1620" w:right="-72" w:hanging="540"/>
            </w:pPr>
            <w:r w:rsidRPr="0036421B">
              <w:t>(iv)</w:t>
            </w:r>
            <w:r w:rsidRPr="0036421B">
              <w:tab/>
              <w:t>reproduced for safekeeping or backup purposes;</w:t>
            </w:r>
          </w:p>
          <w:p w14:paraId="6D28929A" w14:textId="77777777" w:rsidR="0052539E" w:rsidRPr="0036421B" w:rsidRDefault="0052539E">
            <w:pPr>
              <w:spacing w:after="200"/>
              <w:ind w:left="1620" w:right="-72" w:hanging="540"/>
            </w:pPr>
            <w:r w:rsidRPr="0036421B">
              <w:t>(v)</w:t>
            </w:r>
            <w:r w:rsidRPr="0036421B">
              <w:tab/>
              <w:t>customized, adapted, or combined with other computer software for use by the Purchaser, provided that derivative software incorporating any substantial part of the delivered, restricted Software shall be subject to same restrictions as are set forth in this Contract;</w:t>
            </w:r>
          </w:p>
          <w:p w14:paraId="488D1FDF" w14:textId="77777777" w:rsidR="0052539E" w:rsidRPr="0036421B" w:rsidRDefault="0052539E">
            <w:pPr>
              <w:spacing w:after="200"/>
              <w:ind w:left="1627" w:right="-72" w:hanging="547"/>
            </w:pPr>
            <w:r w:rsidRPr="0036421B">
              <w:t>(vi)</w:t>
            </w:r>
            <w:r w:rsidRPr="0036421B">
              <w:tab/>
              <w:t xml:space="preserve">as </w:t>
            </w:r>
            <w:r w:rsidRPr="0036421B">
              <w:rPr>
                <w:b/>
              </w:rPr>
              <w:t>specified in the SCC,</w:t>
            </w:r>
            <w:r w:rsidRPr="0036421B">
              <w:t xml:space="preserve"> disclosed to, and reproduced for use by, support service suppliers and their subcontractors, (and the Purchaser may sublicense such persons to use and copy for use the Software) to the extent reasonably necessary to the performance of their support service contracts, subject to the same restrictions as are set forth in this Contract; and</w:t>
            </w:r>
          </w:p>
          <w:p w14:paraId="690C86A6" w14:textId="77777777" w:rsidR="0052539E" w:rsidRPr="0036421B" w:rsidRDefault="0052539E">
            <w:pPr>
              <w:spacing w:after="200"/>
              <w:ind w:left="1620" w:right="-72" w:hanging="540"/>
            </w:pPr>
            <w:r w:rsidRPr="0036421B">
              <w:t>(vii)</w:t>
            </w:r>
            <w:r w:rsidRPr="0036421B">
              <w:tab/>
              <w:t xml:space="preserve">disclosed to, and reproduced for use by, the Purchaser and by such other persons as are </w:t>
            </w:r>
            <w:r w:rsidRPr="0036421B">
              <w:rPr>
                <w:b/>
              </w:rPr>
              <w:lastRenderedPageBreak/>
              <w:t>specified in the SCC</w:t>
            </w:r>
            <w:r w:rsidRPr="0036421B">
              <w:t xml:space="preserve"> (and the Purchaser may sublicense such persons to use and copy for use the Software), subject to the same restrictions as are set forth in this Contract.</w:t>
            </w:r>
          </w:p>
        </w:tc>
      </w:tr>
      <w:tr w:rsidR="0052539E" w:rsidRPr="0036421B" w14:paraId="5C6A77C5" w14:textId="77777777">
        <w:tc>
          <w:tcPr>
            <w:tcW w:w="2412" w:type="dxa"/>
          </w:tcPr>
          <w:p w14:paraId="4A368AC9" w14:textId="77777777" w:rsidR="0052539E" w:rsidRPr="0036421B" w:rsidRDefault="0052539E">
            <w:pPr>
              <w:pStyle w:val="Head42"/>
              <w:spacing w:after="0"/>
            </w:pPr>
          </w:p>
        </w:tc>
        <w:tc>
          <w:tcPr>
            <w:tcW w:w="6588" w:type="dxa"/>
          </w:tcPr>
          <w:p w14:paraId="29772F9E" w14:textId="77777777" w:rsidR="0052539E" w:rsidRPr="0036421B" w:rsidRDefault="0052539E">
            <w:pPr>
              <w:ind w:left="540" w:right="-72" w:hanging="540"/>
            </w:pPr>
            <w:r w:rsidRPr="0036421B">
              <w:t>16.2</w:t>
            </w:r>
            <w:r w:rsidRPr="0036421B">
              <w:tab/>
              <w:t xml:space="preserve"> The Standard Software may be subject to audit by the Supplier, in accordance with the terms </w:t>
            </w:r>
            <w:r w:rsidRPr="0036421B">
              <w:rPr>
                <w:b/>
              </w:rPr>
              <w:t>specified in the SCC,</w:t>
            </w:r>
            <w:r w:rsidRPr="0036421B">
              <w:t xml:space="preserve"> to verify compliance with the above license agreements.</w:t>
            </w:r>
          </w:p>
        </w:tc>
      </w:tr>
      <w:tr w:rsidR="0052539E" w:rsidRPr="0036421B" w14:paraId="7BE8C997" w14:textId="77777777">
        <w:trPr>
          <w:cantSplit/>
        </w:trPr>
        <w:tc>
          <w:tcPr>
            <w:tcW w:w="2412" w:type="dxa"/>
          </w:tcPr>
          <w:p w14:paraId="7B81A352" w14:textId="77777777" w:rsidR="0052539E" w:rsidRPr="0036421B" w:rsidRDefault="0052539E">
            <w:pPr>
              <w:pStyle w:val="Head42"/>
              <w:spacing w:after="0"/>
            </w:pPr>
            <w:bookmarkStart w:id="231" w:name="_Hlt495509834"/>
            <w:bookmarkStart w:id="232" w:name="_Toc521497716"/>
            <w:bookmarkStart w:id="233" w:name="_Toc252314397"/>
            <w:bookmarkEnd w:id="231"/>
            <w:r w:rsidRPr="0036421B">
              <w:t>17.</w:t>
            </w:r>
            <w:r w:rsidRPr="0036421B">
              <w:tab/>
              <w:t>Confidential Information</w:t>
            </w:r>
            <w:bookmarkEnd w:id="232"/>
            <w:bookmarkEnd w:id="233"/>
          </w:p>
        </w:tc>
        <w:tc>
          <w:tcPr>
            <w:tcW w:w="6588" w:type="dxa"/>
          </w:tcPr>
          <w:p w14:paraId="37636A10" w14:textId="77777777" w:rsidR="0052539E" w:rsidRPr="0036421B" w:rsidRDefault="0052539E">
            <w:pPr>
              <w:spacing w:after="200"/>
              <w:ind w:left="540" w:right="-72" w:hanging="540"/>
            </w:pPr>
            <w:r w:rsidRPr="0036421B">
              <w:t>17.1</w:t>
            </w:r>
            <w:r w:rsidRPr="0036421B">
              <w:tab/>
              <w:t xml:space="preserve">Except if otherwise </w:t>
            </w:r>
            <w:r w:rsidRPr="0036421B">
              <w:rPr>
                <w:b/>
              </w:rPr>
              <w:t>specified in the SCC,</w:t>
            </w:r>
            <w:r w:rsidRPr="0036421B">
              <w:t xml:space="preserve"> the "Receiving Party" (either the Purchaser or the Supplier) shall keep confidential and shall not, without the written consent of the other party to this Contract (“the Disclosing Party”), divulge to any third party any documents, data, or other information of a confidential nature (“Confidential Information”) connected with this Contract, and furnished directly or indirectly by the Disclosing Party prior to or during performance, or following termination, of this Contract.</w:t>
            </w:r>
          </w:p>
        </w:tc>
      </w:tr>
      <w:tr w:rsidR="0052539E" w:rsidRPr="0036421B" w14:paraId="7EC832F4" w14:textId="77777777">
        <w:tc>
          <w:tcPr>
            <w:tcW w:w="2412" w:type="dxa"/>
          </w:tcPr>
          <w:p w14:paraId="2C8AA7A2" w14:textId="77777777" w:rsidR="0052539E" w:rsidRPr="0036421B" w:rsidRDefault="0052539E">
            <w:pPr>
              <w:pStyle w:val="Head42"/>
              <w:spacing w:after="0"/>
            </w:pPr>
          </w:p>
        </w:tc>
        <w:tc>
          <w:tcPr>
            <w:tcW w:w="6588" w:type="dxa"/>
          </w:tcPr>
          <w:p w14:paraId="5E4DBC67" w14:textId="77777777" w:rsidR="0052539E" w:rsidRPr="0036421B" w:rsidRDefault="0052539E">
            <w:pPr>
              <w:spacing w:after="200"/>
              <w:ind w:left="547" w:right="-72" w:hanging="547"/>
            </w:pPr>
            <w:r w:rsidRPr="0036421B">
              <w:t>17.2</w:t>
            </w:r>
            <w:r w:rsidRPr="0036421B">
              <w:tab/>
              <w:t>For the purposes of GCC Clause 17.1, the Supplier is also deemed to be the Receiving Party of Confidential Information generated by the Supplier itself in the course of the performance of its obligations under the Contract and relating to the businesses, finances, suppliers, employees, or other contacts of the Purchaser or the Purchaser’s use of the System.</w:t>
            </w:r>
          </w:p>
          <w:p w14:paraId="6741B15A" w14:textId="77777777" w:rsidR="0052539E" w:rsidRPr="0036421B" w:rsidRDefault="0052539E">
            <w:pPr>
              <w:spacing w:after="200"/>
              <w:ind w:left="540" w:right="-72" w:hanging="540"/>
            </w:pPr>
            <w:r w:rsidRPr="0036421B">
              <w:t>17.3</w:t>
            </w:r>
            <w:r w:rsidRPr="0036421B">
              <w:tab/>
              <w:t>Notwithstanding GCC Clauses 17.1 and 17.2:</w:t>
            </w:r>
          </w:p>
          <w:p w14:paraId="5E3DC626" w14:textId="77777777" w:rsidR="0052539E" w:rsidRPr="0036421B" w:rsidRDefault="0052539E">
            <w:pPr>
              <w:spacing w:after="200"/>
              <w:ind w:left="1094" w:right="-72" w:hanging="547"/>
            </w:pPr>
            <w:r w:rsidRPr="0036421B">
              <w:t>(a)</w:t>
            </w:r>
            <w:r w:rsidRPr="0036421B">
              <w:tab/>
              <w:t>the Supplier may furnish to its Subcontractor Confidential Information of the Purchaser to the extent reasonably required for the Subcontractor to perform its work under the Contract; and</w:t>
            </w:r>
          </w:p>
          <w:p w14:paraId="02E794B2" w14:textId="77777777" w:rsidR="0052539E" w:rsidRPr="0036421B" w:rsidRDefault="0052539E">
            <w:pPr>
              <w:spacing w:after="200"/>
              <w:ind w:left="1080" w:right="-72" w:hanging="540"/>
            </w:pPr>
            <w:r w:rsidRPr="0036421B">
              <w:t>(b)</w:t>
            </w:r>
            <w:r w:rsidRPr="0036421B">
              <w:tab/>
              <w:t>the Purchaser may furnish Confidential Information of the Supplier: (</w:t>
            </w:r>
            <w:proofErr w:type="spellStart"/>
            <w:r w:rsidRPr="0036421B">
              <w:t>i</w:t>
            </w:r>
            <w:proofErr w:type="spellEnd"/>
            <w:r w:rsidRPr="0036421B">
              <w:t>) to its support service suppliers and their subcontractors to the extent reasonably required for them to perform their work under their support service contracts; and (ii) to its affiliates and subsidiaries,</w:t>
            </w:r>
          </w:p>
          <w:p w14:paraId="094031EE" w14:textId="77777777" w:rsidR="0052539E" w:rsidRPr="0036421B" w:rsidRDefault="0052539E">
            <w:pPr>
              <w:spacing w:after="200"/>
              <w:ind w:left="540" w:right="-72"/>
            </w:pPr>
            <w:r w:rsidRPr="0036421B">
              <w:t>in which event the Receiving Party shall ensure that the person to whom it furnishes Confidential Information of the Disclosing Party is aware of and abides by the Receiving Party’s obligations under this GCC Clause 17 as if that person were party to the Contract in place of the Receiving Party.</w:t>
            </w:r>
          </w:p>
        </w:tc>
      </w:tr>
      <w:tr w:rsidR="0052539E" w:rsidRPr="0036421B" w14:paraId="26DDB2F1" w14:textId="77777777">
        <w:tc>
          <w:tcPr>
            <w:tcW w:w="2412" w:type="dxa"/>
          </w:tcPr>
          <w:p w14:paraId="6157B403" w14:textId="77777777" w:rsidR="0052539E" w:rsidRPr="0036421B" w:rsidRDefault="0052539E">
            <w:pPr>
              <w:pStyle w:val="Head42"/>
              <w:spacing w:after="0"/>
            </w:pPr>
          </w:p>
        </w:tc>
        <w:tc>
          <w:tcPr>
            <w:tcW w:w="6588" w:type="dxa"/>
          </w:tcPr>
          <w:p w14:paraId="7CA1D20B" w14:textId="77777777" w:rsidR="0052539E" w:rsidRPr="0036421B" w:rsidRDefault="0052539E">
            <w:pPr>
              <w:spacing w:after="200"/>
              <w:ind w:left="540" w:right="-72" w:hanging="540"/>
            </w:pPr>
            <w:r w:rsidRPr="0036421B">
              <w:t>17.4</w:t>
            </w:r>
            <w:r w:rsidRPr="0036421B">
              <w:tab/>
              <w:t xml:space="preserve">The Purchaser shall not, without the Supplier’s prior written consent, use any Confidential Information received from the Supplier for any purpose other than the operation, maintenance and further development of the System.  </w:t>
            </w:r>
            <w:r w:rsidRPr="0036421B">
              <w:lastRenderedPageBreak/>
              <w:t xml:space="preserve">Similarly, the Supplier shall not, without the Purchaser’s prior written consent, use any Confidential Information received from the Purchaser for any purpose other than those that are required for the performance of the Contract.  </w:t>
            </w:r>
          </w:p>
          <w:p w14:paraId="6703F2F8" w14:textId="77777777" w:rsidR="0052539E" w:rsidRPr="0036421B" w:rsidRDefault="0052539E">
            <w:pPr>
              <w:spacing w:after="200"/>
              <w:ind w:left="540" w:right="-72" w:hanging="540"/>
            </w:pPr>
            <w:r w:rsidRPr="0036421B">
              <w:t>17.5</w:t>
            </w:r>
            <w:r w:rsidRPr="0036421B">
              <w:tab/>
              <w:t>The obligation of a party under GCC Clauses 17.1 through 17.4 above, however, shall not apply to that information which:</w:t>
            </w:r>
          </w:p>
          <w:p w14:paraId="1D8D016B" w14:textId="77777777" w:rsidR="0052539E" w:rsidRPr="0036421B" w:rsidRDefault="0052539E">
            <w:pPr>
              <w:spacing w:after="200"/>
              <w:ind w:left="1080" w:right="-72" w:hanging="536"/>
            </w:pPr>
            <w:r w:rsidRPr="0036421B">
              <w:t>(a)</w:t>
            </w:r>
            <w:r w:rsidRPr="0036421B">
              <w:tab/>
              <w:t>now or hereafter enters the public domain through no fault of the Receiving Party;</w:t>
            </w:r>
          </w:p>
          <w:p w14:paraId="457C19DF" w14:textId="77777777" w:rsidR="0052539E" w:rsidRPr="0036421B" w:rsidRDefault="0052539E">
            <w:pPr>
              <w:spacing w:after="200"/>
              <w:ind w:left="1080" w:right="-72" w:hanging="536"/>
            </w:pPr>
            <w:r w:rsidRPr="0036421B">
              <w:t>(b)</w:t>
            </w:r>
            <w:r w:rsidRPr="0036421B">
              <w:tab/>
              <w:t>can be proven to have been possessed by the Receiving Party at the time of disclosure and that was not previously obtained, directly or indirectly, from the Disclosing Party;</w:t>
            </w:r>
          </w:p>
          <w:p w14:paraId="44F95C19" w14:textId="77777777" w:rsidR="0052539E" w:rsidRPr="0036421B" w:rsidRDefault="0052539E">
            <w:pPr>
              <w:spacing w:after="200"/>
              <w:ind w:left="1080" w:right="-72" w:hanging="536"/>
            </w:pPr>
            <w:r w:rsidRPr="0036421B">
              <w:t>(c)</w:t>
            </w:r>
            <w:r w:rsidRPr="0036421B">
              <w:tab/>
              <w:t>otherwise lawfully becomes available to the Receiving Party from a third party that has no obligation of confidentiality.</w:t>
            </w:r>
          </w:p>
          <w:p w14:paraId="2D4F0DFD" w14:textId="77777777" w:rsidR="0052539E" w:rsidRPr="0036421B" w:rsidRDefault="0052539E">
            <w:pPr>
              <w:spacing w:after="200"/>
              <w:ind w:left="540" w:right="-72" w:hanging="540"/>
            </w:pPr>
            <w:r w:rsidRPr="0036421B">
              <w:t>17.6</w:t>
            </w:r>
            <w:r w:rsidRPr="0036421B">
              <w:tab/>
              <w:t>The above provisions of this GCC Clause 17 shall not in any way modify any undertaking of confidentiality given by either of the parties to this Contract prior to the date of the Contract in respect of the System or any part thereof.</w:t>
            </w:r>
          </w:p>
          <w:p w14:paraId="4CD873C2" w14:textId="77777777" w:rsidR="0052539E" w:rsidRPr="0036421B" w:rsidRDefault="0052539E">
            <w:pPr>
              <w:spacing w:after="200"/>
              <w:ind w:left="540" w:right="-72" w:hanging="540"/>
            </w:pPr>
            <w:r w:rsidRPr="0036421B">
              <w:t>17.7</w:t>
            </w:r>
            <w:r w:rsidRPr="0036421B">
              <w:tab/>
              <w:t xml:space="preserve">The provisions of this GCC Clause 17 shall survive the termination, for whatever reason, of the Contract for three (3) years or such longer period as may be </w:t>
            </w:r>
            <w:r w:rsidRPr="0036421B">
              <w:rPr>
                <w:b/>
              </w:rPr>
              <w:t>specified in the SCC.</w:t>
            </w:r>
          </w:p>
        </w:tc>
      </w:tr>
    </w:tbl>
    <w:p w14:paraId="22269CBF" w14:textId="77777777" w:rsidR="0052539E" w:rsidRPr="0036421B" w:rsidRDefault="0052539E">
      <w:pPr>
        <w:pStyle w:val="Head41"/>
      </w:pPr>
      <w:bookmarkStart w:id="234" w:name="_Toc521497717"/>
      <w:bookmarkStart w:id="235" w:name="_Toc252314398"/>
      <w:r w:rsidRPr="0036421B">
        <w:lastRenderedPageBreak/>
        <w:t>E.  Supply, Installation, Testing,</w:t>
      </w:r>
      <w:r w:rsidRPr="0036421B">
        <w:br/>
        <w:t>Commissioning, and Acceptance of the System</w:t>
      </w:r>
      <w:bookmarkEnd w:id="234"/>
      <w:bookmarkEnd w:id="235"/>
    </w:p>
    <w:tbl>
      <w:tblPr>
        <w:tblW w:w="0" w:type="auto"/>
        <w:tblInd w:w="108" w:type="dxa"/>
        <w:tblLayout w:type="fixed"/>
        <w:tblLook w:val="0000" w:firstRow="0" w:lastRow="0" w:firstColumn="0" w:lastColumn="0" w:noHBand="0" w:noVBand="0"/>
      </w:tblPr>
      <w:tblGrid>
        <w:gridCol w:w="2412"/>
        <w:gridCol w:w="6588"/>
      </w:tblGrid>
      <w:tr w:rsidR="0052539E" w:rsidRPr="0036421B" w14:paraId="30592476" w14:textId="77777777">
        <w:tc>
          <w:tcPr>
            <w:tcW w:w="2412" w:type="dxa"/>
          </w:tcPr>
          <w:p w14:paraId="3E581305" w14:textId="77777777" w:rsidR="0052539E" w:rsidRPr="0036421B" w:rsidRDefault="0052539E">
            <w:pPr>
              <w:pStyle w:val="Head42"/>
              <w:spacing w:after="0"/>
              <w:ind w:left="547" w:right="-72" w:hanging="547"/>
              <w:jc w:val="both"/>
            </w:pPr>
            <w:bookmarkStart w:id="236" w:name="_Toc521497718"/>
            <w:bookmarkStart w:id="237" w:name="_Toc252314399"/>
            <w:r w:rsidRPr="0036421B">
              <w:t>18.</w:t>
            </w:r>
            <w:r w:rsidRPr="0036421B">
              <w:tab/>
              <w:t>Representatives</w:t>
            </w:r>
            <w:bookmarkEnd w:id="236"/>
            <w:bookmarkEnd w:id="237"/>
          </w:p>
        </w:tc>
        <w:tc>
          <w:tcPr>
            <w:tcW w:w="6588" w:type="dxa"/>
          </w:tcPr>
          <w:p w14:paraId="53DE732B" w14:textId="77777777" w:rsidR="0052539E" w:rsidRPr="0036421B" w:rsidRDefault="0052539E">
            <w:pPr>
              <w:keepNext/>
              <w:spacing w:after="200"/>
              <w:ind w:left="547" w:right="-72" w:hanging="547"/>
            </w:pPr>
            <w:r w:rsidRPr="0036421B">
              <w:t>18.1</w:t>
            </w:r>
            <w:r w:rsidRPr="0036421B">
              <w:tab/>
              <w:t>Project Manager</w:t>
            </w:r>
          </w:p>
          <w:p w14:paraId="17F515FC" w14:textId="77777777" w:rsidR="0052539E" w:rsidRPr="0036421B" w:rsidRDefault="0052539E">
            <w:pPr>
              <w:keepNext/>
              <w:spacing w:after="200"/>
              <w:ind w:left="540" w:right="-72"/>
            </w:pPr>
            <w:r w:rsidRPr="0036421B">
              <w:t xml:space="preserve">If the Project Manager is not named in the Contract, then within fourteen (14) days of the Effective Date, the Purchaser shall appoint and notify the Supplier in writing of the name of the Project Manager.  The Purchaser may from time to time appoint some other person as the Project Manager in place of the person previously so appointed and shall give a notice of the name of such other person to the Supplier without delay.  No such appointment shall be made at such a time or in such a manner as to impede the progress of work on the System.  Such appointment shall take effect only upon receipt of such notice by the Supplier. Subject to the extensions and/or limitations </w:t>
            </w:r>
            <w:r w:rsidRPr="0036421B">
              <w:rPr>
                <w:b/>
              </w:rPr>
              <w:t>specified in the SCC</w:t>
            </w:r>
            <w:r w:rsidRPr="0036421B">
              <w:t xml:space="preserve"> (if any), the Project Manager </w:t>
            </w:r>
            <w:r w:rsidRPr="0036421B">
              <w:lastRenderedPageBreak/>
              <w:t>shall have the authority to represent the Purchaser on all day-to-day matters relating to the System or arising from the Contract, and shall normally be the person giving or receiving notices on behalf of the Purchaser pursuant to GCC Clause 4.</w:t>
            </w:r>
          </w:p>
        </w:tc>
      </w:tr>
      <w:tr w:rsidR="0052539E" w:rsidRPr="0036421B" w14:paraId="3EF14FE1" w14:textId="77777777">
        <w:tc>
          <w:tcPr>
            <w:tcW w:w="2412" w:type="dxa"/>
          </w:tcPr>
          <w:p w14:paraId="66D89A62" w14:textId="77777777" w:rsidR="0052539E" w:rsidRPr="0036421B" w:rsidRDefault="0052539E">
            <w:pPr>
              <w:pStyle w:val="Head42"/>
              <w:spacing w:after="0"/>
            </w:pPr>
          </w:p>
        </w:tc>
        <w:tc>
          <w:tcPr>
            <w:tcW w:w="6588" w:type="dxa"/>
          </w:tcPr>
          <w:p w14:paraId="1EA78170" w14:textId="77777777" w:rsidR="0052539E" w:rsidRPr="0036421B" w:rsidRDefault="0052539E">
            <w:pPr>
              <w:spacing w:after="200"/>
              <w:ind w:left="540" w:right="-72" w:hanging="540"/>
            </w:pPr>
            <w:r w:rsidRPr="0036421B">
              <w:t>18.2</w:t>
            </w:r>
            <w:r w:rsidRPr="0036421B">
              <w:tab/>
              <w:t>Supplier’s Representative</w:t>
            </w:r>
          </w:p>
          <w:p w14:paraId="1B1D6561" w14:textId="77777777" w:rsidR="0052539E" w:rsidRPr="0036421B" w:rsidRDefault="0052539E">
            <w:pPr>
              <w:spacing w:after="200"/>
              <w:ind w:left="1170" w:right="-72" w:hanging="630"/>
            </w:pPr>
            <w:r w:rsidRPr="0036421B">
              <w:t>18.2.1</w:t>
            </w:r>
            <w:r w:rsidRPr="0036421B">
              <w:tab/>
              <w:t>If the Supplier’s Representative is not named in the Contract, then within fourteen (14) days of the Effective Date, the Supplier shall appoint the Supplier’s Representative and shall request the Purchaser in writing to approve the person so appointed.  The request must be accompanied by a detailed curriculum vitae for the nominee, as well as a description of any other System or non-System responsibilities the nominee would retain while performing the duties of the Supplier’s Representative.  If the Purchaser does not object to the appointment within fourteen (14) days, the Supplier’s Representative shall be deemed to have been approved.  If the Purchaser objects to the appointment within fourteen (14) days giving the reason therefor, then the Supplier shall appoint a replacement within fourteen (14) days of such objection in accordance with this GCC Clause 18.2.1.</w:t>
            </w:r>
          </w:p>
          <w:p w14:paraId="51C6FCD9" w14:textId="77777777" w:rsidR="0052539E" w:rsidRPr="0036421B" w:rsidRDefault="0052539E">
            <w:pPr>
              <w:spacing w:after="200"/>
              <w:ind w:left="1170" w:right="-72" w:hanging="630"/>
            </w:pPr>
            <w:r w:rsidRPr="0036421B">
              <w:t>18.2.2</w:t>
            </w:r>
            <w:r w:rsidRPr="0036421B">
              <w:tab/>
              <w:t xml:space="preserve">Subject to the extensions and/or limitations </w:t>
            </w:r>
            <w:r w:rsidRPr="0036421B">
              <w:rPr>
                <w:b/>
              </w:rPr>
              <w:t>specified in the SCC</w:t>
            </w:r>
            <w:r w:rsidRPr="0036421B">
              <w:t xml:space="preserve"> (if any), the Supplier’s Representative shall have the authority to represent the Supplier on all day-to-day matters relating to the System or arising from the Contract, and shall normally be the person giving or receiving notices on behalf of the Supplier pursuant to GCC Clause 4.</w:t>
            </w:r>
          </w:p>
          <w:p w14:paraId="59DEFD07" w14:textId="77777777" w:rsidR="0052539E" w:rsidRPr="0036421B" w:rsidRDefault="0052539E">
            <w:pPr>
              <w:spacing w:after="200"/>
              <w:ind w:left="1170" w:right="-72" w:hanging="630"/>
            </w:pPr>
            <w:r w:rsidRPr="0036421B">
              <w:t>18.2.3</w:t>
            </w:r>
            <w:r w:rsidRPr="0036421B">
              <w:tab/>
              <w:t>The Supplier shall not revoke the appointment of the Supplier’s Representative without the Purchaser’s prior written consent, which shall not be unreasonably withheld.  If the Purchaser consents to such an action, the Supplier shall appoint another person of equal or superior qualifications as the Supplier’s Representative, pursuant to the procedure set out in GCC Clause 18.2.1.</w:t>
            </w:r>
          </w:p>
          <w:p w14:paraId="5A9DDA78" w14:textId="77777777" w:rsidR="0052539E" w:rsidRPr="0036421B" w:rsidRDefault="0052539E">
            <w:pPr>
              <w:spacing w:after="200"/>
              <w:ind w:left="1170" w:right="-72" w:hanging="630"/>
            </w:pPr>
            <w:r w:rsidRPr="0036421B">
              <w:t>18.2.4</w:t>
            </w:r>
            <w:r w:rsidRPr="0036421B">
              <w:tab/>
              <w:t xml:space="preserve">The Supplier’s Representative and staff are obliged to work closely with the Purchaser’s Project Manager and staff, act within their own authority, and abide by directives issued by the Purchaser that are consistent with the terms of the Contract.  The Supplier’s Representative is responsible for managing the </w:t>
            </w:r>
            <w:r w:rsidRPr="0036421B">
              <w:lastRenderedPageBreak/>
              <w:t>activities of its personnel and any subcontracted personnel.</w:t>
            </w:r>
          </w:p>
          <w:p w14:paraId="74D32121" w14:textId="77777777" w:rsidR="0052539E" w:rsidRPr="0036421B" w:rsidRDefault="0052539E">
            <w:pPr>
              <w:spacing w:after="200"/>
              <w:ind w:left="1170" w:right="-72" w:hanging="630"/>
            </w:pPr>
            <w:r w:rsidRPr="0036421B">
              <w:t>18.2.5</w:t>
            </w:r>
            <w:r w:rsidRPr="0036421B">
              <w:tab/>
              <w:t xml:space="preserve">The Supplier’s Representative may, subject to the approval of the Purchaser (which shall not be unreasonably withheld), at any time delegate to any person any of the powers, functions, and authorities vested in him or her.  Any such delegation may be revoked at any time.  Any such delegation or revocation shall be subject to a prior notice signed by the Supplier’s Representative and shall specify the powers, functions, and authorities thereby delegated or revoked.  No such delegation or revocation shall take effect unless and until the notice of it has been delivered.  </w:t>
            </w:r>
          </w:p>
          <w:p w14:paraId="62AAF2A3" w14:textId="77777777" w:rsidR="0052539E" w:rsidRPr="0036421B" w:rsidRDefault="0052539E">
            <w:pPr>
              <w:spacing w:after="200"/>
              <w:ind w:left="1170" w:right="-72" w:hanging="630"/>
            </w:pPr>
            <w:r w:rsidRPr="0036421B">
              <w:t>18.2.6</w:t>
            </w:r>
            <w:r w:rsidRPr="0036421B">
              <w:tab/>
              <w:t>Any act or exercise by any person of powers, functions and authorities so delegated to him or her in accordance with GCC Clause 18.2.5 shall be deemed to be an act or exercise by the Supplier’s Representative.</w:t>
            </w:r>
          </w:p>
          <w:p w14:paraId="532B3699" w14:textId="77777777" w:rsidR="0052539E" w:rsidRPr="0036421B" w:rsidRDefault="0052539E">
            <w:pPr>
              <w:spacing w:after="200"/>
              <w:ind w:left="630" w:right="-72" w:hanging="630"/>
            </w:pPr>
            <w:r w:rsidRPr="0036421B">
              <w:t>18.3</w:t>
            </w:r>
            <w:r w:rsidRPr="0036421B">
              <w:tab/>
              <w:t>Objections and Removals</w:t>
            </w:r>
          </w:p>
          <w:p w14:paraId="3BDA6E30" w14:textId="77777777" w:rsidR="0052539E" w:rsidRPr="0036421B" w:rsidRDefault="0052539E">
            <w:pPr>
              <w:spacing w:after="200"/>
              <w:ind w:left="1170" w:right="-72" w:hanging="630"/>
            </w:pPr>
            <w:r w:rsidRPr="0036421B">
              <w:t>18.3.1</w:t>
            </w:r>
            <w:r w:rsidRPr="0036421B">
              <w:tab/>
              <w:t>The Purchaser may by notice to the Supplier object to any representative or person employed by the Supplier in the execution of the Contract who, in the reasonable opinion of the Purchaser, may have behaved inappropriately, be incompetent, or be negligent.  The Purchaser shall provide evidence of the same, whereupon the Supplier shall remove such person from work on the System.</w:t>
            </w:r>
          </w:p>
          <w:p w14:paraId="45C202C6" w14:textId="77777777" w:rsidR="0052539E" w:rsidRPr="0036421B" w:rsidRDefault="0052539E">
            <w:pPr>
              <w:spacing w:after="200"/>
              <w:ind w:left="1170" w:right="-72" w:hanging="540"/>
            </w:pPr>
            <w:r w:rsidRPr="0036421B">
              <w:t>18.3.2</w:t>
            </w:r>
            <w:r w:rsidRPr="0036421B">
              <w:tab/>
              <w:t>If any representative or person employed by the Supplier is removed in accordance with GCC Clause 18.3.1, the Supplier shall, where required, promptly appoint a replacement.</w:t>
            </w:r>
          </w:p>
        </w:tc>
      </w:tr>
      <w:tr w:rsidR="0052539E" w:rsidRPr="0036421B" w14:paraId="1B2BBE0C" w14:textId="77777777">
        <w:tc>
          <w:tcPr>
            <w:tcW w:w="2412" w:type="dxa"/>
          </w:tcPr>
          <w:p w14:paraId="4A923E6F" w14:textId="77777777" w:rsidR="0052539E" w:rsidRPr="0036421B" w:rsidRDefault="0052539E">
            <w:pPr>
              <w:pStyle w:val="Head42"/>
              <w:spacing w:after="0"/>
            </w:pPr>
            <w:bookmarkStart w:id="238" w:name="_Toc521497719"/>
            <w:bookmarkStart w:id="239" w:name="_Toc252314400"/>
            <w:r w:rsidRPr="0036421B">
              <w:lastRenderedPageBreak/>
              <w:t>19.</w:t>
            </w:r>
            <w:r w:rsidRPr="0036421B">
              <w:tab/>
              <w:t>Project Plan</w:t>
            </w:r>
            <w:bookmarkEnd w:id="238"/>
            <w:bookmarkEnd w:id="239"/>
          </w:p>
        </w:tc>
        <w:tc>
          <w:tcPr>
            <w:tcW w:w="6588" w:type="dxa"/>
          </w:tcPr>
          <w:p w14:paraId="6771FE0A" w14:textId="77777777" w:rsidR="0052539E" w:rsidRPr="0036421B" w:rsidRDefault="0052539E">
            <w:pPr>
              <w:spacing w:after="200"/>
              <w:ind w:left="540" w:right="-72" w:hanging="540"/>
            </w:pPr>
            <w:r w:rsidRPr="0036421B">
              <w:t>19.1</w:t>
            </w:r>
            <w:r w:rsidRPr="0036421B">
              <w:tab/>
              <w:t xml:space="preserve">In close cooperation with the Purchaser and based on the Preliminary Project Plan included in the Supplier’s bid, the Supplier shall develop a Project Plan encompassing the activities specified in the Contract.  The contents of the Project Plan shall be as </w:t>
            </w:r>
            <w:r w:rsidRPr="0036421B">
              <w:rPr>
                <w:b/>
              </w:rPr>
              <w:t>specified in the SCC</w:t>
            </w:r>
            <w:r w:rsidRPr="0036421B">
              <w:t xml:space="preserve"> and/or Technical Requirements.  </w:t>
            </w:r>
          </w:p>
        </w:tc>
      </w:tr>
      <w:tr w:rsidR="0052539E" w:rsidRPr="0036421B" w14:paraId="2529E42D" w14:textId="77777777">
        <w:tc>
          <w:tcPr>
            <w:tcW w:w="2412" w:type="dxa"/>
          </w:tcPr>
          <w:p w14:paraId="782681DC" w14:textId="77777777" w:rsidR="0052539E" w:rsidRPr="0036421B" w:rsidRDefault="0052539E">
            <w:pPr>
              <w:pStyle w:val="Head42"/>
              <w:spacing w:after="0"/>
            </w:pPr>
          </w:p>
        </w:tc>
        <w:tc>
          <w:tcPr>
            <w:tcW w:w="6588" w:type="dxa"/>
          </w:tcPr>
          <w:p w14:paraId="7850DB44" w14:textId="77777777" w:rsidR="0052539E" w:rsidRPr="0036421B" w:rsidRDefault="0052539E">
            <w:pPr>
              <w:spacing w:after="200"/>
              <w:ind w:left="547" w:right="-72" w:hanging="547"/>
            </w:pPr>
            <w:r w:rsidRPr="0036421B">
              <w:t>19.2</w:t>
            </w:r>
            <w:r w:rsidRPr="0036421B">
              <w:tab/>
              <w:t xml:space="preserve">The Supplier shall formally present to the Purchaser the Project Plan in accordance with the procedure specified in the SCC. </w:t>
            </w:r>
          </w:p>
          <w:p w14:paraId="50F8B3C4" w14:textId="77777777" w:rsidR="0052539E" w:rsidRPr="0036421B" w:rsidRDefault="0052539E">
            <w:pPr>
              <w:spacing w:after="200"/>
              <w:ind w:left="547" w:right="-72" w:hanging="547"/>
            </w:pPr>
            <w:r w:rsidRPr="0036421B">
              <w:lastRenderedPageBreak/>
              <w:t>19.3 If required, the impact on the Implementation Schedule of modifications agreed during finalization of the Agreed and Finalized Project Plan shall be incorporated in the Contract by amendment, in accordance with GCC Clauses 39 and 40.</w:t>
            </w:r>
          </w:p>
          <w:p w14:paraId="70154DFA" w14:textId="77777777" w:rsidR="0052539E" w:rsidRPr="0036421B" w:rsidRDefault="0052539E">
            <w:pPr>
              <w:spacing w:after="200"/>
              <w:ind w:left="547" w:right="-72" w:hanging="547"/>
            </w:pPr>
            <w:r w:rsidRPr="0036421B">
              <w:t>19.4</w:t>
            </w:r>
            <w:r w:rsidRPr="0036421B">
              <w:tab/>
              <w:t>The Supplier shall undertake to supply, install, test, and commission the System in accordance with the Agreed and Finalized Project Plan and the Contract.</w:t>
            </w:r>
          </w:p>
          <w:p w14:paraId="7C5D5F9C" w14:textId="77777777" w:rsidR="0052539E" w:rsidRPr="0036421B" w:rsidRDefault="0052539E">
            <w:pPr>
              <w:spacing w:after="200"/>
              <w:ind w:left="547" w:right="-72" w:hanging="547"/>
            </w:pPr>
            <w:r w:rsidRPr="0036421B">
              <w:t>19.5</w:t>
            </w:r>
            <w:r w:rsidRPr="0036421B">
              <w:tab/>
              <w:t xml:space="preserve">The Progress and other reports </w:t>
            </w:r>
            <w:r w:rsidRPr="0036421B">
              <w:rPr>
                <w:b/>
              </w:rPr>
              <w:t>specified in the SCC</w:t>
            </w:r>
            <w:r w:rsidRPr="0036421B">
              <w:t xml:space="preserve"> shall be prepared by the Supplier and submitted to the Purchaser in the format and frequency specified in the Technical Requirements.</w:t>
            </w:r>
          </w:p>
        </w:tc>
      </w:tr>
      <w:tr w:rsidR="0052539E" w:rsidRPr="0036421B" w14:paraId="171D59AE" w14:textId="77777777">
        <w:tc>
          <w:tcPr>
            <w:tcW w:w="2412" w:type="dxa"/>
          </w:tcPr>
          <w:p w14:paraId="5323599B" w14:textId="77777777" w:rsidR="0052539E" w:rsidRPr="0036421B" w:rsidRDefault="0052539E">
            <w:pPr>
              <w:pStyle w:val="Head42"/>
              <w:spacing w:after="0"/>
            </w:pPr>
            <w:bookmarkStart w:id="240" w:name="_Toc521497720"/>
            <w:bookmarkStart w:id="241" w:name="_Toc252314401"/>
            <w:r w:rsidRPr="0036421B">
              <w:lastRenderedPageBreak/>
              <w:t>20.</w:t>
            </w:r>
            <w:r w:rsidRPr="0036421B">
              <w:tab/>
              <w:t>Subcontracting</w:t>
            </w:r>
            <w:bookmarkEnd w:id="240"/>
            <w:bookmarkEnd w:id="241"/>
          </w:p>
        </w:tc>
        <w:tc>
          <w:tcPr>
            <w:tcW w:w="6588" w:type="dxa"/>
          </w:tcPr>
          <w:p w14:paraId="0E315F2F" w14:textId="77777777" w:rsidR="0052539E" w:rsidRPr="0036421B" w:rsidRDefault="0052539E">
            <w:pPr>
              <w:spacing w:after="200"/>
              <w:ind w:left="547" w:right="-72" w:hanging="547"/>
            </w:pPr>
            <w:r w:rsidRPr="0036421B">
              <w:t>20.1</w:t>
            </w:r>
            <w:r w:rsidRPr="0036421B">
              <w:tab/>
              <w:t>Appendix 3 (List of Approved Subcontractors) to the Contract Agreement specifies critical items of supply or services and a list of Subcontractors for each item that are considered acceptable by the Purchaser.  If no Subcontractors are listed for an item, the Supplier shall prepare a list of Subcontractors it considers qualified and wishes to be added to the list for such items. The Supplier may from time to time propose additions to or deletions from any such list.  The Supplier shall submit any such list or any modification to the list to the Purchaser for its approval in sufficient time so as not to impede the progress of work on the System.  The Purchaser shall not withhold such approval unreasonably.  Such approval by the Purchaser of a Subcontractor(s) shall not relieve the Supplier from any of its obligations, duties, or responsibilities under the Contract.</w:t>
            </w:r>
          </w:p>
        </w:tc>
      </w:tr>
      <w:tr w:rsidR="0052539E" w:rsidRPr="0036421B" w14:paraId="4B0572C7" w14:textId="77777777">
        <w:tc>
          <w:tcPr>
            <w:tcW w:w="2412" w:type="dxa"/>
          </w:tcPr>
          <w:p w14:paraId="5C062640" w14:textId="77777777" w:rsidR="0052539E" w:rsidRPr="0036421B" w:rsidRDefault="0052539E">
            <w:pPr>
              <w:pStyle w:val="Head42"/>
              <w:spacing w:after="0"/>
            </w:pPr>
          </w:p>
        </w:tc>
        <w:tc>
          <w:tcPr>
            <w:tcW w:w="6588" w:type="dxa"/>
          </w:tcPr>
          <w:p w14:paraId="72F64E5F" w14:textId="77777777" w:rsidR="0052539E" w:rsidRPr="0036421B" w:rsidRDefault="0052539E">
            <w:pPr>
              <w:spacing w:after="200"/>
              <w:ind w:left="547" w:right="-72" w:hanging="547"/>
            </w:pPr>
            <w:r w:rsidRPr="0036421B">
              <w:t>20.2</w:t>
            </w:r>
            <w:r w:rsidRPr="0036421B">
              <w:tab/>
              <w:t>The Supplier may, at its discretion, select and employ Subcontractors for such critical items from those Subcontractors listed pursuant to GCC Clause 20.1.  If the Supplier wishes to employ a Subcontractor not so listed, or subcontract an item not so listed, it must seek the Purchaser’s prior approval under GCC Clause 20.3.</w:t>
            </w:r>
          </w:p>
          <w:p w14:paraId="6E298CA4" w14:textId="77777777" w:rsidR="0052539E" w:rsidRPr="0036421B" w:rsidRDefault="0052539E">
            <w:pPr>
              <w:spacing w:after="200"/>
              <w:ind w:left="547" w:right="-72" w:hanging="547"/>
            </w:pPr>
            <w:r w:rsidRPr="0036421B">
              <w:t>20.3</w:t>
            </w:r>
            <w:r w:rsidRPr="0036421B">
              <w:tab/>
              <w:t>For items for which pre-approved Subcontractor lists have not been specified in Appendix 3 to the Contract Agreement, the Supplier may employ such Subcontractors as it may select, provided: (</w:t>
            </w:r>
            <w:proofErr w:type="spellStart"/>
            <w:r w:rsidRPr="0036421B">
              <w:t>i</w:t>
            </w:r>
            <w:proofErr w:type="spellEnd"/>
            <w:r w:rsidRPr="0036421B">
              <w:t xml:space="preserve">) the Supplier notifies the Purchaser in writing at least twenty-eight (28) days prior to the proposed mobilization date for such Subcontractor; and (ii) by the end of this period either the Purchaser has granted its approval in writing or fails to respond.  The Supplier shall not engage any Subcontractor to which the Purchaser has objected in writing prior to the end of the notice period.  The absence of a written objection by the Purchaser during the above specified period shall constitute </w:t>
            </w:r>
            <w:r w:rsidRPr="0036421B">
              <w:lastRenderedPageBreak/>
              <w:t>formal acceptance of the proposed Subcontractor.  Except to the extent that it permits the deemed approval of the Purchaser of Subcontractors not listed in the Contract Agreement, nothing in this Clause, however, shall limit the rights and obligations of either the Purchaser or Supplier as they are specified in GCC Clauses 20.1 and 20.2, in the SCC, or in Appendix 3 of the Contract Agreement.</w:t>
            </w:r>
          </w:p>
        </w:tc>
      </w:tr>
      <w:tr w:rsidR="0052539E" w:rsidRPr="0036421B" w14:paraId="392BFFF1" w14:textId="77777777">
        <w:tc>
          <w:tcPr>
            <w:tcW w:w="2412" w:type="dxa"/>
          </w:tcPr>
          <w:p w14:paraId="2B11183B" w14:textId="77777777" w:rsidR="0052539E" w:rsidRPr="0036421B" w:rsidRDefault="0052539E">
            <w:pPr>
              <w:pStyle w:val="Head42"/>
              <w:spacing w:after="0"/>
            </w:pPr>
            <w:bookmarkStart w:id="242" w:name="_Toc521497721"/>
            <w:bookmarkStart w:id="243" w:name="_Toc252314402"/>
            <w:r w:rsidRPr="0036421B">
              <w:lastRenderedPageBreak/>
              <w:t>21.</w:t>
            </w:r>
            <w:r w:rsidRPr="0036421B">
              <w:tab/>
              <w:t>Design and Engineering</w:t>
            </w:r>
            <w:bookmarkEnd w:id="242"/>
            <w:bookmarkEnd w:id="243"/>
          </w:p>
        </w:tc>
        <w:tc>
          <w:tcPr>
            <w:tcW w:w="6588" w:type="dxa"/>
          </w:tcPr>
          <w:p w14:paraId="49DB6467" w14:textId="77777777" w:rsidR="0052539E" w:rsidRPr="0036421B" w:rsidRDefault="0052539E">
            <w:pPr>
              <w:spacing w:after="200"/>
              <w:ind w:left="547" w:right="-72" w:hanging="547"/>
            </w:pPr>
            <w:r w:rsidRPr="0036421B">
              <w:t>21.1</w:t>
            </w:r>
            <w:r w:rsidRPr="0036421B">
              <w:tab/>
              <w:t>Technical Specifications and Drawings</w:t>
            </w:r>
          </w:p>
          <w:p w14:paraId="00A79C83" w14:textId="77777777" w:rsidR="0052539E" w:rsidRPr="0036421B" w:rsidRDefault="0052539E">
            <w:pPr>
              <w:spacing w:after="200"/>
              <w:ind w:left="1181" w:right="-72" w:hanging="634"/>
            </w:pPr>
            <w:r w:rsidRPr="0036421B">
              <w:t>21.1.1</w:t>
            </w:r>
            <w:r w:rsidRPr="0036421B">
              <w:tab/>
              <w:t>The Supplier shall execute the basic and detailed design and the implementation activities necessary for successful installation of the System in compliance with the provisions of the Contract or, where not so specified, in accordance with good industry practice.</w:t>
            </w:r>
          </w:p>
        </w:tc>
      </w:tr>
      <w:tr w:rsidR="0052539E" w:rsidRPr="0036421B" w14:paraId="0B3AE684" w14:textId="77777777">
        <w:tc>
          <w:tcPr>
            <w:tcW w:w="2412" w:type="dxa"/>
          </w:tcPr>
          <w:p w14:paraId="68069CC9" w14:textId="77777777" w:rsidR="0052539E" w:rsidRPr="0036421B" w:rsidRDefault="0052539E">
            <w:pPr>
              <w:pStyle w:val="Head42"/>
              <w:spacing w:after="0"/>
            </w:pPr>
          </w:p>
        </w:tc>
        <w:tc>
          <w:tcPr>
            <w:tcW w:w="6588" w:type="dxa"/>
          </w:tcPr>
          <w:p w14:paraId="60B9C753" w14:textId="77777777" w:rsidR="0052539E" w:rsidRPr="0036421B" w:rsidRDefault="0052539E">
            <w:pPr>
              <w:spacing w:after="200"/>
              <w:ind w:left="1166" w:right="-72"/>
            </w:pPr>
            <w:r w:rsidRPr="0036421B">
              <w:t>The Supplier shall be responsible for any discrepancies, errors or omissions in the specifications, drawings, and other technical documents that it has prepared, whether such specifications, drawings, and other documents have been approved by the Project Manager or not, provided that such discrepancies, errors, or omissions are not because of inaccurate information furnished in writing to the Supplier by or on behalf of the Purchaser.</w:t>
            </w:r>
          </w:p>
          <w:p w14:paraId="5220A21A" w14:textId="77777777" w:rsidR="0052539E" w:rsidRPr="0036421B" w:rsidRDefault="0052539E">
            <w:pPr>
              <w:spacing w:after="200"/>
              <w:ind w:left="1181" w:right="-72" w:hanging="634"/>
            </w:pPr>
            <w:r w:rsidRPr="0036421B">
              <w:t>21.1.2</w:t>
            </w:r>
            <w:r w:rsidRPr="0036421B">
              <w:tab/>
              <w:t>The Supplier shall be entitled to disclaim responsibility for any design, data, drawing, specification, or other document, or any modification of such design, drawings, specification, or other documents provided or designated by or on behalf of the Purchaser, by giving a notice of such disclaimer to the Project Manager.</w:t>
            </w:r>
          </w:p>
          <w:p w14:paraId="48F7AF50" w14:textId="77777777" w:rsidR="0052539E" w:rsidRPr="0036421B" w:rsidRDefault="0052539E">
            <w:pPr>
              <w:spacing w:after="200"/>
              <w:ind w:left="547" w:right="-72" w:hanging="547"/>
            </w:pPr>
            <w:r w:rsidRPr="0036421B">
              <w:t>21.2</w:t>
            </w:r>
            <w:r w:rsidRPr="0036421B">
              <w:tab/>
              <w:t>Codes and Standards</w:t>
            </w:r>
          </w:p>
          <w:p w14:paraId="610D712B" w14:textId="77777777" w:rsidR="0052539E" w:rsidRPr="0036421B" w:rsidRDefault="0052539E">
            <w:pPr>
              <w:spacing w:after="200"/>
              <w:ind w:left="540" w:right="-72"/>
            </w:pPr>
            <w:r w:rsidRPr="0036421B">
              <w:t xml:space="preserve">Wherever references are made in the Contract to codes and standards in accordance with which the Contract shall be executed, the edition or the revised version of such codes and standards current at the date twenty-eight (28) days prior to date of bid submission shall apply unless otherwise </w:t>
            </w:r>
            <w:r w:rsidRPr="0036421B">
              <w:rPr>
                <w:b/>
              </w:rPr>
              <w:t>specified in the SCC.</w:t>
            </w:r>
            <w:r w:rsidRPr="0036421B">
              <w:t xml:space="preserve">  During Contract execution, any changes in such codes and standards shall be applied after approval by the Purchaser and shall be treated in accordance with GCC Clause 39.3.</w:t>
            </w:r>
          </w:p>
          <w:p w14:paraId="5BBB680B" w14:textId="77777777" w:rsidR="0052539E" w:rsidRPr="0036421B" w:rsidRDefault="0052539E">
            <w:pPr>
              <w:spacing w:after="200"/>
              <w:ind w:left="540" w:right="-72" w:hanging="540"/>
            </w:pPr>
            <w:r w:rsidRPr="0036421B">
              <w:t>21.3</w:t>
            </w:r>
            <w:r w:rsidRPr="0036421B">
              <w:tab/>
              <w:t>Approval/Review of Technical Documents by the Project Manager</w:t>
            </w:r>
          </w:p>
          <w:p w14:paraId="3F935DA4" w14:textId="77777777" w:rsidR="0052539E" w:rsidRPr="0036421B" w:rsidRDefault="0052539E">
            <w:pPr>
              <w:spacing w:after="200"/>
              <w:ind w:left="1170" w:right="-72" w:hanging="630"/>
            </w:pPr>
            <w:r w:rsidRPr="0036421B">
              <w:lastRenderedPageBreak/>
              <w:t>21.3.1</w:t>
            </w:r>
            <w:r w:rsidRPr="0036421B">
              <w:tab/>
              <w:t xml:space="preserve">The Supplier shall prepare and furnish to the Project Manager the documents as </w:t>
            </w:r>
            <w:r w:rsidRPr="0036421B">
              <w:rPr>
                <w:b/>
              </w:rPr>
              <w:t xml:space="preserve">specified in the SCC </w:t>
            </w:r>
            <w:r w:rsidRPr="0036421B">
              <w:t>for the Project Manager’s approval or review.</w:t>
            </w:r>
          </w:p>
          <w:p w14:paraId="137C28C9" w14:textId="77777777" w:rsidR="0052539E" w:rsidRPr="0036421B" w:rsidRDefault="0052539E">
            <w:pPr>
              <w:spacing w:after="200"/>
              <w:ind w:left="1170" w:right="-72"/>
            </w:pPr>
            <w:r w:rsidRPr="0036421B">
              <w:t>Any part of the System covered by or related to the documents to be approved by the Project Manager shall be executed only after the Project Manager’s approval of these documents.</w:t>
            </w:r>
          </w:p>
          <w:p w14:paraId="1D355015" w14:textId="77777777" w:rsidR="0052539E" w:rsidRPr="0036421B" w:rsidRDefault="0052539E">
            <w:pPr>
              <w:spacing w:after="200"/>
              <w:ind w:left="1170" w:right="-72"/>
            </w:pPr>
            <w:r w:rsidRPr="0036421B">
              <w:t>GCC Clauses 21.3.2 through 21.3.7 shall apply to those documents requiring the Project Manager’s approval, but not to those furnished to the Project Manager for its review only.</w:t>
            </w:r>
          </w:p>
          <w:p w14:paraId="214DFDC9" w14:textId="77777777" w:rsidR="0052539E" w:rsidRPr="0036421B" w:rsidRDefault="0052539E">
            <w:pPr>
              <w:spacing w:after="200"/>
              <w:ind w:left="1170" w:right="-72" w:hanging="630"/>
            </w:pPr>
            <w:r w:rsidRPr="0036421B">
              <w:t>21.3.2</w:t>
            </w:r>
            <w:r w:rsidRPr="0036421B">
              <w:tab/>
              <w:t>Within fourteen (14) days after receipt by the Project Manager of any document requiring the Project Manager’s approval in accordance with GCC Clause 21.3.1, the Project Manager shall either return one copy of the document to the Supplier with its approval endorsed on the document or shall notify the Supplier in writing of its disapproval of the document and the reasons for disapproval and the modifications that the Project Manager proposes. If the Project Manager fails to take such action within the fourteen (14) days, then the document shall be deemed to have been approved by the Project Manager.</w:t>
            </w:r>
          </w:p>
          <w:p w14:paraId="480DDEC9" w14:textId="77777777" w:rsidR="0052539E" w:rsidRPr="0036421B" w:rsidRDefault="0052539E">
            <w:pPr>
              <w:spacing w:after="200"/>
              <w:ind w:left="1170" w:right="-72" w:hanging="630"/>
            </w:pPr>
            <w:r w:rsidRPr="0036421B">
              <w:t>21.3.3</w:t>
            </w:r>
            <w:r w:rsidRPr="0036421B">
              <w:tab/>
              <w:t>The Project Manager shall not disapprove any document except on the grounds that the document does not comply with some specified provision of the Contract or that it is contrary to good industry practice.</w:t>
            </w:r>
          </w:p>
          <w:p w14:paraId="5728ABE5" w14:textId="77777777" w:rsidR="0052539E" w:rsidRPr="0036421B" w:rsidRDefault="0052539E">
            <w:pPr>
              <w:spacing w:after="200"/>
              <w:ind w:left="1170" w:right="-72" w:hanging="630"/>
            </w:pPr>
            <w:r w:rsidRPr="0036421B">
              <w:t>21.3.4</w:t>
            </w:r>
            <w:r w:rsidRPr="0036421B">
              <w:tab/>
              <w:t>If the Project Manager disapproves the document, the Supplier shall modify the document and resubmit it for the Project Manager’s approval in accordance with GCC Clause 21.3.2.  If the Project Manager approves the document subject to modification(s), the Supplier shall make the required modification(s), and the document shall then be deemed to have been approved, subject to GCC Clause 21.3.5.  The procedure set out in GCC Clauses 21.3.2 through 21.3.4 shall be repeated, as appropriate, until the Project Manager approves such documents.</w:t>
            </w:r>
          </w:p>
          <w:p w14:paraId="4E575917" w14:textId="77777777" w:rsidR="0052539E" w:rsidRPr="0036421B" w:rsidRDefault="0052539E">
            <w:pPr>
              <w:spacing w:after="200"/>
              <w:ind w:left="1181" w:right="-72" w:hanging="634"/>
            </w:pPr>
            <w:r w:rsidRPr="0036421B">
              <w:t>21.3.5</w:t>
            </w:r>
            <w:r w:rsidRPr="0036421B">
              <w:tab/>
              <w:t xml:space="preserve">If any dispute occurs between the Purchaser and the Supplier in connection with or arising out of the disapproval by the Project Manager of any document and/or any modification(s) to a document that cannot </w:t>
            </w:r>
            <w:r w:rsidRPr="0036421B">
              <w:lastRenderedPageBreak/>
              <w:t>be settled between the parties within a reasonable period, then, in case the Contract Agreement includes and names an Adjudicator, such dispute may be referred to the Adjudicator for determination in accordance with GCC Clause 6.1 (Adjudicator).  If such dispute is referred to an Adjudicator, the Project Manager shall give instructions as to whether and if so, how, performance of the Contract is to proceed.  The Supplier shall proceed with the Contract in accordance with the Project Manager’s instructions, provided that if the Adjudicator upholds the Supplier’s view on the dispute and if the Purchaser has not given notice under GCC Clause 6.1.2, then the Supplier shall be reimbursed by the Purchaser for any additional costs incurred by reason of such instructions and shall be relieved of such responsibility or liability in connection with the dispute and the execution of the instructions as the Adjudicator shall decide, and the Time for Achieving Operational Acceptance shall be extended accordingly.</w:t>
            </w:r>
          </w:p>
          <w:p w14:paraId="0801AC96" w14:textId="77777777" w:rsidR="0052539E" w:rsidRPr="0036421B" w:rsidRDefault="0052539E">
            <w:pPr>
              <w:spacing w:after="200"/>
              <w:ind w:left="1181" w:right="-72" w:hanging="634"/>
            </w:pPr>
            <w:r w:rsidRPr="0036421B">
              <w:t>21.3.6</w:t>
            </w:r>
            <w:r w:rsidRPr="0036421B">
              <w:tab/>
              <w:t>The Project Manager’s approval, with or without modification of the document furnished by the Supplier, shall not relieve the Supplier of any responsibility or liability imposed upon it by any provisions of the Contract except to the extent that any subsequent failure results from modifications required by the Project Manager or inaccurate information furnished in writing to the Supplier by or on behalf of the Purchaser.</w:t>
            </w:r>
          </w:p>
          <w:p w14:paraId="4346B92E" w14:textId="77777777" w:rsidR="0052539E" w:rsidRPr="0036421B" w:rsidRDefault="0052539E">
            <w:pPr>
              <w:spacing w:after="200"/>
              <w:ind w:left="1181" w:right="-72" w:hanging="634"/>
            </w:pPr>
            <w:r w:rsidRPr="0036421B">
              <w:t>21.3.7</w:t>
            </w:r>
            <w:r w:rsidRPr="0036421B">
              <w:tab/>
              <w:t>The Supplier shall not depart from any approved document unless the Supplier has first submitted to the Project Manager an amended document and obtained the Project Manager’s approval of the document, pursuant to the provisions of this GCC Clause 21.3.  If the Project Manager requests any change in any already approved document and/or in any document based on such an approved document, the provisions of GCC Clause 39 (Changes to the System) shall apply to such request.</w:t>
            </w:r>
          </w:p>
        </w:tc>
      </w:tr>
      <w:tr w:rsidR="0052539E" w:rsidRPr="0036421B" w14:paraId="37F2A226" w14:textId="77777777">
        <w:tc>
          <w:tcPr>
            <w:tcW w:w="2412" w:type="dxa"/>
          </w:tcPr>
          <w:p w14:paraId="6DAA1065" w14:textId="77777777" w:rsidR="0052539E" w:rsidRPr="0036421B" w:rsidRDefault="0052539E">
            <w:pPr>
              <w:pStyle w:val="Head42"/>
              <w:spacing w:after="0"/>
            </w:pPr>
            <w:bookmarkStart w:id="244" w:name="_Toc521497722"/>
            <w:bookmarkStart w:id="245" w:name="_Toc252314403"/>
            <w:r w:rsidRPr="0036421B">
              <w:lastRenderedPageBreak/>
              <w:t>22.</w:t>
            </w:r>
            <w:r w:rsidRPr="0036421B">
              <w:tab/>
              <w:t>Procurement, Delivery, and Transport</w:t>
            </w:r>
            <w:bookmarkEnd w:id="244"/>
            <w:bookmarkEnd w:id="245"/>
          </w:p>
        </w:tc>
        <w:tc>
          <w:tcPr>
            <w:tcW w:w="6588" w:type="dxa"/>
          </w:tcPr>
          <w:p w14:paraId="3043E69B" w14:textId="77777777" w:rsidR="0052539E" w:rsidRPr="0036421B" w:rsidRDefault="0052539E">
            <w:pPr>
              <w:spacing w:after="200"/>
              <w:ind w:left="547" w:right="-72" w:hanging="547"/>
            </w:pPr>
            <w:r w:rsidRPr="0036421B">
              <w:t>22.1</w:t>
            </w:r>
            <w:r w:rsidRPr="0036421B">
              <w:tab/>
              <w:t xml:space="preserve">Subject to related Purchaser's responsibilities pursuant to GCC Clauses 10 and 14, the Supplier shall manufacture or procure and transport all the Information Technologies, </w:t>
            </w:r>
            <w:r w:rsidRPr="0036421B">
              <w:lastRenderedPageBreak/>
              <w:t>Materials, and other Goods in an expeditious and orderly manner to the Project Site.</w:t>
            </w:r>
          </w:p>
        </w:tc>
      </w:tr>
      <w:tr w:rsidR="0052539E" w:rsidRPr="0036421B" w14:paraId="5C3818A1" w14:textId="77777777">
        <w:tc>
          <w:tcPr>
            <w:tcW w:w="2412" w:type="dxa"/>
          </w:tcPr>
          <w:p w14:paraId="72435D79" w14:textId="77777777" w:rsidR="0052539E" w:rsidRPr="0036421B" w:rsidRDefault="0052539E">
            <w:pPr>
              <w:pStyle w:val="Head42"/>
              <w:spacing w:after="0"/>
              <w:ind w:left="0" w:firstLine="0"/>
            </w:pPr>
          </w:p>
        </w:tc>
        <w:tc>
          <w:tcPr>
            <w:tcW w:w="6588" w:type="dxa"/>
          </w:tcPr>
          <w:p w14:paraId="1D65EAB6" w14:textId="77777777" w:rsidR="0052539E" w:rsidRPr="0036421B" w:rsidRDefault="0052539E">
            <w:pPr>
              <w:spacing w:after="200"/>
              <w:ind w:left="547" w:right="-72" w:hanging="547"/>
            </w:pPr>
            <w:r w:rsidRPr="0036421B">
              <w:t>22.2</w:t>
            </w:r>
            <w:r w:rsidRPr="0036421B">
              <w:tab/>
              <w:t>Delivery of the Information Technologies, Materials, and other Goods shall be made by the Supplier in accordance with the Technical Requirements.</w:t>
            </w:r>
          </w:p>
          <w:p w14:paraId="69EA166A" w14:textId="77777777" w:rsidR="0052539E" w:rsidRPr="0036421B" w:rsidRDefault="0052539E">
            <w:pPr>
              <w:spacing w:after="200"/>
              <w:ind w:left="547" w:right="-72" w:hanging="547"/>
            </w:pPr>
            <w:r w:rsidRPr="0036421B">
              <w:t>22.3</w:t>
            </w:r>
            <w:r w:rsidRPr="0036421B">
              <w:tab/>
              <w:t>Early or partial deliveries require the explicit written consent of the Purchaser, which consent shall not be unreasonably withheld.</w:t>
            </w:r>
          </w:p>
          <w:p w14:paraId="546AD997" w14:textId="77777777" w:rsidR="0052539E" w:rsidRPr="0036421B" w:rsidRDefault="0052539E">
            <w:pPr>
              <w:spacing w:after="200"/>
              <w:ind w:left="540" w:right="-72" w:hanging="540"/>
            </w:pPr>
            <w:r w:rsidRPr="0036421B">
              <w:t>22.4</w:t>
            </w:r>
            <w:r w:rsidRPr="0036421B">
              <w:tab/>
              <w:t>Transportation</w:t>
            </w:r>
          </w:p>
          <w:p w14:paraId="222A6414" w14:textId="77777777" w:rsidR="0052539E" w:rsidRPr="0036421B" w:rsidRDefault="0052539E">
            <w:pPr>
              <w:spacing w:after="200"/>
              <w:ind w:left="1209" w:right="-72" w:hanging="662"/>
            </w:pPr>
            <w:r w:rsidRPr="0036421B">
              <w:t>22.4.1</w:t>
            </w:r>
            <w:r w:rsidRPr="0036421B">
              <w:tab/>
              <w:t>The Supplier shall provide such packing of the Goods as is required to prevent their damage or deterioration during shipment.  The packing, marking, and documentation within and outside the packages shall comply strictly with the Purchaser’s instructions to the Supplier.</w:t>
            </w:r>
          </w:p>
          <w:p w14:paraId="4F4E0E29" w14:textId="77777777" w:rsidR="0052539E" w:rsidRPr="0036421B" w:rsidRDefault="0052539E" w:rsidP="00B20000">
            <w:pPr>
              <w:numPr>
                <w:ilvl w:val="2"/>
                <w:numId w:val="15"/>
              </w:numPr>
              <w:spacing w:after="200"/>
              <w:ind w:left="1209" w:right="-72" w:hanging="662"/>
            </w:pPr>
            <w:r w:rsidRPr="0036421B">
              <w:t>The Supplier will bear responsibility for and cost of transport to the Project Sites in accordance with the terms and conditions used in the specification of prices in the Price Schedules.</w:t>
            </w:r>
          </w:p>
          <w:p w14:paraId="00820BE5" w14:textId="77777777" w:rsidR="0052539E" w:rsidRPr="0036421B" w:rsidRDefault="0052539E" w:rsidP="00B20000">
            <w:pPr>
              <w:numPr>
                <w:ilvl w:val="2"/>
                <w:numId w:val="15"/>
              </w:numPr>
              <w:spacing w:after="200"/>
              <w:ind w:left="1209" w:right="-72" w:hanging="662"/>
            </w:pPr>
            <w:r w:rsidRPr="0036421B">
              <w:t xml:space="preserve">Unless otherwise </w:t>
            </w:r>
            <w:r w:rsidRPr="0036421B">
              <w:rPr>
                <w:b/>
              </w:rPr>
              <w:t>specified in the SCC,</w:t>
            </w:r>
            <w:r w:rsidRPr="0036421B">
              <w:t xml:space="preserve"> </w:t>
            </w:r>
            <w:r w:rsidR="007E528C" w:rsidRPr="0036421B">
              <w:t>t</w:t>
            </w:r>
            <w:r w:rsidRPr="0036421B">
              <w:t>he Supplier shall be free to use transportation through carriers registered in any eligible country and to obtain insurance from any eligible source country.</w:t>
            </w:r>
          </w:p>
          <w:p w14:paraId="180F113B" w14:textId="77777777" w:rsidR="0052539E" w:rsidRPr="0036421B" w:rsidRDefault="0052539E">
            <w:pPr>
              <w:spacing w:after="200"/>
              <w:ind w:left="547" w:right="-72" w:hanging="547"/>
            </w:pPr>
            <w:r w:rsidRPr="0036421B">
              <w:t>22.5</w:t>
            </w:r>
            <w:r w:rsidRPr="0036421B">
              <w:tab/>
              <w:t xml:space="preserve">Unless otherwise </w:t>
            </w:r>
            <w:r w:rsidRPr="0036421B">
              <w:rPr>
                <w:b/>
              </w:rPr>
              <w:t>specified in the SCC,</w:t>
            </w:r>
            <w:r w:rsidRPr="0036421B">
              <w:t xml:space="preserve"> the Supplier will provide the Purchaser with shipping and other documents, as specified below:</w:t>
            </w:r>
          </w:p>
          <w:p w14:paraId="1514D164" w14:textId="77777777" w:rsidR="0052539E" w:rsidRPr="0036421B" w:rsidRDefault="0052539E">
            <w:pPr>
              <w:spacing w:after="200"/>
              <w:ind w:left="1080" w:right="-72" w:hanging="540"/>
            </w:pPr>
            <w:r w:rsidRPr="0036421B">
              <w:t>22.5.1</w:t>
            </w:r>
            <w:r w:rsidRPr="0036421B">
              <w:tab/>
              <w:t xml:space="preserve">For Goods supplied from outside </w:t>
            </w:r>
            <w:r w:rsidR="005A5E0C" w:rsidRPr="0036421B">
              <w:t>Mauritius</w:t>
            </w:r>
            <w:r w:rsidRPr="0036421B">
              <w:t xml:space="preserve">: </w:t>
            </w:r>
          </w:p>
          <w:p w14:paraId="5AB196D9" w14:textId="77777777" w:rsidR="0052539E" w:rsidRPr="0036421B" w:rsidRDefault="0052539E">
            <w:pPr>
              <w:spacing w:after="200"/>
              <w:ind w:left="1080" w:right="-72"/>
            </w:pPr>
            <w:r w:rsidRPr="0036421B">
              <w:t>Upon shipment, the Supplier shall notify the Purchaser and the insurance company contracted by the Supplier to provide cargo insurance by facsimile</w:t>
            </w:r>
            <w:r w:rsidR="00A9050E" w:rsidRPr="0036421B">
              <w:t xml:space="preserve"> or</w:t>
            </w:r>
            <w:r w:rsidRPr="0036421B">
              <w:t xml:space="preserve"> electronic mail with the full details of the shipment.  The Supplier shall promptly send the following documents to the Purchaser by mail or courier, as appropriate, with a copy to the cargo insurance company:</w:t>
            </w:r>
          </w:p>
          <w:p w14:paraId="69F4D6C9" w14:textId="77777777" w:rsidR="0052539E" w:rsidRPr="0036421B" w:rsidRDefault="0052539E">
            <w:pPr>
              <w:spacing w:after="200"/>
              <w:ind w:left="1627" w:right="-72" w:hanging="547"/>
            </w:pPr>
            <w:r w:rsidRPr="0036421B">
              <w:t>(a)</w:t>
            </w:r>
            <w:r w:rsidRPr="0036421B">
              <w:tab/>
              <w:t>two copies of the Supplier’s invoice showing the description of the Goods, quantity, unit price, and total amount;</w:t>
            </w:r>
          </w:p>
          <w:p w14:paraId="70E0DE58" w14:textId="77777777" w:rsidR="0052539E" w:rsidRPr="0036421B" w:rsidRDefault="0052539E">
            <w:pPr>
              <w:spacing w:after="200"/>
              <w:ind w:left="1620" w:right="-72" w:hanging="540"/>
            </w:pPr>
            <w:r w:rsidRPr="0036421B">
              <w:t>(b)</w:t>
            </w:r>
            <w:r w:rsidRPr="0036421B">
              <w:tab/>
              <w:t>usual transportation documents;</w:t>
            </w:r>
          </w:p>
          <w:p w14:paraId="7DBEC370" w14:textId="77777777" w:rsidR="0052539E" w:rsidRPr="0036421B" w:rsidRDefault="0052539E">
            <w:pPr>
              <w:spacing w:after="200"/>
              <w:ind w:left="1620" w:right="-72" w:hanging="540"/>
            </w:pPr>
            <w:r w:rsidRPr="0036421B">
              <w:lastRenderedPageBreak/>
              <w:t>(c)</w:t>
            </w:r>
            <w:r w:rsidRPr="0036421B">
              <w:tab/>
              <w:t xml:space="preserve">insurance certificate; </w:t>
            </w:r>
          </w:p>
          <w:p w14:paraId="1A5C8811" w14:textId="77777777" w:rsidR="0052539E" w:rsidRPr="0036421B" w:rsidRDefault="0052539E">
            <w:pPr>
              <w:spacing w:after="200"/>
              <w:ind w:left="1620" w:right="-72" w:hanging="540"/>
            </w:pPr>
            <w:r w:rsidRPr="0036421B">
              <w:t>(d)</w:t>
            </w:r>
            <w:r w:rsidRPr="0036421B">
              <w:tab/>
              <w:t>certificate(s) of origin; and</w:t>
            </w:r>
          </w:p>
          <w:p w14:paraId="6ADCA8B3" w14:textId="77777777" w:rsidR="0052539E" w:rsidRPr="0036421B" w:rsidRDefault="0052539E">
            <w:pPr>
              <w:spacing w:after="200"/>
              <w:ind w:left="1620" w:right="-72" w:hanging="540"/>
            </w:pPr>
            <w:r w:rsidRPr="0036421B">
              <w:t xml:space="preserve">(e) </w:t>
            </w:r>
            <w:r w:rsidRPr="0036421B">
              <w:tab/>
              <w:t xml:space="preserve">estimated time and point of arrival in </w:t>
            </w:r>
            <w:r w:rsidR="005A5E0C" w:rsidRPr="0036421B">
              <w:t>Mauritius</w:t>
            </w:r>
            <w:r w:rsidRPr="0036421B">
              <w:t xml:space="preserve"> and at the site.</w:t>
            </w:r>
          </w:p>
          <w:p w14:paraId="2E40C188" w14:textId="77777777" w:rsidR="0052539E" w:rsidRPr="0036421B" w:rsidRDefault="0052539E">
            <w:pPr>
              <w:spacing w:after="200"/>
              <w:ind w:left="1080" w:right="-72" w:hanging="540"/>
            </w:pPr>
            <w:r w:rsidRPr="0036421B">
              <w:t>22.5.2</w:t>
            </w:r>
            <w:r w:rsidRPr="0036421B">
              <w:tab/>
              <w:t xml:space="preserve">For Goods supplied locally (i.e., from within </w:t>
            </w:r>
            <w:r w:rsidR="007C4496" w:rsidRPr="0036421B">
              <w:t>Mauritius</w:t>
            </w:r>
            <w:r w:rsidRPr="0036421B">
              <w:t>):</w:t>
            </w:r>
          </w:p>
          <w:p w14:paraId="054D4478" w14:textId="77777777" w:rsidR="0052539E" w:rsidRPr="0036421B" w:rsidRDefault="0052539E">
            <w:pPr>
              <w:spacing w:after="200"/>
              <w:ind w:left="1080" w:right="-72"/>
            </w:pPr>
            <w:r w:rsidRPr="0036421B">
              <w:t>Upon shipment, the Supplier shall notify the Purchaser by facsimile, electronic</w:t>
            </w:r>
            <w:r w:rsidR="00A9050E" w:rsidRPr="0036421B">
              <w:t xml:space="preserve"> or</w:t>
            </w:r>
            <w:r w:rsidRPr="0036421B">
              <w:t xml:space="preserve"> mail with the full details of the shipment.  The Supplier shall promptly send the following documents to the Purchaser by mail or courier, as appropriate:</w:t>
            </w:r>
          </w:p>
          <w:p w14:paraId="00485CB4" w14:textId="77777777" w:rsidR="0052539E" w:rsidRPr="0036421B" w:rsidRDefault="0052539E">
            <w:pPr>
              <w:spacing w:after="200"/>
              <w:ind w:left="1620" w:right="-72" w:hanging="540"/>
            </w:pPr>
            <w:r w:rsidRPr="0036421B">
              <w:t>(a)</w:t>
            </w:r>
            <w:r w:rsidRPr="0036421B">
              <w:tab/>
              <w:t>two copies of the Supplier’s invoice showing the Goods’ description, quantity, unit price, and total amount;</w:t>
            </w:r>
          </w:p>
          <w:p w14:paraId="73192633" w14:textId="77777777" w:rsidR="0052539E" w:rsidRPr="0036421B" w:rsidRDefault="0052539E">
            <w:pPr>
              <w:spacing w:after="200"/>
              <w:ind w:left="1620" w:right="-72" w:hanging="540"/>
            </w:pPr>
            <w:r w:rsidRPr="0036421B">
              <w:t>(b)</w:t>
            </w:r>
            <w:r w:rsidRPr="0036421B">
              <w:tab/>
              <w:t xml:space="preserve">delivery note, railway receipt, or truck receipt; </w:t>
            </w:r>
          </w:p>
          <w:p w14:paraId="26DB774E" w14:textId="77777777" w:rsidR="0052539E" w:rsidRPr="0036421B" w:rsidRDefault="0052539E">
            <w:pPr>
              <w:spacing w:after="200"/>
              <w:ind w:left="1620" w:right="-72" w:hanging="540"/>
            </w:pPr>
            <w:r w:rsidRPr="0036421B">
              <w:t>(c)</w:t>
            </w:r>
            <w:r w:rsidRPr="0036421B">
              <w:tab/>
              <w:t xml:space="preserve">certificate of insurance; </w:t>
            </w:r>
          </w:p>
          <w:p w14:paraId="4C7CA81A" w14:textId="77777777" w:rsidR="0052539E" w:rsidRPr="0036421B" w:rsidRDefault="0052539E">
            <w:pPr>
              <w:spacing w:after="200"/>
              <w:ind w:left="1620" w:right="-72" w:hanging="540"/>
            </w:pPr>
            <w:r w:rsidRPr="0036421B">
              <w:t>(d)</w:t>
            </w:r>
            <w:r w:rsidRPr="0036421B">
              <w:tab/>
              <w:t>certificate(s) of origin; and</w:t>
            </w:r>
          </w:p>
          <w:p w14:paraId="6549D332" w14:textId="77777777" w:rsidR="0052539E" w:rsidRPr="0036421B" w:rsidRDefault="0052539E" w:rsidP="00A9050E">
            <w:pPr>
              <w:spacing w:after="200"/>
              <w:ind w:left="1620" w:right="-72" w:hanging="540"/>
            </w:pPr>
            <w:r w:rsidRPr="0036421B">
              <w:t>(e)</w:t>
            </w:r>
            <w:r w:rsidRPr="0036421B">
              <w:tab/>
              <w:t>estimated time of arrival at the site.</w:t>
            </w:r>
          </w:p>
        </w:tc>
      </w:tr>
      <w:tr w:rsidR="0052539E" w:rsidRPr="0036421B" w14:paraId="0444240B" w14:textId="77777777">
        <w:tc>
          <w:tcPr>
            <w:tcW w:w="2412" w:type="dxa"/>
          </w:tcPr>
          <w:p w14:paraId="6F15AECE" w14:textId="77777777" w:rsidR="0052539E" w:rsidRPr="0036421B" w:rsidRDefault="0052539E">
            <w:pPr>
              <w:pStyle w:val="Head42"/>
              <w:spacing w:after="0"/>
            </w:pPr>
            <w:bookmarkStart w:id="246" w:name="_Toc521497723"/>
            <w:bookmarkStart w:id="247" w:name="_Toc252314404"/>
            <w:r w:rsidRPr="0036421B">
              <w:lastRenderedPageBreak/>
              <w:t>23.</w:t>
            </w:r>
            <w:r w:rsidRPr="0036421B">
              <w:tab/>
              <w:t>Product Upgrades</w:t>
            </w:r>
            <w:bookmarkEnd w:id="246"/>
            <w:bookmarkEnd w:id="247"/>
          </w:p>
        </w:tc>
        <w:tc>
          <w:tcPr>
            <w:tcW w:w="6588" w:type="dxa"/>
          </w:tcPr>
          <w:p w14:paraId="2DDFF844" w14:textId="77777777" w:rsidR="0052539E" w:rsidRPr="0036421B" w:rsidRDefault="0052539E">
            <w:pPr>
              <w:spacing w:after="200"/>
              <w:ind w:left="547" w:right="-72" w:hanging="547"/>
            </w:pPr>
            <w:r w:rsidRPr="0036421B">
              <w:t>23.1</w:t>
            </w:r>
            <w:r w:rsidRPr="0036421B">
              <w:tab/>
              <w:t>At any point during performance of the Contract, should technological advances be introduced by the Supplier for Information Technologies originally offered by the Supplier in its bid and still to be delivered, the Supplier shall be obligated to offer to the Purchaser the latest versions of the available Information Technologies having equal or better performance or functionality at the same or lesser unit prices, pursuant to GCC Clause 39 (Changes to the System).</w:t>
            </w:r>
          </w:p>
        </w:tc>
      </w:tr>
      <w:tr w:rsidR="0052539E" w:rsidRPr="0036421B" w14:paraId="46615AE9" w14:textId="77777777">
        <w:tc>
          <w:tcPr>
            <w:tcW w:w="2412" w:type="dxa"/>
          </w:tcPr>
          <w:p w14:paraId="45277D95" w14:textId="77777777" w:rsidR="0052539E" w:rsidRPr="0036421B" w:rsidRDefault="0052539E">
            <w:pPr>
              <w:pStyle w:val="Head42"/>
              <w:spacing w:after="0"/>
            </w:pPr>
          </w:p>
        </w:tc>
        <w:tc>
          <w:tcPr>
            <w:tcW w:w="6588" w:type="dxa"/>
          </w:tcPr>
          <w:p w14:paraId="170990D4" w14:textId="77777777" w:rsidR="0052539E" w:rsidRPr="0036421B" w:rsidRDefault="0052539E">
            <w:pPr>
              <w:spacing w:after="200"/>
              <w:ind w:left="540" w:right="-72" w:hanging="540"/>
            </w:pPr>
            <w:r w:rsidRPr="0036421B">
              <w:t>23.2</w:t>
            </w:r>
            <w:r w:rsidRPr="0036421B">
              <w:tab/>
              <w:t xml:space="preserve">At any point during performance of the Contract, for Information Technologies still to be delivered, the Supplier will also pass on to the Purchaser any cost reductions and additional and/or improved support and facilities that it offers to other clients of the Supplier in </w:t>
            </w:r>
            <w:r w:rsidR="002C3E27" w:rsidRPr="0036421B">
              <w:t>Mauritius</w:t>
            </w:r>
            <w:r w:rsidRPr="0036421B">
              <w:t>, pursuant to GCC Clause 39 (Changes to the System).</w:t>
            </w:r>
          </w:p>
          <w:p w14:paraId="6505C45E" w14:textId="77777777" w:rsidR="0052539E" w:rsidRPr="0036421B" w:rsidRDefault="0052539E">
            <w:pPr>
              <w:spacing w:after="200"/>
              <w:ind w:left="547" w:right="-72" w:hanging="547"/>
            </w:pPr>
            <w:r w:rsidRPr="0036421B">
              <w:t>23.3</w:t>
            </w:r>
            <w:r w:rsidRPr="0036421B">
              <w:tab/>
              <w:t xml:space="preserve">During performance of the Contract, the Supplier shall offer to the Purchaser all new versions, releases, and updates of Standard Software, as well as related documentation and technical support services, within thirty (30) days of their availability from the Supplier to other clients of the Supplier in </w:t>
            </w:r>
            <w:r w:rsidR="005A5E0C" w:rsidRPr="0036421B">
              <w:t>Mauritius</w:t>
            </w:r>
            <w:r w:rsidRPr="0036421B">
              <w:t xml:space="preserve">, and no later than twelve (12) months after they </w:t>
            </w:r>
            <w:r w:rsidRPr="0036421B">
              <w:lastRenderedPageBreak/>
              <w:t xml:space="preserve">are released in the country of origin.  In no case will the prices for these Software exceed those quoted by the Supplier in the Recurrent Costs tables in its bid.  </w:t>
            </w:r>
          </w:p>
          <w:p w14:paraId="294B428F" w14:textId="77777777" w:rsidR="0052539E" w:rsidRPr="0036421B" w:rsidRDefault="0052539E">
            <w:pPr>
              <w:spacing w:after="200"/>
              <w:ind w:left="547" w:right="-72" w:hanging="547"/>
            </w:pPr>
            <w:r w:rsidRPr="0036421B">
              <w:t>23.4</w:t>
            </w:r>
            <w:r w:rsidRPr="0036421B">
              <w:tab/>
              <w:t xml:space="preserve">During the Warranty Period, unless otherwise </w:t>
            </w:r>
            <w:r w:rsidRPr="0036421B">
              <w:rPr>
                <w:b/>
              </w:rPr>
              <w:t>specified in the SCC,</w:t>
            </w:r>
            <w:r w:rsidRPr="0036421B">
              <w:t xml:space="preserve"> the Supplier will provide at no additional cost to the Purchaser all new versions, releases, and updates for all Standard Software that are used in the System, within thirty (30) days of their availability from the Supplier to other clients of the Supplier in </w:t>
            </w:r>
            <w:r w:rsidR="002C3E27" w:rsidRPr="0036421B">
              <w:t>Mauritius</w:t>
            </w:r>
            <w:r w:rsidRPr="0036421B">
              <w:t xml:space="preserve">, and no later than twelve (12) months after they are released in the country of origin of the Software.  </w:t>
            </w:r>
          </w:p>
          <w:p w14:paraId="47453DD1" w14:textId="77777777" w:rsidR="0052539E" w:rsidRPr="0036421B" w:rsidRDefault="0052539E">
            <w:pPr>
              <w:spacing w:after="200"/>
              <w:ind w:left="540" w:right="-72" w:hanging="540"/>
            </w:pPr>
            <w:r w:rsidRPr="0036421B">
              <w:t>23.5</w:t>
            </w:r>
            <w:r w:rsidRPr="0036421B">
              <w:tab/>
              <w:t>The Purchaser shall introduce all new versions, releases or updates of the Software within eighteen (18) months of receipt of a production-ready copy of the new version, release, or update, provided that the new version, release, or update does not adversely affect System operation or performance or require extensive reworking of the System.  In cases where the new version, release, or update adversely affects System operation or performance, or requires extensive reworking of the System, the Supplier shall continue to support and maintain the version or release previously in operation for as long as necessary to allow introduction of the new version, release, or update.  In no case shall the Supplier stop supporting or maintaining a version or release of the Software less than twenty four (24) months after the Purchaser receives a production-ready copy of a subsequent version, release, or update.  The Purchaser shall use all reasonable endeavors to implement any new version, release, or update as soon as practicable, subject to the twenty-four-month-long stop date.</w:t>
            </w:r>
          </w:p>
        </w:tc>
      </w:tr>
      <w:tr w:rsidR="0052539E" w:rsidRPr="0036421B" w14:paraId="5C4AB40E" w14:textId="77777777">
        <w:trPr>
          <w:cantSplit/>
        </w:trPr>
        <w:tc>
          <w:tcPr>
            <w:tcW w:w="2412" w:type="dxa"/>
          </w:tcPr>
          <w:p w14:paraId="1FE96A46" w14:textId="77777777" w:rsidR="0052539E" w:rsidRPr="0036421B" w:rsidRDefault="0052539E">
            <w:pPr>
              <w:pStyle w:val="Head42"/>
              <w:spacing w:after="0"/>
            </w:pPr>
            <w:bookmarkStart w:id="248" w:name="_Toc521497724"/>
            <w:bookmarkStart w:id="249" w:name="_Toc252314405"/>
            <w:r w:rsidRPr="0036421B">
              <w:lastRenderedPageBreak/>
              <w:t>24.</w:t>
            </w:r>
            <w:r w:rsidRPr="0036421B">
              <w:tab/>
              <w:t>Implementation, Installation, and Other Services</w:t>
            </w:r>
            <w:bookmarkEnd w:id="248"/>
            <w:bookmarkEnd w:id="249"/>
          </w:p>
        </w:tc>
        <w:tc>
          <w:tcPr>
            <w:tcW w:w="6588" w:type="dxa"/>
          </w:tcPr>
          <w:p w14:paraId="589EB9CC" w14:textId="77777777" w:rsidR="0052539E" w:rsidRPr="0036421B" w:rsidRDefault="0052539E">
            <w:pPr>
              <w:spacing w:after="200"/>
              <w:ind w:left="540" w:right="-72" w:hanging="540"/>
            </w:pPr>
            <w:r w:rsidRPr="0036421B">
              <w:t>24.1</w:t>
            </w:r>
            <w:r w:rsidRPr="0036421B">
              <w:tab/>
              <w:t xml:space="preserve">The Supplier shall provide all Services specified in the Contract and Agreed and Finalized Project Plan in accordance with the highest standards of professional competence and integrity.  </w:t>
            </w:r>
          </w:p>
        </w:tc>
      </w:tr>
      <w:tr w:rsidR="0052539E" w:rsidRPr="0036421B" w14:paraId="46AD1C0D" w14:textId="77777777">
        <w:tc>
          <w:tcPr>
            <w:tcW w:w="2412" w:type="dxa"/>
          </w:tcPr>
          <w:p w14:paraId="38EA5AF9" w14:textId="77777777" w:rsidR="0052539E" w:rsidRPr="0036421B" w:rsidRDefault="0052539E">
            <w:pPr>
              <w:pStyle w:val="Head42"/>
              <w:spacing w:after="0"/>
            </w:pPr>
          </w:p>
        </w:tc>
        <w:tc>
          <w:tcPr>
            <w:tcW w:w="6588" w:type="dxa"/>
          </w:tcPr>
          <w:p w14:paraId="11B0CCCA" w14:textId="77777777" w:rsidR="0052539E" w:rsidRPr="0036421B" w:rsidRDefault="0052539E" w:rsidP="000853D5">
            <w:pPr>
              <w:spacing w:after="200"/>
              <w:ind w:left="547" w:right="-72" w:hanging="547"/>
            </w:pPr>
            <w:r w:rsidRPr="0036421B">
              <w:t>24.2</w:t>
            </w:r>
            <w:r w:rsidRPr="0036421B">
              <w:tab/>
              <w:t xml:space="preserve">Prices charged by the Supplier for Services, if not included in the Contract, shall be agreed upon in advance by the parties (including, but not restricted to, any prices submitted by the Supplier in the Recurrent Cost Schedules of its Bid) and shall not exceed the prevailing rates charged by the Supplier to other purchasers in </w:t>
            </w:r>
            <w:r w:rsidR="000853D5" w:rsidRPr="0036421B">
              <w:t>Mauritius</w:t>
            </w:r>
            <w:r w:rsidRPr="0036421B">
              <w:t xml:space="preserve"> for similar services.</w:t>
            </w:r>
          </w:p>
        </w:tc>
      </w:tr>
      <w:tr w:rsidR="0052539E" w:rsidRPr="0036421B" w14:paraId="2DCC9770" w14:textId="77777777">
        <w:trPr>
          <w:cantSplit/>
        </w:trPr>
        <w:tc>
          <w:tcPr>
            <w:tcW w:w="2412" w:type="dxa"/>
          </w:tcPr>
          <w:p w14:paraId="7A1A012D" w14:textId="77777777" w:rsidR="0052539E" w:rsidRPr="0036421B" w:rsidRDefault="0052539E">
            <w:pPr>
              <w:pStyle w:val="Head42"/>
              <w:spacing w:after="0"/>
            </w:pPr>
            <w:bookmarkStart w:id="250" w:name="_Toc521497725"/>
            <w:bookmarkStart w:id="251" w:name="_Toc252314406"/>
            <w:r w:rsidRPr="0036421B">
              <w:lastRenderedPageBreak/>
              <w:t>25.</w:t>
            </w:r>
            <w:r w:rsidRPr="0036421B">
              <w:tab/>
              <w:t>Inspections and Tests</w:t>
            </w:r>
            <w:bookmarkEnd w:id="250"/>
            <w:bookmarkEnd w:id="251"/>
          </w:p>
        </w:tc>
        <w:tc>
          <w:tcPr>
            <w:tcW w:w="6588" w:type="dxa"/>
          </w:tcPr>
          <w:p w14:paraId="52AC0F1C" w14:textId="77777777" w:rsidR="0052539E" w:rsidRPr="0036421B" w:rsidRDefault="0052539E">
            <w:pPr>
              <w:spacing w:after="200"/>
              <w:ind w:left="547" w:right="-72" w:hanging="547"/>
            </w:pPr>
            <w:r w:rsidRPr="0036421B">
              <w:t>25.1</w:t>
            </w:r>
            <w:r w:rsidRPr="0036421B">
              <w:tab/>
              <w:t xml:space="preserve">The Purchaser or its representative shall have the right to inspect and/or test any components of the System, as specified in the Technical Requirements, to confirm their good working order and/or conformity to the Contract at the point of delivery and/or at the Project Site.  </w:t>
            </w:r>
          </w:p>
        </w:tc>
      </w:tr>
      <w:tr w:rsidR="0052539E" w:rsidRPr="0036421B" w14:paraId="68F991E4" w14:textId="77777777">
        <w:tc>
          <w:tcPr>
            <w:tcW w:w="2412" w:type="dxa"/>
          </w:tcPr>
          <w:p w14:paraId="1CDA7D9B" w14:textId="77777777" w:rsidR="0052539E" w:rsidRPr="0036421B" w:rsidRDefault="0052539E">
            <w:pPr>
              <w:pStyle w:val="Head42"/>
              <w:spacing w:after="0"/>
            </w:pPr>
          </w:p>
        </w:tc>
        <w:tc>
          <w:tcPr>
            <w:tcW w:w="6588" w:type="dxa"/>
          </w:tcPr>
          <w:p w14:paraId="05115597" w14:textId="77777777" w:rsidR="0052539E" w:rsidRPr="0036421B" w:rsidRDefault="0052539E">
            <w:pPr>
              <w:spacing w:after="200"/>
              <w:ind w:left="547" w:right="-72" w:hanging="547"/>
            </w:pPr>
            <w:r w:rsidRPr="0036421B">
              <w:t>25.2</w:t>
            </w:r>
            <w:r w:rsidRPr="0036421B">
              <w:tab/>
              <w:t>The Purchaser or its representative shall be entitled to attend any such inspections and/or tests of the components, provided that the Purchaser shall bear all costs and expenses incurred in connection with such attendance, including but not limited to all inspection agent fees, travel, and related expenses.</w:t>
            </w:r>
          </w:p>
          <w:p w14:paraId="050D30C4" w14:textId="77777777" w:rsidR="0052539E" w:rsidRPr="0036421B" w:rsidRDefault="0052539E">
            <w:pPr>
              <w:spacing w:after="200"/>
              <w:ind w:left="547" w:right="-72" w:hanging="547"/>
            </w:pPr>
            <w:r w:rsidRPr="0036421B">
              <w:t>25.3</w:t>
            </w:r>
            <w:r w:rsidRPr="0036421B">
              <w:tab/>
              <w:t>Should the inspected or tested components fail to conform to the Contract, the Purchaser may reject the component(s), and the Supplier shall either replace the rejected component(s), or make alterations as necessary so that it meets the Contract requirements free of cost to the Purchaser.</w:t>
            </w:r>
          </w:p>
          <w:p w14:paraId="66147770" w14:textId="77777777" w:rsidR="0052539E" w:rsidRPr="0036421B" w:rsidRDefault="0052539E">
            <w:pPr>
              <w:spacing w:after="200"/>
              <w:ind w:left="547" w:right="-72" w:hanging="547"/>
            </w:pPr>
            <w:r w:rsidRPr="0036421B">
              <w:t>25.4</w:t>
            </w:r>
            <w:r w:rsidRPr="0036421B">
              <w:tab/>
              <w:t>The Project Manager may require the Supplier to carry out any inspection and/or test not specified in the Contract, provided that the Supplier’s reasonable costs and expenses incurred in the carrying out of such inspection and/or test shall be added to the Contract Price.  Further, if such inspection and/or test impedes the progress of work on the System and/or the Supplier’s performance of its other obligations under the Contract, due allowance will be made in respect of the Time for Achieving Operational Acceptance and the other obligations so affected.</w:t>
            </w:r>
          </w:p>
          <w:p w14:paraId="3A36F248" w14:textId="77777777" w:rsidR="0052539E" w:rsidRPr="0036421B" w:rsidRDefault="0052539E">
            <w:pPr>
              <w:spacing w:after="200"/>
              <w:ind w:left="547" w:right="-72" w:hanging="547"/>
            </w:pPr>
            <w:r w:rsidRPr="0036421B">
              <w:t>25.5</w:t>
            </w:r>
            <w:r w:rsidRPr="0036421B">
              <w:tab/>
              <w:t>If any dispute shall arise between the parties in connection with or caused by an inspection and/or with regard to any component to be incorporated in the System that cannot be settled amicably between the parties within a reasonable period of time, either party may invoke the process pursuant to GCC Clause 6 (Settlement of Disputes), starting with referral of the matter to the Adjudicator in case an Adjudicator is included and named in the Contract Agreement.</w:t>
            </w:r>
          </w:p>
        </w:tc>
      </w:tr>
      <w:tr w:rsidR="0052539E" w:rsidRPr="0036421B" w14:paraId="02A98421" w14:textId="77777777">
        <w:tc>
          <w:tcPr>
            <w:tcW w:w="2412" w:type="dxa"/>
          </w:tcPr>
          <w:p w14:paraId="495EBA95" w14:textId="77777777" w:rsidR="0052539E" w:rsidRPr="0036421B" w:rsidRDefault="0052539E">
            <w:pPr>
              <w:pStyle w:val="Head42"/>
              <w:spacing w:after="0"/>
            </w:pPr>
            <w:bookmarkStart w:id="252" w:name="_Toc521497726"/>
            <w:bookmarkStart w:id="253" w:name="_Toc252314407"/>
            <w:r w:rsidRPr="0036421B">
              <w:t>26.</w:t>
            </w:r>
            <w:r w:rsidRPr="0036421B">
              <w:tab/>
              <w:t>Installation of the System</w:t>
            </w:r>
            <w:bookmarkEnd w:id="252"/>
            <w:bookmarkEnd w:id="253"/>
          </w:p>
        </w:tc>
        <w:tc>
          <w:tcPr>
            <w:tcW w:w="6588" w:type="dxa"/>
          </w:tcPr>
          <w:p w14:paraId="5228CF67" w14:textId="77777777" w:rsidR="0052539E" w:rsidRPr="0036421B" w:rsidRDefault="0052539E">
            <w:pPr>
              <w:spacing w:after="200"/>
              <w:ind w:left="547" w:right="-72" w:hanging="547"/>
            </w:pPr>
            <w:r w:rsidRPr="0036421B">
              <w:t>26.1</w:t>
            </w:r>
            <w:r w:rsidRPr="0036421B">
              <w:tab/>
              <w:t>As soon as the System, or any Subsystem, has, in the opinion of the Supplier, been delivered, Pre-commissioned, and made ready for Commissioning and Operational Acceptance Testing in accordance with the Technical Requirements, the SCC and the Agreed and Finalized Project Plan, the Supplier shall so notify the Purchaser in writing.</w:t>
            </w:r>
          </w:p>
        </w:tc>
      </w:tr>
      <w:tr w:rsidR="0052539E" w:rsidRPr="0036421B" w14:paraId="125C1CA0" w14:textId="77777777">
        <w:tc>
          <w:tcPr>
            <w:tcW w:w="2412" w:type="dxa"/>
          </w:tcPr>
          <w:p w14:paraId="3C3E9412" w14:textId="77777777" w:rsidR="0052539E" w:rsidRPr="0036421B" w:rsidRDefault="0052539E">
            <w:pPr>
              <w:pStyle w:val="Head42"/>
              <w:spacing w:after="0"/>
            </w:pPr>
          </w:p>
        </w:tc>
        <w:tc>
          <w:tcPr>
            <w:tcW w:w="6588" w:type="dxa"/>
          </w:tcPr>
          <w:p w14:paraId="47C34537" w14:textId="77777777" w:rsidR="0052539E" w:rsidRPr="0036421B" w:rsidRDefault="0052539E">
            <w:pPr>
              <w:spacing w:after="200"/>
              <w:ind w:left="547" w:right="-72" w:hanging="547"/>
            </w:pPr>
            <w:r w:rsidRPr="0036421B">
              <w:t>26.2</w:t>
            </w:r>
            <w:r w:rsidRPr="0036421B">
              <w:tab/>
              <w:t xml:space="preserve">The Project Manager shall, within fourteen (14) days after receipt of the Supplier’s notice under GCC Clause 26.1, either issue an Installation Certificate in the form specified in the </w:t>
            </w:r>
            <w:r w:rsidRPr="0036421B">
              <w:lastRenderedPageBreak/>
              <w:t>Sample Forms Section in the Bidding Documents, stating that the System, or major component or Subsystem (if Acceptance by major component or Subsystem is specified pursuant to the SCC for GCC Clause 27.2.1), has achieved Installation by the date of the Supplier’s notice under GCC Clause 26.1, or notify the Supplier in writing of any defects and/or deficiencies, including, but not limited to, defects or deficiencies in the interoperability or integration of the various components and/or Subsystems making up the System.  The Supplier shall use all reasonable endeavors to promptly remedy any defect and/or deficiencies that the Project Manager has notified the Supplier of.  The Supplier shall then promptly carry out retesting of the System or Subsystem and, when in the Supplier’s opinion the System or Subsystem is ready for Commissioning and Operational Acceptance Testing, notify the Purchaser in writing, in accordance with GCC Clause 26.1. The procedure set out in this GCC Clause 26.2 shall be repeated, as necessary, until an Installation Certificate is issued.</w:t>
            </w:r>
          </w:p>
          <w:p w14:paraId="2943352F" w14:textId="77777777" w:rsidR="0052539E" w:rsidRPr="0036421B" w:rsidRDefault="0052539E">
            <w:pPr>
              <w:spacing w:after="200"/>
              <w:ind w:left="547" w:right="-72" w:hanging="547"/>
            </w:pPr>
            <w:r w:rsidRPr="0036421B">
              <w:t>26.3</w:t>
            </w:r>
            <w:r w:rsidRPr="0036421B">
              <w:tab/>
              <w:t>If the Project Manager fails to issue the Installation Certificate and fails to inform the Supplier of any defects and/or deficiencies within fourteen (14) days after receipt of the Supplier’s notice under GCC Clause 26.1, or if the Purchaser puts the System or a Subsystem into production operation, then the System (or Subsystem) shall be deemed to have achieved successful Installation as of the date of the Supplier’s notice or repeated notice, or when the Purchaser put the System into production operation, as the case may be.</w:t>
            </w:r>
          </w:p>
        </w:tc>
      </w:tr>
      <w:tr w:rsidR="0052539E" w:rsidRPr="0036421B" w14:paraId="653B9481" w14:textId="77777777">
        <w:tc>
          <w:tcPr>
            <w:tcW w:w="2412" w:type="dxa"/>
          </w:tcPr>
          <w:p w14:paraId="72C2E3B7" w14:textId="77777777" w:rsidR="0052539E" w:rsidRPr="0036421B" w:rsidRDefault="0052539E">
            <w:pPr>
              <w:pStyle w:val="Head42"/>
              <w:spacing w:after="0"/>
            </w:pPr>
            <w:bookmarkStart w:id="254" w:name="_Toc521497727"/>
            <w:bookmarkStart w:id="255" w:name="_Toc252314408"/>
            <w:r w:rsidRPr="0036421B">
              <w:lastRenderedPageBreak/>
              <w:t>27.</w:t>
            </w:r>
            <w:r w:rsidRPr="0036421B">
              <w:tab/>
              <w:t>Commissioning and Operational Acceptance</w:t>
            </w:r>
            <w:bookmarkEnd w:id="254"/>
            <w:bookmarkEnd w:id="255"/>
          </w:p>
        </w:tc>
        <w:tc>
          <w:tcPr>
            <w:tcW w:w="6588" w:type="dxa"/>
          </w:tcPr>
          <w:p w14:paraId="39A6C929" w14:textId="77777777" w:rsidR="0052539E" w:rsidRPr="0036421B" w:rsidRDefault="0052539E">
            <w:pPr>
              <w:spacing w:after="200"/>
              <w:ind w:left="540" w:right="-72" w:hanging="540"/>
            </w:pPr>
            <w:r w:rsidRPr="0036421B">
              <w:t>27.1</w:t>
            </w:r>
            <w:r w:rsidRPr="0036421B">
              <w:tab/>
              <w:t>Commissioning</w:t>
            </w:r>
          </w:p>
          <w:p w14:paraId="4E7FF01A" w14:textId="77777777" w:rsidR="0052539E" w:rsidRPr="0036421B" w:rsidRDefault="0052539E">
            <w:pPr>
              <w:spacing w:after="200"/>
              <w:ind w:left="1170" w:right="-72" w:hanging="630"/>
            </w:pPr>
            <w:r w:rsidRPr="0036421B">
              <w:t>27.1.1</w:t>
            </w:r>
            <w:r w:rsidRPr="0036421B">
              <w:tab/>
              <w:t xml:space="preserve">Commissioning of the System (or Subsystem if specified pursuant to the SCC for GCC Clause 27.2.1) shall be commenced by the Supplier: </w:t>
            </w:r>
          </w:p>
          <w:p w14:paraId="1D2AF6DB" w14:textId="77777777" w:rsidR="0052539E" w:rsidRPr="0036421B" w:rsidRDefault="0052539E">
            <w:pPr>
              <w:spacing w:after="200"/>
              <w:ind w:left="1800" w:right="-72" w:hanging="630"/>
            </w:pPr>
            <w:r w:rsidRPr="0036421B">
              <w:t>(a)</w:t>
            </w:r>
            <w:r w:rsidRPr="0036421B">
              <w:tab/>
              <w:t xml:space="preserve">immediately after the Installation Certificate is issued by the Project Manager, pursuant to GCC Clause 26.2; or </w:t>
            </w:r>
          </w:p>
          <w:p w14:paraId="144CE822" w14:textId="77777777" w:rsidR="0052539E" w:rsidRPr="0036421B" w:rsidRDefault="0052539E">
            <w:pPr>
              <w:spacing w:after="200"/>
              <w:ind w:left="1800" w:right="-72" w:hanging="634"/>
            </w:pPr>
            <w:r w:rsidRPr="0036421B">
              <w:t>(b)</w:t>
            </w:r>
            <w:r w:rsidRPr="0036421B">
              <w:tab/>
              <w:t xml:space="preserve">as otherwise specified in the Technical Requirement or the Agreed and Finalized Project Plan; or </w:t>
            </w:r>
          </w:p>
          <w:p w14:paraId="65721925" w14:textId="77777777" w:rsidR="0052539E" w:rsidRPr="0036421B" w:rsidRDefault="0052539E">
            <w:pPr>
              <w:spacing w:after="200"/>
              <w:ind w:left="1800" w:right="-72" w:hanging="634"/>
            </w:pPr>
            <w:r w:rsidRPr="0036421B">
              <w:t>(c)</w:t>
            </w:r>
            <w:r w:rsidRPr="0036421B">
              <w:tab/>
              <w:t>immediately after Installation is deemed to have occurred, under GCC Clause 26.3.</w:t>
            </w:r>
          </w:p>
        </w:tc>
      </w:tr>
      <w:tr w:rsidR="0052539E" w:rsidRPr="0036421B" w14:paraId="3BA3553F" w14:textId="77777777">
        <w:tc>
          <w:tcPr>
            <w:tcW w:w="2412" w:type="dxa"/>
          </w:tcPr>
          <w:p w14:paraId="39BD0091" w14:textId="77777777" w:rsidR="0052539E" w:rsidRPr="0036421B" w:rsidRDefault="0052539E">
            <w:pPr>
              <w:pStyle w:val="Head42"/>
              <w:spacing w:after="0"/>
            </w:pPr>
          </w:p>
        </w:tc>
        <w:tc>
          <w:tcPr>
            <w:tcW w:w="6588" w:type="dxa"/>
          </w:tcPr>
          <w:p w14:paraId="22CB7D24" w14:textId="77777777" w:rsidR="0052539E" w:rsidRPr="0036421B" w:rsidRDefault="0052539E">
            <w:pPr>
              <w:spacing w:after="200"/>
              <w:ind w:left="1170" w:right="-72" w:hanging="630"/>
            </w:pPr>
            <w:r w:rsidRPr="0036421B">
              <w:t>27.1.2</w:t>
            </w:r>
            <w:r w:rsidRPr="0036421B">
              <w:tab/>
              <w:t>The Purchaser shall supply the operating and technical personnel and all materials and information reasonably required to enable the Supplier to carry out its obligations with respect to Commissioning.</w:t>
            </w:r>
          </w:p>
          <w:p w14:paraId="738C85F9" w14:textId="77777777" w:rsidR="0052539E" w:rsidRPr="0036421B" w:rsidRDefault="0052539E">
            <w:pPr>
              <w:spacing w:after="200"/>
              <w:ind w:left="1170" w:right="-72"/>
            </w:pPr>
            <w:r w:rsidRPr="0036421B">
              <w:t>Production use of the System or Subsystem(s) shall not commence prior to the start of formal Operational Acceptance Testing.</w:t>
            </w:r>
          </w:p>
          <w:p w14:paraId="70FC8EA0" w14:textId="77777777" w:rsidR="0052539E" w:rsidRPr="0036421B" w:rsidRDefault="0052539E">
            <w:pPr>
              <w:spacing w:after="200"/>
              <w:ind w:left="540" w:right="-72" w:hanging="540"/>
            </w:pPr>
            <w:r w:rsidRPr="0036421B">
              <w:t>27.2</w:t>
            </w:r>
            <w:r w:rsidRPr="0036421B">
              <w:tab/>
              <w:t>Operational Acceptance Tests</w:t>
            </w:r>
          </w:p>
          <w:p w14:paraId="23F882FE" w14:textId="77777777" w:rsidR="0052539E" w:rsidRPr="0036421B" w:rsidRDefault="0052539E">
            <w:pPr>
              <w:spacing w:after="200"/>
              <w:ind w:left="1170" w:right="-72" w:hanging="630"/>
            </w:pPr>
            <w:r w:rsidRPr="0036421B">
              <w:t>27.2.1</w:t>
            </w:r>
            <w:r w:rsidRPr="0036421B">
              <w:tab/>
              <w:t xml:space="preserve">The Operational Acceptance  Tests (and repeats of such tests) shall be the primary responsibility of the Purchaser (in accordance with GCC Clause 10.9), but shall be conducted with the full cooperation of the Supplier during Commissioning of the System (or major components or Subsystem[s] if </w:t>
            </w:r>
            <w:r w:rsidRPr="0036421B">
              <w:rPr>
                <w:b/>
              </w:rPr>
              <w:t>specified in the SCC</w:t>
            </w:r>
            <w:r w:rsidRPr="0036421B">
              <w:t xml:space="preserve"> and supported by the Technical Requirements), to ascertain whether the System (or major component or Subsystem[s]) conforms to the Technical Requirements and meets the standard of performance quoted in the Supplier’s bid, including, but not restricted to, the functional and technical performance requirements.  The Operational Acceptance Tests during Commissioning will be conducted as </w:t>
            </w:r>
            <w:r w:rsidRPr="0036421B">
              <w:rPr>
                <w:b/>
              </w:rPr>
              <w:t>specified in the SCC,</w:t>
            </w:r>
            <w:r w:rsidRPr="0036421B">
              <w:t xml:space="preserve"> the Technical Requirements and/or the Agreed and Finalized Project Plan.</w:t>
            </w:r>
          </w:p>
          <w:p w14:paraId="0FC60F49" w14:textId="77777777" w:rsidR="0052539E" w:rsidRPr="0036421B" w:rsidRDefault="0052539E">
            <w:pPr>
              <w:spacing w:after="200"/>
              <w:ind w:left="1170" w:right="-72" w:hanging="630"/>
            </w:pPr>
            <w:r w:rsidRPr="0036421B">
              <w:tab/>
              <w:t>At the Purchaser’s discretion, Operational Acceptance Tests may also be performed on replacement Goods, upgrades and new version releases, and Goods that are added or field-modified after Operational Acceptance of the System.</w:t>
            </w:r>
          </w:p>
          <w:p w14:paraId="3C452229" w14:textId="77777777" w:rsidR="0052539E" w:rsidRPr="0036421B" w:rsidRDefault="0052539E">
            <w:pPr>
              <w:spacing w:after="200"/>
              <w:ind w:left="1170" w:right="-72" w:hanging="630"/>
            </w:pPr>
            <w:r w:rsidRPr="0036421B">
              <w:t>27.2.2</w:t>
            </w:r>
            <w:r w:rsidRPr="0036421B">
              <w:tab/>
              <w:t xml:space="preserve">If for reasons attributable to the Purchaser, the Operational Acceptance Test of the System (or Subsystem[s] or major components, pursuant to the SCC for GCC Clause 27.2.1) cannot be successfully completed within the period </w:t>
            </w:r>
            <w:r w:rsidRPr="0036421B">
              <w:rPr>
                <w:b/>
              </w:rPr>
              <w:t>specified in the SCC,</w:t>
            </w:r>
            <w:r w:rsidRPr="0036421B">
              <w:t xml:space="preserve"> from the date of Installation or any other period agreed upon in writing by the Purchaser and the Supplier, the Supplier shall be deemed to have fulfilled its obligations with respect to the technical and functional aspects of the Technical Specifications, SCC and/or the Agreed and Finalized Project Plan, and GCC Clause 28.2 and 28.3 shall not apply. </w:t>
            </w:r>
          </w:p>
          <w:p w14:paraId="433C530A" w14:textId="77777777" w:rsidR="0052539E" w:rsidRPr="0036421B" w:rsidRDefault="0052539E">
            <w:pPr>
              <w:spacing w:after="200"/>
              <w:ind w:left="630" w:right="-72" w:hanging="630"/>
            </w:pPr>
            <w:r w:rsidRPr="0036421B">
              <w:lastRenderedPageBreak/>
              <w:t>27.3</w:t>
            </w:r>
            <w:r w:rsidRPr="0036421B">
              <w:tab/>
              <w:t>Operational Acceptance</w:t>
            </w:r>
          </w:p>
          <w:p w14:paraId="7C4A7FCB" w14:textId="77777777" w:rsidR="0052539E" w:rsidRPr="0036421B" w:rsidRDefault="0052539E">
            <w:pPr>
              <w:spacing w:after="200"/>
              <w:ind w:left="1170" w:right="-72" w:hanging="630"/>
            </w:pPr>
            <w:r w:rsidRPr="0036421B">
              <w:t>27.3.1 Subject to GCC Clause 27.4 (Partial Acceptance) below, Operational Acceptance shall occur in respect of the System, when</w:t>
            </w:r>
          </w:p>
          <w:p w14:paraId="511594CB" w14:textId="77777777" w:rsidR="0052539E" w:rsidRPr="0036421B" w:rsidRDefault="0052539E">
            <w:pPr>
              <w:spacing w:after="200"/>
              <w:ind w:left="1620" w:right="-72" w:hanging="450"/>
            </w:pPr>
            <w:r w:rsidRPr="0036421B">
              <w:t>(a)</w:t>
            </w:r>
            <w:r w:rsidRPr="0036421B">
              <w:tab/>
              <w:t>the Operational Acceptance Tests, as specified in the Technical Requirements, and/or SCC and/or the Agreed and Finalized Project Plan have been successfully completed; or</w:t>
            </w:r>
          </w:p>
          <w:p w14:paraId="43FA07F0" w14:textId="77777777" w:rsidR="0052539E" w:rsidRPr="0036421B" w:rsidRDefault="0052539E">
            <w:pPr>
              <w:spacing w:after="200"/>
              <w:ind w:left="1620" w:right="-72" w:hanging="450"/>
            </w:pPr>
            <w:r w:rsidRPr="0036421B">
              <w:t>(b)</w:t>
            </w:r>
            <w:r w:rsidRPr="0036421B">
              <w:tab/>
              <w:t>the Operational Acceptance Tests have not been successfully completed or have not been carried out for reasons that are attributable to the Purchaser within the period from the date of Installation or any other agreed-upon period as specified in GCC Clause 27.2.2 above; or</w:t>
            </w:r>
          </w:p>
          <w:p w14:paraId="6A0F5402" w14:textId="77777777" w:rsidR="0052539E" w:rsidRPr="0036421B" w:rsidRDefault="0052539E">
            <w:pPr>
              <w:spacing w:after="200"/>
              <w:ind w:left="1620" w:right="-72" w:hanging="450"/>
            </w:pPr>
            <w:r w:rsidRPr="0036421B">
              <w:t>(c)</w:t>
            </w:r>
            <w:r w:rsidRPr="0036421B">
              <w:tab/>
              <w:t>the Purchaser has put the System into production or use for sixty (60) consecutive days.  If the System is put into production or use in this manner, the Supplier shall notify the Purchaser and document such use.</w:t>
            </w:r>
          </w:p>
          <w:p w14:paraId="6916B80D" w14:textId="77777777" w:rsidR="0052539E" w:rsidRPr="0036421B" w:rsidRDefault="0052539E">
            <w:pPr>
              <w:spacing w:after="200"/>
              <w:ind w:left="1170" w:right="-72" w:hanging="630"/>
            </w:pPr>
            <w:r w:rsidRPr="0036421B">
              <w:t>27.3.2</w:t>
            </w:r>
            <w:r w:rsidRPr="0036421B">
              <w:tab/>
              <w:t>At any time after any of the events set out in GCC Clause 27.3.1 have occurred, the Supplier may give a notice to the Project Manager requesting the issue of an Operational Acceptance Certificate.</w:t>
            </w:r>
          </w:p>
          <w:p w14:paraId="279FB712" w14:textId="77777777" w:rsidR="0052539E" w:rsidRPr="0036421B" w:rsidRDefault="0052539E">
            <w:pPr>
              <w:spacing w:after="200"/>
              <w:ind w:left="1170" w:right="-72" w:hanging="630"/>
            </w:pPr>
            <w:r w:rsidRPr="0036421B">
              <w:t>27.3.3</w:t>
            </w:r>
            <w:r w:rsidRPr="0036421B">
              <w:tab/>
              <w:t>After consultation with the Purchaser, and within fourteen (14) days after receipt of the Supplier’s notice, the Project Manager shall:</w:t>
            </w:r>
          </w:p>
          <w:p w14:paraId="353EFA0B" w14:textId="77777777" w:rsidR="0052539E" w:rsidRPr="0036421B" w:rsidRDefault="0052539E">
            <w:pPr>
              <w:spacing w:after="200"/>
              <w:ind w:left="1800" w:right="-72" w:hanging="630"/>
            </w:pPr>
            <w:r w:rsidRPr="0036421B">
              <w:t>(a)</w:t>
            </w:r>
            <w:r w:rsidRPr="0036421B">
              <w:tab/>
              <w:t xml:space="preserve">issue an Operational Acceptance Certificate; or </w:t>
            </w:r>
          </w:p>
          <w:p w14:paraId="4C0B3CEE" w14:textId="77777777" w:rsidR="0052539E" w:rsidRPr="0036421B" w:rsidRDefault="0052539E">
            <w:pPr>
              <w:spacing w:after="200"/>
              <w:ind w:left="1800" w:right="-72" w:hanging="630"/>
            </w:pPr>
            <w:r w:rsidRPr="0036421B">
              <w:t>(b)</w:t>
            </w:r>
            <w:r w:rsidRPr="0036421B">
              <w:tab/>
              <w:t>notify the Supplier in writing of any defect or deficiencies or other reason for the failure of the Operational Acceptance Tests; or</w:t>
            </w:r>
          </w:p>
          <w:p w14:paraId="662D547E" w14:textId="77777777" w:rsidR="0052539E" w:rsidRPr="0036421B" w:rsidRDefault="0052539E">
            <w:pPr>
              <w:spacing w:after="200"/>
              <w:ind w:left="1800" w:right="-72" w:hanging="630"/>
            </w:pPr>
            <w:r w:rsidRPr="0036421B">
              <w:t>(c)</w:t>
            </w:r>
            <w:r w:rsidRPr="0036421B">
              <w:tab/>
            </w:r>
            <w:r w:rsidRPr="0036421B">
              <w:rPr>
                <w:spacing w:val="-4"/>
              </w:rPr>
              <w:t>issue the Operational Acceptance Certificate, if the situation covered by GCC Clause 27.3.1 (b) arises.</w:t>
            </w:r>
          </w:p>
          <w:p w14:paraId="740F6466" w14:textId="77777777" w:rsidR="0052539E" w:rsidRPr="0036421B" w:rsidRDefault="0052539E">
            <w:pPr>
              <w:spacing w:after="200"/>
              <w:ind w:left="1170" w:right="-72" w:hanging="630"/>
            </w:pPr>
            <w:r w:rsidRPr="0036421B">
              <w:t>27.3.4</w:t>
            </w:r>
            <w:r w:rsidRPr="0036421B">
              <w:tab/>
              <w:t xml:space="preserve">The Supplier shall use all reasonable endeavors to promptly remedy any defect and/or deficiencies and/or other reasons for the failure of the Operational Acceptance Test that the Project Manager has notified the Supplier of.  Once such remedies have been made by the Supplier, the Supplier shall notify the Purchaser, and the Purchaser, with the full cooperation of the </w:t>
            </w:r>
            <w:r w:rsidRPr="0036421B">
              <w:lastRenderedPageBreak/>
              <w:t>Supplier, shall use all reasonable endeavors to promptly carry out retesting of the System or Subsystem.  Upon the successful conclusion of the Operational Acceptance Tests, the Supplier shall notify the Purchaser of its request for Operational Acceptance Certification, in accordance with GCC Clause 27.3.3.  The Purchaser shall then issue to the Supplier the Operational Acceptance Certification in accordance with GCC Clause 27.3.3 (a), or shall notify the Supplier of further defects, deficiencies, or other reasons for the failure of the Operational Acceptance Test.  The procedure set out in this GCC Clause 27.3.4 shall be repeated, as necessary, until an Operational Acceptance Certificate is issued.</w:t>
            </w:r>
          </w:p>
          <w:p w14:paraId="0D8B9C36" w14:textId="77777777" w:rsidR="0052539E" w:rsidRPr="0036421B" w:rsidRDefault="0052539E">
            <w:pPr>
              <w:spacing w:after="200"/>
              <w:ind w:left="1170" w:right="-72" w:hanging="720"/>
            </w:pPr>
            <w:r w:rsidRPr="0036421B">
              <w:t>27.3.5</w:t>
            </w:r>
            <w:r w:rsidRPr="0036421B">
              <w:tab/>
              <w:t>If the System or Subsystem fails to pass the Operational Acceptance Test(s) in accordance with GCC Clause 27.2, then either:</w:t>
            </w:r>
          </w:p>
          <w:p w14:paraId="3FF48089" w14:textId="77777777" w:rsidR="0052539E" w:rsidRPr="0036421B" w:rsidRDefault="0052539E" w:rsidP="00F7195A">
            <w:pPr>
              <w:spacing w:after="180"/>
              <w:ind w:left="1800" w:right="-72" w:hanging="630"/>
            </w:pPr>
            <w:r w:rsidRPr="0036421B">
              <w:t>(a)</w:t>
            </w:r>
            <w:r w:rsidRPr="0036421B">
              <w:tab/>
              <w:t xml:space="preserve">the Purchaser may consider terminating the Contract, pursuant to GCC Clause 41.2.2; </w:t>
            </w:r>
          </w:p>
          <w:p w14:paraId="21F3D519" w14:textId="77777777" w:rsidR="0052539E" w:rsidRPr="0036421B" w:rsidRDefault="0052539E" w:rsidP="00F7195A">
            <w:pPr>
              <w:spacing w:after="180"/>
              <w:ind w:left="1800" w:right="-72"/>
            </w:pPr>
            <w:r w:rsidRPr="0036421B">
              <w:t>or</w:t>
            </w:r>
          </w:p>
          <w:p w14:paraId="2242E4F1" w14:textId="77777777" w:rsidR="0052539E" w:rsidRPr="0036421B" w:rsidRDefault="0052539E" w:rsidP="00F7195A">
            <w:pPr>
              <w:spacing w:after="180"/>
              <w:ind w:left="1800" w:right="-72" w:hanging="630"/>
            </w:pPr>
            <w:r w:rsidRPr="0036421B">
              <w:t>(b)</w:t>
            </w:r>
            <w:r w:rsidRPr="0036421B">
              <w:tab/>
              <w:t>if the failure to achieve Operational Acceptance within the specified time period is a result of the failure of the Purchaser to fulfill its obligations under the Contract, then the Supplier shall be deemed to have fulfilled its obligations with respect to the relevant technical and functional aspects of the Contract, and GCC Clauses 30.3 and 30.4 shall not apply.</w:t>
            </w:r>
          </w:p>
          <w:p w14:paraId="7B55C89D" w14:textId="77777777" w:rsidR="0052539E" w:rsidRPr="0036421B" w:rsidRDefault="0052539E" w:rsidP="00F7195A">
            <w:pPr>
              <w:spacing w:after="180"/>
              <w:ind w:left="1170" w:right="-72" w:hanging="630"/>
            </w:pPr>
            <w:r w:rsidRPr="0036421B">
              <w:t>27.3.6</w:t>
            </w:r>
            <w:r w:rsidRPr="0036421B">
              <w:tab/>
              <w:t>If within fourteen (14) days after receipt of the Supplier’s notice the Project Manager fails to issue the Operational Acceptance Certificate or fails to inform the Supplier in writing of the justifiable reasons why the Project Manager has not issued the Operational Acceptance Certificate, the System or Subsystem shall be deemed to have been accepted as of the date of the Supplier’s said notice.</w:t>
            </w:r>
          </w:p>
          <w:p w14:paraId="24FE31C9" w14:textId="77777777" w:rsidR="0052539E" w:rsidRPr="0036421B" w:rsidRDefault="0052539E" w:rsidP="00F7195A">
            <w:pPr>
              <w:keepNext/>
              <w:spacing w:after="180"/>
              <w:ind w:left="547" w:right="-72" w:hanging="547"/>
            </w:pPr>
            <w:r w:rsidRPr="0036421B">
              <w:t>27.4</w:t>
            </w:r>
            <w:r w:rsidRPr="0036421B">
              <w:tab/>
              <w:t>Partial Acceptance</w:t>
            </w:r>
          </w:p>
          <w:p w14:paraId="46C8C482" w14:textId="77777777" w:rsidR="0052539E" w:rsidRPr="0036421B" w:rsidRDefault="0052539E" w:rsidP="00F7195A">
            <w:pPr>
              <w:spacing w:after="180"/>
              <w:ind w:left="1170" w:right="-72" w:hanging="630"/>
            </w:pPr>
            <w:r w:rsidRPr="0036421B">
              <w:t>27.4.1</w:t>
            </w:r>
            <w:r w:rsidRPr="0036421B">
              <w:rPr>
                <w:spacing w:val="-4"/>
              </w:rPr>
              <w:tab/>
              <w:t xml:space="preserve">If so specified in the SCC for GCC Clause 27.2.1, Installation and Commissioning shall be carried out individually for each identified major component or Subsystem(s) of the System.  In this event, the provisions </w:t>
            </w:r>
            <w:r w:rsidRPr="0036421B">
              <w:rPr>
                <w:spacing w:val="-4"/>
              </w:rPr>
              <w:lastRenderedPageBreak/>
              <w:t>in the Contract relating to Installation and Commissioning, including the Operational Acceptance Test, shall apply to each such major component or Subsystem individually, and Operational Acceptance Certificate(s) shall be issued accordingly for each such major component or Subsystem of the System, subject to the limitations contained in GCC Clause 27.4.2.</w:t>
            </w:r>
          </w:p>
          <w:p w14:paraId="1F279CED" w14:textId="77777777" w:rsidR="0052539E" w:rsidRPr="0036421B" w:rsidRDefault="0052539E" w:rsidP="00F7195A">
            <w:pPr>
              <w:spacing w:after="180"/>
              <w:ind w:left="1170" w:right="-72" w:hanging="630"/>
            </w:pPr>
            <w:r w:rsidRPr="0036421B">
              <w:t>27.4.2</w:t>
            </w:r>
            <w:r w:rsidRPr="0036421B">
              <w:tab/>
            </w:r>
            <w:r w:rsidRPr="0036421B">
              <w:rPr>
                <w:spacing w:val="-4"/>
              </w:rPr>
              <w:t>The issuance of Operational Acceptance Certificates for individual major components or Subsystems pursuant to GCC Clause 27.4.1 shall not relieve the Supplier of its obligation to obtain an Operational Acceptance Certificate for the System as an integrated whole (if so specified in the SCC for GCC Clauses 12.1 and 27.2.1) once all major components and Subsystems have been supplied, installed, tested, and commissioned.</w:t>
            </w:r>
          </w:p>
          <w:p w14:paraId="4DBBE093" w14:textId="77777777" w:rsidR="0052539E" w:rsidRPr="0036421B" w:rsidRDefault="0052539E">
            <w:pPr>
              <w:spacing w:after="200"/>
              <w:ind w:left="1181" w:right="-72" w:hanging="634"/>
            </w:pPr>
            <w:r w:rsidRPr="0036421B">
              <w:t>27.4.3</w:t>
            </w:r>
            <w:r w:rsidRPr="0036421B">
              <w:tab/>
              <w:t xml:space="preserve">In the case of minor components for the System that by their nature do not require Commissioning or an Operational Acceptance Test (e.g., minor fittings, furnishings or site works, etc.), the Project Manager shall issue an Operational Acceptance Certificate within fourteen (14) days after the fittings and/or furnishings have been delivered and/or installed or the site works have been completed.  The Supplier shall, however, use all reasonable endeavors to promptly remedy any defects or deficiencies in such minor components detected by the Purchaser or Supplier. </w:t>
            </w:r>
          </w:p>
        </w:tc>
      </w:tr>
    </w:tbl>
    <w:p w14:paraId="040A36AB" w14:textId="77777777" w:rsidR="0052539E" w:rsidRPr="0036421B" w:rsidRDefault="0052539E">
      <w:pPr>
        <w:pStyle w:val="Head41"/>
      </w:pPr>
      <w:bookmarkStart w:id="256" w:name="_Toc521497728"/>
      <w:bookmarkStart w:id="257" w:name="_Toc252314409"/>
      <w:r w:rsidRPr="0036421B">
        <w:lastRenderedPageBreak/>
        <w:t>F.  Guarantees and Liabilities</w:t>
      </w:r>
      <w:bookmarkEnd w:id="256"/>
      <w:bookmarkEnd w:id="257"/>
    </w:p>
    <w:tbl>
      <w:tblPr>
        <w:tblW w:w="0" w:type="auto"/>
        <w:tblInd w:w="108" w:type="dxa"/>
        <w:tblLayout w:type="fixed"/>
        <w:tblLook w:val="0000" w:firstRow="0" w:lastRow="0" w:firstColumn="0" w:lastColumn="0" w:noHBand="0" w:noVBand="0"/>
      </w:tblPr>
      <w:tblGrid>
        <w:gridCol w:w="2412"/>
        <w:gridCol w:w="6588"/>
      </w:tblGrid>
      <w:tr w:rsidR="0052539E" w:rsidRPr="0036421B" w14:paraId="005D23D7" w14:textId="77777777">
        <w:trPr>
          <w:trHeight w:val="720"/>
        </w:trPr>
        <w:tc>
          <w:tcPr>
            <w:tcW w:w="2412" w:type="dxa"/>
          </w:tcPr>
          <w:p w14:paraId="16DFFD5D" w14:textId="77777777" w:rsidR="0052539E" w:rsidRPr="0036421B" w:rsidRDefault="0052539E">
            <w:pPr>
              <w:pStyle w:val="Head42"/>
              <w:spacing w:after="0"/>
            </w:pPr>
            <w:bookmarkStart w:id="258" w:name="_Toc521497729"/>
            <w:bookmarkStart w:id="259" w:name="_Toc252314410"/>
            <w:r w:rsidRPr="0036421B">
              <w:t>28.</w:t>
            </w:r>
            <w:r w:rsidRPr="0036421B">
              <w:tab/>
              <w:t>Operational Acceptance Time Guarantee</w:t>
            </w:r>
            <w:bookmarkEnd w:id="258"/>
            <w:bookmarkEnd w:id="259"/>
          </w:p>
        </w:tc>
        <w:tc>
          <w:tcPr>
            <w:tcW w:w="6588" w:type="dxa"/>
          </w:tcPr>
          <w:p w14:paraId="2A0797F4" w14:textId="77777777" w:rsidR="0052539E" w:rsidRPr="0036421B" w:rsidRDefault="0052539E">
            <w:pPr>
              <w:spacing w:after="200"/>
              <w:ind w:left="540" w:right="-72" w:hanging="540"/>
            </w:pPr>
            <w:r w:rsidRPr="0036421B">
              <w:t>28.1</w:t>
            </w:r>
            <w:r w:rsidRPr="0036421B">
              <w:tab/>
              <w:t xml:space="preserve">The Supplier guarantees that it shall complete the supply, Installation, Commissioning, and achieve Operational Acceptance of the System (or Subsystems, pursuant to the SCC for GCC Clause 27.2.1) within the time periods specified in the Implementation Schedule in the Technical Requirements Section and/or the Agreed and Finalized Project Plan pursuant to GCC Clause 8.2, or within such extended time to which the Supplier shall be entitled under GCC Clause 40 (Extension of Time for Achieving Operational Acceptance). </w:t>
            </w:r>
          </w:p>
        </w:tc>
      </w:tr>
      <w:tr w:rsidR="0052539E" w:rsidRPr="0036421B" w14:paraId="4538CB76" w14:textId="77777777">
        <w:trPr>
          <w:trHeight w:val="720"/>
        </w:trPr>
        <w:tc>
          <w:tcPr>
            <w:tcW w:w="2412" w:type="dxa"/>
          </w:tcPr>
          <w:p w14:paraId="1034AB6D" w14:textId="77777777" w:rsidR="0052539E" w:rsidRPr="0036421B" w:rsidRDefault="0052539E">
            <w:pPr>
              <w:pStyle w:val="Head42"/>
              <w:spacing w:after="0"/>
            </w:pPr>
          </w:p>
        </w:tc>
        <w:tc>
          <w:tcPr>
            <w:tcW w:w="6588" w:type="dxa"/>
          </w:tcPr>
          <w:p w14:paraId="4FA1308B" w14:textId="77777777" w:rsidR="0052539E" w:rsidRPr="0036421B" w:rsidRDefault="0052539E">
            <w:pPr>
              <w:spacing w:after="200"/>
              <w:ind w:left="547" w:right="-72" w:hanging="547"/>
            </w:pPr>
            <w:r w:rsidRPr="0036421B">
              <w:t>28.2</w:t>
            </w:r>
            <w:r w:rsidRPr="0036421B">
              <w:tab/>
            </w:r>
            <w:r w:rsidRPr="0036421B">
              <w:rPr>
                <w:spacing w:val="-4"/>
              </w:rPr>
              <w:t xml:space="preserve">If the Supplier fails to supply, install, commission, and achieve Operational Acceptance of the System (or Subsystems pursuant to the SCC for GCC Clause 27.2.1) within the time for achieving Operational Acceptance specified in the Implementation </w:t>
            </w:r>
            <w:r w:rsidRPr="0036421B">
              <w:rPr>
                <w:spacing w:val="-4"/>
              </w:rPr>
              <w:lastRenderedPageBreak/>
              <w:t xml:space="preserve">Schedule in the Technical Requirement or the Agreed and Finalized Project Plan, or any extension of the time for achieving Operational Acceptance previously granted under GCC Clause 40 (Extension of Time for Achieving Operational Acceptance), the Supplier shall pay to the Purchaser liquidated damages at the rate </w:t>
            </w:r>
            <w:r w:rsidRPr="0036421B">
              <w:rPr>
                <w:b/>
                <w:spacing w:val="-4"/>
              </w:rPr>
              <w:t>specified in the SCC</w:t>
            </w:r>
            <w:r w:rsidRPr="0036421B">
              <w:rPr>
                <w:spacing w:val="-4"/>
              </w:rPr>
              <w:t xml:space="preserve"> as a percentage of the Contract Price, or the relevant part of the Contract Price if a Subsystem has not achieved Operational Acceptance.  The aggregate amount of such liquidated damages shall in no event exceed the amount specified in the SCC (“the Maximum”).  Once the Maximum is reached, the Purchaser may consider termination of the Contract, pursuant to GCC Clause 41.2.2.</w:t>
            </w:r>
          </w:p>
          <w:p w14:paraId="75D01253" w14:textId="77777777" w:rsidR="0052539E" w:rsidRPr="0036421B" w:rsidRDefault="0052539E">
            <w:pPr>
              <w:spacing w:after="200"/>
              <w:ind w:left="547" w:right="-72" w:hanging="547"/>
            </w:pPr>
            <w:r w:rsidRPr="0036421B">
              <w:t>28.3</w:t>
            </w:r>
            <w:r w:rsidRPr="0036421B">
              <w:tab/>
              <w:t xml:space="preserve">Unless otherwise </w:t>
            </w:r>
            <w:r w:rsidRPr="0036421B">
              <w:rPr>
                <w:b/>
              </w:rPr>
              <w:t>specified in the SCC,</w:t>
            </w:r>
            <w:r w:rsidRPr="0036421B">
              <w:t xml:space="preserve"> liquidated damages payable under GCC Clause 28.2 shall apply only to the failure to achieve Operational Acceptance of the System (and Subsystems) as specified in the Implementation Schedule in the Technical Requirements and/or Agreed and Finalized Project Plan.  This Clause 28.3 shall not limit, however, any other rights or remedies the Purchaser may have under the Contract for other delays.</w:t>
            </w:r>
          </w:p>
          <w:p w14:paraId="4A5BF7A8" w14:textId="77777777" w:rsidR="0052539E" w:rsidRPr="0036421B" w:rsidRDefault="0052539E">
            <w:pPr>
              <w:spacing w:after="200"/>
              <w:ind w:left="547" w:right="-72" w:hanging="547"/>
            </w:pPr>
            <w:r w:rsidRPr="0036421B">
              <w:t>28.4</w:t>
            </w:r>
            <w:r w:rsidRPr="0036421B">
              <w:tab/>
              <w:t>If liquidated damages are claimed by the Purchaser for the System (or Subsystem), the Supplier shall have no further liability whatsoever to the Purchaser in respect to the Operational Acceptance time guarantee for the System (or Subsystem).  However, the payment of liquidated damages shall not in any way relieve the Supplier from any of its obligations to complete the System or from any other of its obligations and liabilities under the Contract.</w:t>
            </w:r>
          </w:p>
        </w:tc>
      </w:tr>
      <w:tr w:rsidR="0052539E" w:rsidRPr="0036421B" w14:paraId="6CB456E8" w14:textId="77777777">
        <w:trPr>
          <w:trHeight w:val="720"/>
        </w:trPr>
        <w:tc>
          <w:tcPr>
            <w:tcW w:w="2412" w:type="dxa"/>
          </w:tcPr>
          <w:p w14:paraId="2EE24922" w14:textId="77777777" w:rsidR="0052539E" w:rsidRPr="0036421B" w:rsidRDefault="0052539E">
            <w:pPr>
              <w:pStyle w:val="Head42"/>
              <w:spacing w:after="0"/>
            </w:pPr>
            <w:bookmarkStart w:id="260" w:name="_Toc521497730"/>
            <w:bookmarkStart w:id="261" w:name="_Toc252314411"/>
            <w:r w:rsidRPr="0036421B">
              <w:lastRenderedPageBreak/>
              <w:t>29.</w:t>
            </w:r>
            <w:r w:rsidRPr="0036421B">
              <w:tab/>
              <w:t>Defect Liability</w:t>
            </w:r>
            <w:bookmarkEnd w:id="260"/>
            <w:bookmarkEnd w:id="261"/>
          </w:p>
        </w:tc>
        <w:tc>
          <w:tcPr>
            <w:tcW w:w="6588" w:type="dxa"/>
          </w:tcPr>
          <w:p w14:paraId="3A1C59F8" w14:textId="77777777" w:rsidR="0052539E" w:rsidRPr="0036421B" w:rsidRDefault="0052539E">
            <w:pPr>
              <w:spacing w:after="200"/>
              <w:ind w:left="547" w:right="-72" w:hanging="547"/>
            </w:pPr>
            <w:r w:rsidRPr="0036421B">
              <w:t>29.1</w:t>
            </w:r>
            <w:r w:rsidRPr="0036421B">
              <w:tab/>
              <w:t xml:space="preserve">The Supplier warrants that the System, including all Information Technologies, Materials, and other Goods supplied and Services provided, shall be free from defects in the design, engineering, Materials, and workmanship that prevent the System and/or any of its components from fulfilling the Technical Requirements or that limit in a material fashion the performance, reliability, or extensibility of the System and/or Subsystems.  Exceptions and/or limitations, if any, to this warranty with respect to Software (or categories of Software), shall be as </w:t>
            </w:r>
            <w:r w:rsidRPr="0036421B">
              <w:rPr>
                <w:b/>
              </w:rPr>
              <w:t>specified in the SCC.</w:t>
            </w:r>
            <w:r w:rsidRPr="0036421B">
              <w:t xml:space="preserve">  Commercial warranty provisions of products supplied under the Contract shall apply to the extent that they do not conflict with the provisions of this Contract.</w:t>
            </w:r>
          </w:p>
        </w:tc>
      </w:tr>
      <w:tr w:rsidR="0052539E" w:rsidRPr="0036421B" w14:paraId="4CCAAB24" w14:textId="77777777">
        <w:trPr>
          <w:trHeight w:val="720"/>
        </w:trPr>
        <w:tc>
          <w:tcPr>
            <w:tcW w:w="2412" w:type="dxa"/>
          </w:tcPr>
          <w:p w14:paraId="5D76FDFD" w14:textId="77777777" w:rsidR="0052539E" w:rsidRPr="0036421B" w:rsidRDefault="0052539E">
            <w:pPr>
              <w:pStyle w:val="Head42"/>
              <w:spacing w:after="0"/>
            </w:pPr>
          </w:p>
        </w:tc>
        <w:tc>
          <w:tcPr>
            <w:tcW w:w="6588" w:type="dxa"/>
          </w:tcPr>
          <w:p w14:paraId="38FAA88E" w14:textId="77777777" w:rsidR="0052539E" w:rsidRPr="0036421B" w:rsidRDefault="0052539E">
            <w:pPr>
              <w:spacing w:after="200"/>
              <w:ind w:left="547" w:right="-72" w:hanging="547"/>
            </w:pPr>
            <w:r w:rsidRPr="0036421B">
              <w:t>29.2</w:t>
            </w:r>
            <w:r w:rsidRPr="0036421B">
              <w:tab/>
              <w:t xml:space="preserve">The Supplier also warrants that the Information Technologies, Materials, and other Goods supplied under the Contract are </w:t>
            </w:r>
            <w:r w:rsidRPr="0036421B">
              <w:lastRenderedPageBreak/>
              <w:t xml:space="preserve">new, unused, and incorporate all recent improvements in design that materially affect the System’s or Subsystem’s ability to fulfill the Technical Requirements.  </w:t>
            </w:r>
          </w:p>
          <w:p w14:paraId="03211AAB" w14:textId="77777777" w:rsidR="0052539E" w:rsidRPr="0036421B" w:rsidRDefault="0052539E">
            <w:pPr>
              <w:spacing w:after="200"/>
              <w:ind w:left="547" w:right="-72" w:hanging="547"/>
              <w:rPr>
                <w:b/>
              </w:rPr>
            </w:pPr>
            <w:r w:rsidRPr="0036421B">
              <w:t>29.3</w:t>
            </w:r>
            <w:r w:rsidRPr="0036421B">
              <w:tab/>
              <w:t>In addition, the Supplier warrants that: (</w:t>
            </w:r>
            <w:proofErr w:type="spellStart"/>
            <w:r w:rsidRPr="0036421B">
              <w:t>i</w:t>
            </w:r>
            <w:proofErr w:type="spellEnd"/>
            <w:r w:rsidRPr="0036421B">
              <w:t xml:space="preserve">) all Goods components to be incorporated into the System form part of the Supplier’s and/or Subcontractor’s current product lines, (ii) they have been previously released to the market, and (iii) those specific items </w:t>
            </w:r>
            <w:r w:rsidRPr="0036421B">
              <w:rPr>
                <w:b/>
              </w:rPr>
              <w:t>identified in the SCC</w:t>
            </w:r>
            <w:r w:rsidRPr="0036421B">
              <w:t xml:space="preserve"> (if any) have been in the market for at least the minimum periods</w:t>
            </w:r>
            <w:r w:rsidRPr="0036421B">
              <w:rPr>
                <w:b/>
              </w:rPr>
              <w:t xml:space="preserve"> specified in the SCC. </w:t>
            </w:r>
          </w:p>
          <w:p w14:paraId="2808C5C0" w14:textId="77777777" w:rsidR="0052539E" w:rsidRPr="0036421B" w:rsidRDefault="0052539E">
            <w:pPr>
              <w:spacing w:after="200"/>
              <w:ind w:left="540" w:right="-72" w:hanging="540"/>
            </w:pPr>
            <w:r w:rsidRPr="0036421B">
              <w:t>29.4</w:t>
            </w:r>
            <w:r w:rsidRPr="0036421B">
              <w:tab/>
              <w:t xml:space="preserve">The Warranty Period shall commence from the date of Operational Acceptance of the System (or of any major component or Subsystem for which separate Operational Acceptance is provided for in the Contract) and shall extend for the length of time </w:t>
            </w:r>
            <w:r w:rsidRPr="0036421B">
              <w:rPr>
                <w:b/>
              </w:rPr>
              <w:t>specified in the SCC.</w:t>
            </w:r>
          </w:p>
          <w:p w14:paraId="73970FFF" w14:textId="77777777" w:rsidR="0052539E" w:rsidRPr="0036421B" w:rsidRDefault="0052539E">
            <w:pPr>
              <w:spacing w:after="200"/>
              <w:ind w:left="540" w:right="-72" w:hanging="540"/>
            </w:pPr>
            <w:r w:rsidRPr="0036421B">
              <w:t>29.5</w:t>
            </w:r>
            <w:r w:rsidRPr="0036421B">
              <w:tab/>
              <w:t>If during the Warranty Period any defect as described in GCC Clause 29.1 should be found in the design, engineering, Materials, and workmanship of the Information Technologies and other Goods supplied or of the Services provided by the Supplier, the Supplier shall promptly, in consultation and agreement with the Purchaser regarding appropriate remedying of the defects, and at its sole cost, repair, replace, or otherwise make good (as the Supplier shall, at its discretion, determine) such defect as well as any damage to the System caused by such defect. Any defective Information Technologies or other Goods that have been replaced by the Supplier shall remain the property of the Supplier.</w:t>
            </w:r>
          </w:p>
          <w:p w14:paraId="054D91CA" w14:textId="77777777" w:rsidR="0052539E" w:rsidRPr="0036421B" w:rsidRDefault="0052539E">
            <w:pPr>
              <w:spacing w:after="200"/>
              <w:ind w:left="540" w:right="-72" w:hanging="540"/>
            </w:pPr>
            <w:r w:rsidRPr="0036421B">
              <w:t>29.6</w:t>
            </w:r>
            <w:r w:rsidRPr="0036421B">
              <w:tab/>
              <w:t xml:space="preserve">The Supplier shall not be responsible for the repair, replacement, or making good of any </w:t>
            </w:r>
            <w:proofErr w:type="spellStart"/>
            <w:r w:rsidRPr="0036421B">
              <w:t>defect or</w:t>
            </w:r>
            <w:proofErr w:type="spellEnd"/>
            <w:r w:rsidRPr="0036421B">
              <w:t xml:space="preserve"> of any damage to the System arising out of or resulting from any of the following causes:</w:t>
            </w:r>
          </w:p>
          <w:p w14:paraId="0BDEB872" w14:textId="77777777" w:rsidR="0052539E" w:rsidRPr="0036421B" w:rsidRDefault="0052539E">
            <w:pPr>
              <w:spacing w:after="200"/>
              <w:ind w:left="907" w:right="-72" w:hanging="360"/>
            </w:pPr>
            <w:r w:rsidRPr="0036421B">
              <w:t>(a)</w:t>
            </w:r>
            <w:r w:rsidRPr="0036421B">
              <w:tab/>
              <w:t>improper operation or maintenance of the System by the Purchaser;</w:t>
            </w:r>
          </w:p>
          <w:p w14:paraId="7A569A85" w14:textId="77777777" w:rsidR="0052539E" w:rsidRPr="0036421B" w:rsidRDefault="0052539E">
            <w:pPr>
              <w:spacing w:after="200"/>
              <w:ind w:left="907" w:right="-72" w:hanging="360"/>
            </w:pPr>
            <w:r w:rsidRPr="0036421B">
              <w:t>(b)</w:t>
            </w:r>
            <w:r w:rsidRPr="0036421B">
              <w:tab/>
              <w:t>normal wear and tear;</w:t>
            </w:r>
          </w:p>
          <w:p w14:paraId="6772C77E" w14:textId="77777777" w:rsidR="0052539E" w:rsidRPr="0036421B" w:rsidRDefault="0052539E">
            <w:pPr>
              <w:spacing w:after="200"/>
              <w:ind w:left="907" w:right="-72" w:hanging="360"/>
            </w:pPr>
            <w:r w:rsidRPr="0036421B">
              <w:t>(c)</w:t>
            </w:r>
            <w:r w:rsidRPr="0036421B">
              <w:tab/>
              <w:t>use of the System with items not supplied by the Supplier, unless otherwise identified in the Technical Requirements, or approved by the Supplier; or</w:t>
            </w:r>
          </w:p>
          <w:p w14:paraId="395C0B42" w14:textId="77777777" w:rsidR="0052539E" w:rsidRPr="0036421B" w:rsidRDefault="0052539E">
            <w:pPr>
              <w:spacing w:after="200"/>
              <w:ind w:left="907" w:right="-72" w:hanging="360"/>
            </w:pPr>
            <w:r w:rsidRPr="0036421B">
              <w:t>(d)</w:t>
            </w:r>
            <w:r w:rsidRPr="0036421B">
              <w:tab/>
              <w:t>modifications made to the System by the Purchaser, or a third party, not approved by the Supplier.</w:t>
            </w:r>
          </w:p>
          <w:p w14:paraId="1B28BEB1" w14:textId="77777777" w:rsidR="0052539E" w:rsidRPr="0036421B" w:rsidRDefault="0052539E">
            <w:pPr>
              <w:spacing w:after="200"/>
              <w:ind w:left="540" w:right="-72" w:hanging="540"/>
            </w:pPr>
            <w:r w:rsidRPr="0036421B">
              <w:lastRenderedPageBreak/>
              <w:t>29.7</w:t>
            </w:r>
            <w:r w:rsidRPr="0036421B">
              <w:tab/>
              <w:t>The Supplier’s obligations under this GCC Clause 29 shall not apply to:</w:t>
            </w:r>
          </w:p>
          <w:p w14:paraId="05284C5E" w14:textId="77777777" w:rsidR="0052539E" w:rsidRPr="0036421B" w:rsidRDefault="0052539E">
            <w:pPr>
              <w:spacing w:after="200"/>
              <w:ind w:left="900" w:right="-72" w:hanging="360"/>
            </w:pPr>
            <w:r w:rsidRPr="0036421B">
              <w:t>(a)</w:t>
            </w:r>
            <w:r w:rsidRPr="0036421B">
              <w:tab/>
              <w:t>any materials that are normally consumed in operation or have a normal life shorter than the Warranty Period; or</w:t>
            </w:r>
          </w:p>
          <w:p w14:paraId="7606713C" w14:textId="77777777" w:rsidR="0052539E" w:rsidRPr="0036421B" w:rsidRDefault="0052539E">
            <w:pPr>
              <w:spacing w:after="200"/>
              <w:ind w:left="900" w:right="-72" w:hanging="360"/>
            </w:pPr>
            <w:r w:rsidRPr="0036421B">
              <w:t>(b)</w:t>
            </w:r>
            <w:r w:rsidRPr="0036421B">
              <w:tab/>
              <w:t>any designs, specifications, or other data designed, supplied, or specified by or on behalf of the Purchaser or any matters for which the Supplier has disclaimed responsibility, in accordance with GCC Clause 21.1.2.</w:t>
            </w:r>
          </w:p>
          <w:p w14:paraId="703308C0" w14:textId="77777777" w:rsidR="0052539E" w:rsidRPr="0036421B" w:rsidRDefault="0052539E">
            <w:pPr>
              <w:spacing w:after="200"/>
              <w:ind w:left="540" w:right="-72" w:hanging="540"/>
            </w:pPr>
            <w:r w:rsidRPr="0036421B">
              <w:t>29.8</w:t>
            </w:r>
            <w:r w:rsidRPr="0036421B">
              <w:tab/>
              <w:t>The Purchaser shall give the Supplier a notice promptly following the discovery of such defect, stating the nature of any such defect together with all available evidence.  The Purchaser shall afford all reasonable opportunity for the Supplier to inspect any such defect. The Purchaser shall afford the Supplier all necessary access to the System and the site to enable the Supplier to perform its obligations under this GCC Clause 29.</w:t>
            </w:r>
          </w:p>
          <w:p w14:paraId="70E394A0" w14:textId="77777777" w:rsidR="0052539E" w:rsidRPr="0036421B" w:rsidRDefault="0052539E">
            <w:pPr>
              <w:spacing w:after="200"/>
              <w:ind w:left="540" w:right="-72" w:hanging="540"/>
            </w:pPr>
            <w:r w:rsidRPr="0036421B">
              <w:t>29.9</w:t>
            </w:r>
            <w:r w:rsidRPr="0036421B">
              <w:tab/>
              <w:t>The Supplier may, with the consent of the Purchaser, remove from the site any Information Technologies and other Goods that are defective, if the nature of the defect, and/or any damage to the System caused by the defect, is such that repairs cannot be expeditiously carried out at the site.  If the repair, replacement, or making good is of such a character that it may affect the efficiency of the System, the Purchaser may give the Supplier notice requiring that tests of the defective part be made by the Supplier immediately upon completion of such remedial work, whereupon the Supplier shall carry out such tests.</w:t>
            </w:r>
          </w:p>
          <w:p w14:paraId="65C9A719" w14:textId="77777777" w:rsidR="0052539E" w:rsidRPr="0036421B" w:rsidRDefault="0052539E">
            <w:pPr>
              <w:spacing w:after="200"/>
              <w:ind w:left="547" w:right="-72"/>
            </w:pPr>
            <w:r w:rsidRPr="0036421B">
              <w:t>If such part fails the tests, the Supplier shall carry out further repair, replacement, or making good (as the case may be) until that part of the System passes such tests.  The tests shall be agreed upon by the Purchaser and the Supplier.</w:t>
            </w:r>
          </w:p>
          <w:p w14:paraId="041C565B" w14:textId="77777777" w:rsidR="0052539E" w:rsidRPr="0036421B" w:rsidRDefault="0052539E">
            <w:pPr>
              <w:spacing w:after="200"/>
              <w:ind w:left="540" w:right="-72" w:hanging="540"/>
            </w:pPr>
            <w:r w:rsidRPr="0036421B">
              <w:t>29.10</w:t>
            </w:r>
            <w:r w:rsidRPr="0036421B">
              <w:tab/>
              <w:t xml:space="preserve"> If the Supplier fails to commence the work necessary to remedy such defect or any damage to the System caused by such defect within the time period </w:t>
            </w:r>
            <w:r w:rsidRPr="0036421B">
              <w:rPr>
                <w:b/>
              </w:rPr>
              <w:t>specified in the SCC,</w:t>
            </w:r>
            <w:r w:rsidRPr="0036421B">
              <w:t xml:space="preserve"> the Purchaser may, following notice to the Supplier, proceed to do such work or contract a third party (or parties) to do such work, and the reasonable costs incurred by the Purchaser in connection with such work shall be paid to the Purchaser by the Supplier or may be deducted by the Purchaser from any monies due the Supplier or claimed under the Performance Security.</w:t>
            </w:r>
          </w:p>
          <w:p w14:paraId="4E29A697" w14:textId="77777777" w:rsidR="0052539E" w:rsidRPr="0036421B" w:rsidRDefault="0052539E">
            <w:pPr>
              <w:spacing w:after="200"/>
              <w:ind w:left="547" w:right="-72" w:hanging="547"/>
            </w:pPr>
            <w:r w:rsidRPr="0036421B">
              <w:lastRenderedPageBreak/>
              <w:t>29.11</w:t>
            </w:r>
            <w:r w:rsidRPr="0036421B">
              <w:tab/>
              <w:t xml:space="preserve"> If the System or Subsystem cannot be used by reason of such defect and/or making good of such defect, the Warranty Period for the System shall be extended by a period equal to the period during which the System or Subsystem could not be used by the Purchaser because of such defect and/or making good of such defect.</w:t>
            </w:r>
          </w:p>
          <w:p w14:paraId="2EE8DE46" w14:textId="77777777" w:rsidR="0052539E" w:rsidRPr="0036421B" w:rsidRDefault="0052539E">
            <w:pPr>
              <w:spacing w:after="200"/>
              <w:ind w:left="547" w:right="-72" w:hanging="547"/>
            </w:pPr>
            <w:r w:rsidRPr="0036421B">
              <w:t>29.12</w:t>
            </w:r>
            <w:r w:rsidRPr="0036421B">
              <w:tab/>
              <w:t xml:space="preserve"> Items substituted for defective parts of the System during the Warranty Period shall be covered by the Defect Liability Warranty for the remainder of the Warranty Period applicable for the part replaced or three (3) months, whichever is greater.  </w:t>
            </w:r>
          </w:p>
          <w:p w14:paraId="36A40117" w14:textId="77777777" w:rsidR="0052539E" w:rsidRPr="0036421B" w:rsidRDefault="0052539E">
            <w:pPr>
              <w:spacing w:after="200"/>
              <w:ind w:left="547" w:right="-72" w:hanging="547"/>
            </w:pPr>
            <w:r w:rsidRPr="0036421B">
              <w:t>29.13</w:t>
            </w:r>
            <w:r w:rsidRPr="0036421B">
              <w:tab/>
              <w:t xml:space="preserve"> At the request of the Purchaser and without prejudice to any other rights and remedies that the Purchaser may have against the Supplier under the Contract, the Supplier will offer all possible assistance to the Purchaser to seek warranty services or remedial action from any subcontracted third-party producers or licensor of Goods included in the System, including without limitation assignment or transfer in favor of the Purchaser of the benefit of any warranties given by such producers or licensors to the Supplier. </w:t>
            </w:r>
          </w:p>
        </w:tc>
      </w:tr>
      <w:tr w:rsidR="0052539E" w:rsidRPr="0036421B" w14:paraId="4C47BED9" w14:textId="77777777">
        <w:trPr>
          <w:trHeight w:val="720"/>
        </w:trPr>
        <w:tc>
          <w:tcPr>
            <w:tcW w:w="2412" w:type="dxa"/>
          </w:tcPr>
          <w:p w14:paraId="1614717A" w14:textId="77777777" w:rsidR="0052539E" w:rsidRPr="0036421B" w:rsidRDefault="0052539E">
            <w:pPr>
              <w:pStyle w:val="Head42"/>
              <w:spacing w:after="0"/>
            </w:pPr>
            <w:bookmarkStart w:id="262" w:name="_Toc521497731"/>
            <w:bookmarkStart w:id="263" w:name="_Toc252314412"/>
            <w:r w:rsidRPr="0036421B">
              <w:lastRenderedPageBreak/>
              <w:t>30.</w:t>
            </w:r>
            <w:r w:rsidRPr="0036421B">
              <w:tab/>
              <w:t>Functional Guarantees</w:t>
            </w:r>
            <w:bookmarkEnd w:id="262"/>
            <w:bookmarkEnd w:id="263"/>
          </w:p>
        </w:tc>
        <w:tc>
          <w:tcPr>
            <w:tcW w:w="6588" w:type="dxa"/>
          </w:tcPr>
          <w:p w14:paraId="2952104A" w14:textId="77777777" w:rsidR="0052539E" w:rsidRPr="0036421B" w:rsidRDefault="0052539E">
            <w:pPr>
              <w:spacing w:after="200"/>
              <w:ind w:left="547" w:right="-72" w:hanging="547"/>
            </w:pPr>
            <w:r w:rsidRPr="0036421B">
              <w:t>30.1</w:t>
            </w:r>
            <w:r w:rsidRPr="0036421B">
              <w:tab/>
              <w:t>The Supplier guarantees that, once the Operational Acceptance Certificate(s) has been issued, the System represents a complete, integrated solution to the Purchaser’s requirements set forth in the Technical Requirements and it conforms to all other aspects of the Contract. The Supplier acknowledges that GCC Clause 27 regarding Commissioning and Operational Acceptance governs how technical conformance of the System to the Contract requirements will be determined.</w:t>
            </w:r>
          </w:p>
        </w:tc>
      </w:tr>
      <w:tr w:rsidR="0052539E" w:rsidRPr="0036421B" w14:paraId="6B5E0C81" w14:textId="77777777">
        <w:trPr>
          <w:trHeight w:val="720"/>
        </w:trPr>
        <w:tc>
          <w:tcPr>
            <w:tcW w:w="2412" w:type="dxa"/>
          </w:tcPr>
          <w:p w14:paraId="77716E1C" w14:textId="77777777" w:rsidR="0052539E" w:rsidRPr="0036421B" w:rsidRDefault="0052539E">
            <w:pPr>
              <w:pStyle w:val="Head42"/>
              <w:spacing w:after="0"/>
            </w:pPr>
          </w:p>
        </w:tc>
        <w:tc>
          <w:tcPr>
            <w:tcW w:w="6588" w:type="dxa"/>
          </w:tcPr>
          <w:p w14:paraId="559A1BDC" w14:textId="77777777" w:rsidR="0052539E" w:rsidRPr="0036421B" w:rsidRDefault="0052539E">
            <w:pPr>
              <w:spacing w:after="200"/>
              <w:ind w:left="547" w:right="-72" w:hanging="547"/>
            </w:pPr>
            <w:r w:rsidRPr="0036421B">
              <w:t>30.</w:t>
            </w:r>
            <w:r w:rsidR="000633CE" w:rsidRPr="0036421B">
              <w:t>2</w:t>
            </w:r>
            <w:r w:rsidRPr="0036421B">
              <w:tab/>
              <w:t>If, for reasons attributable to the Supplier, the System does not conform to the Technical Requirements or does not conform to all other aspects of the Contract, the Supplier shall at its cost and expense make such changes, modifications, and/or additions to the System as may be necessary to conform to the Technical Requirements and meet all functional and performance standards.  The Supplier shall notify the Purchaser upon completion of the necessary changes, modifications, and/or additions and shall request the Purchaser to repeat the Operational Acceptance Tests until the System achieves Operational Acceptance.</w:t>
            </w:r>
          </w:p>
          <w:p w14:paraId="142BB226" w14:textId="77777777" w:rsidR="0052539E" w:rsidRPr="0036421B" w:rsidRDefault="0052539E">
            <w:pPr>
              <w:spacing w:after="200"/>
              <w:ind w:left="547" w:right="-72" w:hanging="547"/>
            </w:pPr>
            <w:r w:rsidRPr="0036421B">
              <w:t>30.</w:t>
            </w:r>
            <w:r w:rsidR="000633CE" w:rsidRPr="0036421B">
              <w:t>3</w:t>
            </w:r>
            <w:r w:rsidRPr="0036421B">
              <w:tab/>
              <w:t xml:space="preserve">If the System (or Subsystem[s]) fails to achieve Operational Acceptance, the Purchaser may consider termination of the Contract, pursuant to GCC Clause 41.2.2, and forfeiture of the Supplier’s Performance Security in accordance with GCC </w:t>
            </w:r>
            <w:r w:rsidRPr="0036421B">
              <w:lastRenderedPageBreak/>
              <w:t>Clause 13.3 in compensation for the extra costs and delays likely to result from this failure.</w:t>
            </w:r>
          </w:p>
        </w:tc>
      </w:tr>
      <w:tr w:rsidR="0052539E" w:rsidRPr="0036421B" w14:paraId="4A80EB10" w14:textId="77777777">
        <w:trPr>
          <w:trHeight w:val="720"/>
        </w:trPr>
        <w:tc>
          <w:tcPr>
            <w:tcW w:w="2412" w:type="dxa"/>
          </w:tcPr>
          <w:p w14:paraId="1212B39E" w14:textId="77777777" w:rsidR="0052539E" w:rsidRPr="0036421B" w:rsidRDefault="0052539E">
            <w:pPr>
              <w:pStyle w:val="Head42"/>
              <w:spacing w:after="0"/>
            </w:pPr>
            <w:bookmarkStart w:id="264" w:name="_Toc521497732"/>
            <w:bookmarkStart w:id="265" w:name="_Toc252314413"/>
            <w:r w:rsidRPr="0036421B">
              <w:lastRenderedPageBreak/>
              <w:t>31.</w:t>
            </w:r>
            <w:r w:rsidRPr="0036421B">
              <w:tab/>
              <w:t>Intellectual Property Rights Warranty</w:t>
            </w:r>
            <w:bookmarkEnd w:id="264"/>
            <w:bookmarkEnd w:id="265"/>
          </w:p>
        </w:tc>
        <w:tc>
          <w:tcPr>
            <w:tcW w:w="6588" w:type="dxa"/>
          </w:tcPr>
          <w:p w14:paraId="72816686" w14:textId="77777777" w:rsidR="0052539E" w:rsidRPr="0036421B" w:rsidRDefault="0052539E">
            <w:pPr>
              <w:spacing w:after="200"/>
              <w:ind w:left="540" w:right="-72" w:hanging="540"/>
            </w:pPr>
            <w:r w:rsidRPr="0036421B">
              <w:t>31.1</w:t>
            </w:r>
            <w:r w:rsidRPr="0036421B">
              <w:tab/>
              <w:t xml:space="preserve">The Supplier hereby represents and warrants that:  </w:t>
            </w:r>
          </w:p>
          <w:p w14:paraId="6947105F" w14:textId="77777777" w:rsidR="0052539E" w:rsidRPr="0036421B" w:rsidRDefault="0052539E">
            <w:pPr>
              <w:spacing w:after="200"/>
              <w:ind w:left="1080" w:right="-72" w:hanging="540"/>
            </w:pPr>
            <w:r w:rsidRPr="0036421B">
              <w:t>(a)</w:t>
            </w:r>
            <w:r w:rsidRPr="0036421B">
              <w:tab/>
              <w:t xml:space="preserve">the System as supplied, installed, tested, and accepted; </w:t>
            </w:r>
          </w:p>
          <w:p w14:paraId="664C09B7" w14:textId="77777777" w:rsidR="0052539E" w:rsidRPr="0036421B" w:rsidRDefault="0052539E">
            <w:pPr>
              <w:spacing w:after="200"/>
              <w:ind w:left="1080" w:right="-72" w:hanging="540"/>
            </w:pPr>
            <w:r w:rsidRPr="0036421B">
              <w:t>(b)</w:t>
            </w:r>
            <w:r w:rsidRPr="0036421B">
              <w:tab/>
              <w:t xml:space="preserve">use of the System in accordance with the Contract; and </w:t>
            </w:r>
          </w:p>
          <w:p w14:paraId="0E1D9F54" w14:textId="77777777" w:rsidR="0052539E" w:rsidRPr="0036421B" w:rsidRDefault="0052539E">
            <w:pPr>
              <w:spacing w:after="200"/>
              <w:ind w:left="1080" w:right="-72" w:hanging="540"/>
            </w:pPr>
            <w:r w:rsidRPr="0036421B">
              <w:t>(c)</w:t>
            </w:r>
            <w:r w:rsidRPr="0036421B">
              <w:tab/>
              <w:t xml:space="preserve">copying of the Software and Materials provided to the Purchaser in accordance with the Contract </w:t>
            </w:r>
          </w:p>
          <w:p w14:paraId="217617EF" w14:textId="77777777" w:rsidR="0052539E" w:rsidRPr="0036421B" w:rsidRDefault="0052539E">
            <w:pPr>
              <w:spacing w:after="200"/>
              <w:ind w:left="540" w:right="-72"/>
            </w:pPr>
            <w:r w:rsidRPr="0036421B">
              <w:t>do not and will not infringe any Intellectual Property Rights held by any third party and that it has all necessary rights or at its sole expense shall have secured in writing all transfers of rights and other consents necessary to make the assignments, licenses, and other transfers of Intellectual Property Rights and the warranties set forth in the Contract, and for the Purchaser to own or exercise all Intellectual Property Rights as provided in the Contract.  Without limitation, the Supplier shall secure all necessary written agreements, consents, and transfers of rights from its employees and other persons or entities whose services are used for development of the System.</w:t>
            </w:r>
          </w:p>
        </w:tc>
      </w:tr>
      <w:tr w:rsidR="0052539E" w:rsidRPr="0036421B" w14:paraId="34B4439A" w14:textId="77777777">
        <w:trPr>
          <w:trHeight w:val="720"/>
        </w:trPr>
        <w:tc>
          <w:tcPr>
            <w:tcW w:w="2412" w:type="dxa"/>
          </w:tcPr>
          <w:p w14:paraId="4EC6AA57" w14:textId="77777777" w:rsidR="0052539E" w:rsidRPr="0036421B" w:rsidRDefault="0052539E">
            <w:pPr>
              <w:pStyle w:val="Head42"/>
              <w:spacing w:after="0"/>
            </w:pPr>
            <w:bookmarkStart w:id="266" w:name="_Toc521497733"/>
            <w:bookmarkStart w:id="267" w:name="_Toc252314414"/>
            <w:r w:rsidRPr="0036421B">
              <w:t>32.</w:t>
            </w:r>
            <w:r w:rsidRPr="0036421B">
              <w:tab/>
              <w:t>Intellectual Property Rights Indemnity</w:t>
            </w:r>
            <w:bookmarkEnd w:id="266"/>
            <w:bookmarkEnd w:id="267"/>
          </w:p>
        </w:tc>
        <w:tc>
          <w:tcPr>
            <w:tcW w:w="6588" w:type="dxa"/>
          </w:tcPr>
          <w:p w14:paraId="3681AA2A" w14:textId="77777777" w:rsidR="0052539E" w:rsidRPr="0036421B" w:rsidRDefault="0052539E">
            <w:pPr>
              <w:spacing w:after="200"/>
              <w:ind w:left="547" w:right="-72" w:hanging="547"/>
            </w:pPr>
            <w:r w:rsidRPr="0036421B">
              <w:t>32.1</w:t>
            </w:r>
            <w:r w:rsidRPr="0036421B">
              <w:tab/>
              <w:t xml:space="preserve">The Supplier shall indemnify and hold harmless the Purchaser and its employees and officers from and against any and all losses, liabilities, and costs (including losses, liabilities, and costs incurred in defending a claim alleging such a liability), that the Purchaser or its employees or officers may suffer as a result of any infringement or alleged infringement of any Intellectual Property Rights by reason of: </w:t>
            </w:r>
          </w:p>
          <w:p w14:paraId="2769EFF1" w14:textId="77777777" w:rsidR="0052539E" w:rsidRPr="0036421B" w:rsidRDefault="0052539E">
            <w:pPr>
              <w:spacing w:after="200"/>
              <w:ind w:left="1080" w:right="-72" w:hanging="547"/>
            </w:pPr>
            <w:r w:rsidRPr="0036421B">
              <w:t>(a)</w:t>
            </w:r>
            <w:r w:rsidRPr="0036421B">
              <w:tab/>
              <w:t xml:space="preserve">installation of the System by the Supplier or the use of the System, including the Materials, in the country where the site is located; </w:t>
            </w:r>
          </w:p>
          <w:p w14:paraId="2626AC7F" w14:textId="77777777" w:rsidR="0052539E" w:rsidRPr="0036421B" w:rsidRDefault="0052539E">
            <w:pPr>
              <w:spacing w:after="200"/>
              <w:ind w:left="1080" w:right="-72" w:hanging="547"/>
            </w:pPr>
            <w:r w:rsidRPr="0036421B">
              <w:t>(b)</w:t>
            </w:r>
            <w:r w:rsidRPr="0036421B">
              <w:tab/>
              <w:t xml:space="preserve">copying of the Software and Materials provided the Supplier in accordance with the Agreement; and </w:t>
            </w:r>
          </w:p>
        </w:tc>
      </w:tr>
      <w:tr w:rsidR="0052539E" w:rsidRPr="0036421B" w14:paraId="6B3E1A1C" w14:textId="77777777">
        <w:trPr>
          <w:trHeight w:val="720"/>
        </w:trPr>
        <w:tc>
          <w:tcPr>
            <w:tcW w:w="2412" w:type="dxa"/>
          </w:tcPr>
          <w:p w14:paraId="02923F05" w14:textId="77777777" w:rsidR="0052539E" w:rsidRPr="0036421B" w:rsidRDefault="0052539E">
            <w:pPr>
              <w:pStyle w:val="Head42"/>
              <w:spacing w:after="0"/>
            </w:pPr>
          </w:p>
        </w:tc>
        <w:tc>
          <w:tcPr>
            <w:tcW w:w="6588" w:type="dxa"/>
          </w:tcPr>
          <w:p w14:paraId="3F884EA6" w14:textId="77777777" w:rsidR="0052539E" w:rsidRPr="0036421B" w:rsidRDefault="0052539E">
            <w:pPr>
              <w:spacing w:after="200"/>
              <w:ind w:left="1080" w:right="-72" w:hanging="540"/>
            </w:pPr>
            <w:r w:rsidRPr="0036421B">
              <w:t>(c)</w:t>
            </w:r>
            <w:r w:rsidRPr="0036421B">
              <w:tab/>
              <w:t>sale of the products produced by the System in any country, except to the extent that such losses, liabilities, and costs arise as a result of the Purchaser’s breach of GCC Clause 32.2.</w:t>
            </w:r>
          </w:p>
        </w:tc>
      </w:tr>
      <w:tr w:rsidR="0052539E" w:rsidRPr="0036421B" w14:paraId="7CF51797" w14:textId="77777777">
        <w:trPr>
          <w:trHeight w:val="720"/>
        </w:trPr>
        <w:tc>
          <w:tcPr>
            <w:tcW w:w="2412" w:type="dxa"/>
          </w:tcPr>
          <w:p w14:paraId="487C92EA" w14:textId="77777777" w:rsidR="0052539E" w:rsidRPr="0036421B" w:rsidRDefault="0052539E">
            <w:pPr>
              <w:pStyle w:val="Head42"/>
              <w:spacing w:after="0"/>
            </w:pPr>
          </w:p>
        </w:tc>
        <w:tc>
          <w:tcPr>
            <w:tcW w:w="6588" w:type="dxa"/>
          </w:tcPr>
          <w:p w14:paraId="6E1D06D4" w14:textId="77777777" w:rsidR="0052539E" w:rsidRPr="0036421B" w:rsidRDefault="0052539E">
            <w:pPr>
              <w:spacing w:after="200"/>
              <w:ind w:left="540" w:right="-72" w:hanging="540"/>
            </w:pPr>
            <w:r w:rsidRPr="0036421B">
              <w:t>32.2</w:t>
            </w:r>
            <w:r w:rsidRPr="0036421B">
              <w:tab/>
              <w:t xml:space="preserve">Such indemnity shall not cover any use of the System, including the Materials, other than for the purpose indicated by or to be reasonably inferred from the Contract, any infringement resulting from the use of the System, or any </w:t>
            </w:r>
            <w:r w:rsidRPr="0036421B">
              <w:lastRenderedPageBreak/>
              <w:t>products of the System produced thereby in association or combination with any other goods or services not supplied by the Supplier, where the infringement arises because of such association or combination and not because of use of the System in its own right.</w:t>
            </w:r>
          </w:p>
          <w:p w14:paraId="6A9BDB77" w14:textId="77777777" w:rsidR="0052539E" w:rsidRPr="0036421B" w:rsidRDefault="0052539E">
            <w:pPr>
              <w:spacing w:after="200"/>
              <w:ind w:left="540" w:right="-72" w:hanging="540"/>
            </w:pPr>
            <w:r w:rsidRPr="0036421B">
              <w:t>32.3</w:t>
            </w:r>
            <w:r w:rsidRPr="0036421B">
              <w:tab/>
              <w:t>Such indemnities shall also not apply if any claim of infringement:</w:t>
            </w:r>
          </w:p>
          <w:p w14:paraId="783F4629" w14:textId="77777777" w:rsidR="0052539E" w:rsidRPr="0036421B" w:rsidRDefault="0052539E">
            <w:pPr>
              <w:spacing w:after="200"/>
              <w:ind w:left="1094" w:right="-72" w:hanging="547"/>
            </w:pPr>
            <w:r w:rsidRPr="0036421B">
              <w:t>(a)</w:t>
            </w:r>
            <w:r w:rsidRPr="0036421B">
              <w:tab/>
              <w:t>is asserted by a parent, subsidiary, or affiliate of the Purchaser’s organization;</w:t>
            </w:r>
          </w:p>
          <w:p w14:paraId="2E737C3F" w14:textId="77777777" w:rsidR="0052539E" w:rsidRPr="0036421B" w:rsidRDefault="0052539E">
            <w:pPr>
              <w:spacing w:after="200"/>
              <w:ind w:left="1080" w:right="-72" w:hanging="540"/>
            </w:pPr>
            <w:r w:rsidRPr="0036421B">
              <w:t>(b)</w:t>
            </w:r>
            <w:r w:rsidRPr="0036421B">
              <w:tab/>
              <w:t>is a direct result of a design mandated by the Purchaser’s Technical Requirements and the possibility of such infringement was duly noted in the Supplier’s Bid; or</w:t>
            </w:r>
          </w:p>
          <w:p w14:paraId="1F723F5A" w14:textId="77777777" w:rsidR="0052539E" w:rsidRPr="0036421B" w:rsidRDefault="0052539E">
            <w:pPr>
              <w:spacing w:after="200"/>
              <w:ind w:left="1080" w:right="-72" w:hanging="540"/>
            </w:pPr>
            <w:r w:rsidRPr="0036421B">
              <w:t>(c)</w:t>
            </w:r>
            <w:r w:rsidRPr="0036421B">
              <w:tab/>
              <w:t>results from the alteration of the System, including the Materials, by the Purchaser or any persons other than the Supplier or a person authorized by the Supplier.</w:t>
            </w:r>
          </w:p>
        </w:tc>
      </w:tr>
      <w:tr w:rsidR="0052539E" w:rsidRPr="0036421B" w14:paraId="4FF7B648" w14:textId="77777777">
        <w:trPr>
          <w:trHeight w:val="720"/>
        </w:trPr>
        <w:tc>
          <w:tcPr>
            <w:tcW w:w="2412" w:type="dxa"/>
          </w:tcPr>
          <w:p w14:paraId="6196E906" w14:textId="77777777" w:rsidR="0052539E" w:rsidRPr="0036421B" w:rsidRDefault="0052539E">
            <w:pPr>
              <w:pStyle w:val="Head42"/>
              <w:spacing w:after="0"/>
            </w:pPr>
          </w:p>
        </w:tc>
        <w:tc>
          <w:tcPr>
            <w:tcW w:w="6588" w:type="dxa"/>
          </w:tcPr>
          <w:p w14:paraId="75767E0B" w14:textId="77777777" w:rsidR="0052539E" w:rsidRPr="0036421B" w:rsidRDefault="0052539E">
            <w:pPr>
              <w:spacing w:after="200"/>
              <w:ind w:left="547" w:right="-72" w:hanging="547"/>
            </w:pPr>
            <w:r w:rsidRPr="0036421B">
              <w:t>32.4</w:t>
            </w:r>
            <w:r w:rsidRPr="0036421B">
              <w:tab/>
              <w:t>If any proceedings are brought or any claim is made against the Purchaser arising out of the matters referred to in GCC Clause 32.1, the Purchaser shall promptly give the Supplier notice of such proceedings or claims, and the Supplier may at its own expense and in the Purchaser’s name conduct such proceedings or claim and any negotiations for the settlement of any such proceedings or claim.</w:t>
            </w:r>
          </w:p>
          <w:p w14:paraId="5DCE574B" w14:textId="77777777" w:rsidR="0052539E" w:rsidRPr="0036421B" w:rsidRDefault="0052539E">
            <w:pPr>
              <w:spacing w:after="200"/>
              <w:ind w:left="540" w:right="-72"/>
            </w:pPr>
            <w:r w:rsidRPr="0036421B">
              <w:t>If the Supplier fails to notify the Purchaser within twenty-eight (28) days after receipt of such notice that it intends to conduct any such proceedings or claim, then the Purchaser shall be free to conduct the same on its own behalf.  Unless the Supplier has so failed to notify the Purchaser within the twenty-eight (28) days, the Purchaser shall make no admission that may be prejudicial to the defense of any such proceedings or claim.  The Purchaser shall, at the Supplier’s request, afford all available assistance to the Supplier in conducting such proceedings or claim and shall be reimbursed by the Supplier for all reasonable expenses incurred in so doing.</w:t>
            </w:r>
          </w:p>
        </w:tc>
      </w:tr>
      <w:tr w:rsidR="0052539E" w:rsidRPr="0036421B" w14:paraId="71F87175" w14:textId="77777777">
        <w:trPr>
          <w:trHeight w:val="720"/>
        </w:trPr>
        <w:tc>
          <w:tcPr>
            <w:tcW w:w="2412" w:type="dxa"/>
          </w:tcPr>
          <w:p w14:paraId="6D18C06B" w14:textId="77777777" w:rsidR="0052539E" w:rsidRPr="0036421B" w:rsidRDefault="0052539E">
            <w:pPr>
              <w:pStyle w:val="Head42"/>
              <w:spacing w:after="0"/>
            </w:pPr>
          </w:p>
        </w:tc>
        <w:tc>
          <w:tcPr>
            <w:tcW w:w="6588" w:type="dxa"/>
          </w:tcPr>
          <w:p w14:paraId="699AC806" w14:textId="77777777" w:rsidR="0052539E" w:rsidRPr="0036421B" w:rsidRDefault="0052539E">
            <w:pPr>
              <w:spacing w:after="200"/>
              <w:ind w:left="540" w:right="-72" w:hanging="540"/>
            </w:pPr>
            <w:r w:rsidRPr="0036421B">
              <w:t>32.5</w:t>
            </w:r>
            <w:r w:rsidRPr="0036421B">
              <w:tab/>
              <w:t xml:space="preserve">The Purchaser shall indemnify and hold harmless the Supplier and its employees, officers, and Subcontractors from and against any and all losses, liabilities, and costs (including losses, liabilities, and costs incurred in defending a claim alleging such a liability) that the Supplier or its employees, officers, or Subcontractors may suffer as a result of any infringement or alleged infringement of any Intellectual Property Rights arising out of or in connection with any </w:t>
            </w:r>
            <w:r w:rsidRPr="0036421B">
              <w:lastRenderedPageBreak/>
              <w:t xml:space="preserve">design, data, drawing, specification, or other documents or materials provided to the Supplier in connection with this Contract by the Purchaser or any persons (other than the Supplier) contracted by the Purchaser, except to the extent that such losses, liabilities, and costs arise as a result of the Supplier’s breach of GCC Clause 32.8. </w:t>
            </w:r>
          </w:p>
        </w:tc>
      </w:tr>
      <w:tr w:rsidR="0052539E" w:rsidRPr="0036421B" w14:paraId="1151BB06" w14:textId="77777777">
        <w:tc>
          <w:tcPr>
            <w:tcW w:w="2412" w:type="dxa"/>
          </w:tcPr>
          <w:p w14:paraId="63258931" w14:textId="77777777" w:rsidR="0052539E" w:rsidRPr="0036421B" w:rsidRDefault="0052539E">
            <w:pPr>
              <w:pStyle w:val="Head42"/>
              <w:spacing w:after="0"/>
            </w:pPr>
          </w:p>
        </w:tc>
        <w:tc>
          <w:tcPr>
            <w:tcW w:w="6588" w:type="dxa"/>
          </w:tcPr>
          <w:p w14:paraId="320D0806" w14:textId="77777777" w:rsidR="0052539E" w:rsidRPr="0036421B" w:rsidRDefault="0052539E">
            <w:pPr>
              <w:spacing w:after="200"/>
              <w:ind w:left="547" w:right="-72" w:hanging="547"/>
            </w:pPr>
            <w:r w:rsidRPr="0036421B">
              <w:t>32.6</w:t>
            </w:r>
            <w:r w:rsidRPr="0036421B">
              <w:tab/>
              <w:t>Such indemnity shall not cover</w:t>
            </w:r>
          </w:p>
          <w:p w14:paraId="38F9A53F" w14:textId="77777777" w:rsidR="0052539E" w:rsidRPr="0036421B" w:rsidRDefault="0052539E">
            <w:pPr>
              <w:spacing w:after="200"/>
              <w:ind w:left="1094" w:right="-72" w:hanging="547"/>
            </w:pPr>
            <w:r w:rsidRPr="0036421B">
              <w:t>(a)</w:t>
            </w:r>
            <w:r w:rsidRPr="0036421B">
              <w:tab/>
              <w:t>any use of the design, data, drawing, specification, or other documents or materials, other than for the purpose indicated by or to be reasonably inferred from the Contract;</w:t>
            </w:r>
          </w:p>
          <w:p w14:paraId="5C453E46" w14:textId="77777777" w:rsidR="0052539E" w:rsidRPr="0036421B" w:rsidRDefault="0052539E">
            <w:pPr>
              <w:spacing w:after="200"/>
              <w:ind w:left="1094" w:right="-72" w:hanging="547"/>
            </w:pPr>
            <w:r w:rsidRPr="0036421B">
              <w:t>(b)</w:t>
            </w:r>
            <w:r w:rsidRPr="0036421B">
              <w:tab/>
              <w:t>any infringement resulting from the use of the design, data, drawing, specification, or other documents or materials, or any products produced thereby, in association or combination with any other Goods or Services not provided by the Purchaser or any other person contracted by the Purchaser, where the infringement arises because of such association or combination and not because of the use of the design, data, drawing, specification, or other documents or materials in its own right.</w:t>
            </w:r>
          </w:p>
          <w:p w14:paraId="6772DBD8" w14:textId="77777777" w:rsidR="0052539E" w:rsidRPr="0036421B" w:rsidRDefault="0052539E">
            <w:pPr>
              <w:spacing w:after="200"/>
              <w:ind w:left="547" w:right="-72" w:hanging="547"/>
            </w:pPr>
            <w:r w:rsidRPr="0036421B">
              <w:t>32.7</w:t>
            </w:r>
            <w:r w:rsidRPr="0036421B">
              <w:tab/>
              <w:t>Such indemnities shall also not apply:</w:t>
            </w:r>
          </w:p>
          <w:p w14:paraId="3C68D432" w14:textId="77777777" w:rsidR="0052539E" w:rsidRPr="0036421B" w:rsidRDefault="0052539E">
            <w:pPr>
              <w:spacing w:after="200"/>
              <w:ind w:left="1094" w:right="-72" w:hanging="547"/>
            </w:pPr>
            <w:r w:rsidRPr="0036421B">
              <w:t>(a)</w:t>
            </w:r>
            <w:r w:rsidRPr="0036421B">
              <w:tab/>
              <w:t>if any claim of infringement is asserted by a parent, subsidiary, or affiliate of the Supplier’s organization;</w:t>
            </w:r>
          </w:p>
          <w:p w14:paraId="1CA15D21" w14:textId="77777777" w:rsidR="0052539E" w:rsidRPr="0036421B" w:rsidRDefault="0052539E">
            <w:pPr>
              <w:spacing w:after="200"/>
              <w:ind w:left="1094" w:right="-72" w:hanging="547"/>
            </w:pPr>
            <w:r w:rsidRPr="0036421B">
              <w:t>(b)</w:t>
            </w:r>
            <w:r w:rsidRPr="0036421B">
              <w:tab/>
              <w:t>to the extent that any claim of infringement is caused by the alteration, by the Supplier, or any persons contracted by the Supplier, of the design, data, drawing, specification, or other documents or materials provided to the Supplier by the Purchaser or any persons contracted by the Purchaser.</w:t>
            </w:r>
          </w:p>
          <w:p w14:paraId="757E8218" w14:textId="77777777" w:rsidR="0052539E" w:rsidRPr="0036421B" w:rsidRDefault="0052539E">
            <w:pPr>
              <w:spacing w:after="200"/>
              <w:ind w:left="547" w:right="-72" w:hanging="547"/>
            </w:pPr>
            <w:r w:rsidRPr="0036421B">
              <w:t>32.8</w:t>
            </w:r>
            <w:r w:rsidRPr="0036421B">
              <w:tab/>
              <w:t xml:space="preserve">If any proceedings are brought or any claim is made against the Supplier arising out of the matters referred to in GCC Clause 32.5, the Supplier shall promptly give the Purchaser notice of such proceedings or claims, and the Purchaser may at its own expense and in the Supplier’s name conduct such proceedings or claim and any negotiations for the settlement of any such proceedings or claim.  If the Purchaser fails to notify the Supplier within twenty-eight (28) days after receipt of such notice that it intends to conduct any such proceedings or claim, then the Supplier shall be free to conduct the same on its own behalf.  Unless the Purchaser has so failed to notify </w:t>
            </w:r>
            <w:r w:rsidRPr="0036421B">
              <w:lastRenderedPageBreak/>
              <w:t>the Supplier within the twenty-eight (28) days, the Supplier shall make no admission that may be prejudicial to the defense of any such proceedings or claim.  The Supplier shall, at the Purchaser’s request, afford all available assistance to the Purchaser in conducting such proceedings or claim and shall be reimbursed by the Purchaser for all reasonable expenses incurred in so doing.</w:t>
            </w:r>
          </w:p>
        </w:tc>
      </w:tr>
      <w:tr w:rsidR="0052539E" w:rsidRPr="0036421B" w14:paraId="65FAC986" w14:textId="77777777">
        <w:trPr>
          <w:trHeight w:val="720"/>
        </w:trPr>
        <w:tc>
          <w:tcPr>
            <w:tcW w:w="2412" w:type="dxa"/>
          </w:tcPr>
          <w:p w14:paraId="078082AA" w14:textId="77777777" w:rsidR="0052539E" w:rsidRPr="0036421B" w:rsidRDefault="0052539E">
            <w:pPr>
              <w:pStyle w:val="Head42"/>
              <w:spacing w:after="0"/>
            </w:pPr>
            <w:bookmarkStart w:id="268" w:name="_Toc521497734"/>
            <w:bookmarkStart w:id="269" w:name="_Toc252314415"/>
            <w:r w:rsidRPr="0036421B">
              <w:lastRenderedPageBreak/>
              <w:t>33.</w:t>
            </w:r>
            <w:r w:rsidRPr="0036421B">
              <w:tab/>
              <w:t>Limitation of Liability</w:t>
            </w:r>
            <w:bookmarkEnd w:id="268"/>
            <w:bookmarkEnd w:id="269"/>
          </w:p>
        </w:tc>
        <w:tc>
          <w:tcPr>
            <w:tcW w:w="6588" w:type="dxa"/>
          </w:tcPr>
          <w:p w14:paraId="6821710C" w14:textId="77777777" w:rsidR="0052539E" w:rsidRPr="0036421B" w:rsidRDefault="0052539E">
            <w:pPr>
              <w:spacing w:after="200"/>
              <w:ind w:left="540" w:right="-72" w:hanging="547"/>
            </w:pPr>
            <w:r w:rsidRPr="0036421B">
              <w:t>33.1</w:t>
            </w:r>
            <w:r w:rsidRPr="0036421B">
              <w:tab/>
              <w:t>Provided the following does not exclude or limit any liabilities of either party in ways not permitted by applicable law:</w:t>
            </w:r>
          </w:p>
        </w:tc>
      </w:tr>
      <w:tr w:rsidR="0052539E" w:rsidRPr="0036421B" w14:paraId="3F34D44C" w14:textId="77777777">
        <w:trPr>
          <w:trHeight w:val="720"/>
        </w:trPr>
        <w:tc>
          <w:tcPr>
            <w:tcW w:w="2412" w:type="dxa"/>
          </w:tcPr>
          <w:p w14:paraId="611216A9" w14:textId="77777777" w:rsidR="0052539E" w:rsidRPr="0036421B" w:rsidRDefault="0052539E">
            <w:pPr>
              <w:pStyle w:val="Head42"/>
              <w:spacing w:after="0"/>
            </w:pPr>
          </w:p>
        </w:tc>
        <w:tc>
          <w:tcPr>
            <w:tcW w:w="6588" w:type="dxa"/>
          </w:tcPr>
          <w:p w14:paraId="0DFC2A56" w14:textId="77777777" w:rsidR="0052539E" w:rsidRPr="0036421B" w:rsidRDefault="0052539E">
            <w:pPr>
              <w:spacing w:after="200"/>
              <w:ind w:left="1080" w:right="-72" w:hanging="547"/>
            </w:pPr>
            <w:r w:rsidRPr="0036421B">
              <w:t>(a)</w:t>
            </w:r>
            <w:r w:rsidRPr="0036421B">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14:paraId="1DF0F006" w14:textId="77777777" w:rsidR="0052539E" w:rsidRPr="0036421B" w:rsidRDefault="0052539E">
            <w:pPr>
              <w:spacing w:after="200"/>
              <w:ind w:left="1080" w:right="-72" w:hanging="547"/>
            </w:pPr>
            <w:r w:rsidRPr="0036421B">
              <w:t>(b)</w:t>
            </w:r>
            <w:r w:rsidRPr="0036421B">
              <w:tab/>
              <w:t>the aggregate liability of the Supplier to the Purchaser, whether under the Contract, in tort or otherwise, shall not exceed the total Contract Price, provided that this limitation shall not apply to any obligation of the Supplier to indemnify the Purchaser with respect to intellectual property rights infringement.</w:t>
            </w:r>
          </w:p>
        </w:tc>
      </w:tr>
    </w:tbl>
    <w:p w14:paraId="68C13156" w14:textId="77777777" w:rsidR="0052539E" w:rsidRPr="0036421B" w:rsidRDefault="0052539E">
      <w:pPr>
        <w:pStyle w:val="Head41"/>
        <w:keepLines/>
      </w:pPr>
      <w:bookmarkStart w:id="270" w:name="_Toc521497735"/>
      <w:bookmarkStart w:id="271" w:name="_Toc252314416"/>
      <w:r w:rsidRPr="0036421B">
        <w:t>G.  Risk Distribution</w:t>
      </w:r>
      <w:bookmarkEnd w:id="270"/>
      <w:bookmarkEnd w:id="271"/>
    </w:p>
    <w:tbl>
      <w:tblPr>
        <w:tblW w:w="0" w:type="auto"/>
        <w:tblInd w:w="108" w:type="dxa"/>
        <w:tblLayout w:type="fixed"/>
        <w:tblLook w:val="0000" w:firstRow="0" w:lastRow="0" w:firstColumn="0" w:lastColumn="0" w:noHBand="0" w:noVBand="0"/>
      </w:tblPr>
      <w:tblGrid>
        <w:gridCol w:w="2412"/>
        <w:gridCol w:w="6588"/>
      </w:tblGrid>
      <w:tr w:rsidR="0052539E" w:rsidRPr="0036421B" w14:paraId="6DC6FF40" w14:textId="77777777">
        <w:tc>
          <w:tcPr>
            <w:tcW w:w="2412" w:type="dxa"/>
          </w:tcPr>
          <w:p w14:paraId="568EA641" w14:textId="77777777" w:rsidR="0052539E" w:rsidRPr="0036421B" w:rsidRDefault="0052539E">
            <w:pPr>
              <w:pStyle w:val="Head42"/>
              <w:keepLines/>
              <w:spacing w:after="0"/>
            </w:pPr>
            <w:bookmarkStart w:id="272" w:name="_Toc521497736"/>
            <w:bookmarkStart w:id="273" w:name="_Toc252314417"/>
            <w:r w:rsidRPr="0036421B">
              <w:t>34.</w:t>
            </w:r>
            <w:r w:rsidRPr="0036421B">
              <w:tab/>
              <w:t xml:space="preserve">Transfer of </w:t>
            </w:r>
            <w:bookmarkStart w:id="274" w:name="_Toc412276518"/>
            <w:r w:rsidRPr="0036421B">
              <w:t>Ownership</w:t>
            </w:r>
            <w:bookmarkEnd w:id="272"/>
            <w:bookmarkEnd w:id="273"/>
            <w:bookmarkEnd w:id="274"/>
          </w:p>
        </w:tc>
        <w:tc>
          <w:tcPr>
            <w:tcW w:w="6588" w:type="dxa"/>
          </w:tcPr>
          <w:p w14:paraId="398CE8AD" w14:textId="77777777" w:rsidR="0052539E" w:rsidRPr="0036421B" w:rsidRDefault="0052539E">
            <w:pPr>
              <w:keepLines/>
              <w:spacing w:after="200"/>
              <w:ind w:left="540" w:right="-72" w:hanging="540"/>
            </w:pPr>
            <w:r w:rsidRPr="0036421B">
              <w:t>34.1</w:t>
            </w:r>
            <w:r w:rsidRPr="0036421B">
              <w:tab/>
              <w:t xml:space="preserve">With the exception of Software and Materials, the ownership of the Information Technologies and other Goods shall be transferred to the Purchaser at the time of Delivery or otherwise under terms that may be agreed upon and specified in the Contract Agreement.  </w:t>
            </w:r>
          </w:p>
        </w:tc>
      </w:tr>
      <w:tr w:rsidR="0052539E" w:rsidRPr="0036421B" w14:paraId="2F52CE60" w14:textId="77777777">
        <w:tc>
          <w:tcPr>
            <w:tcW w:w="2412" w:type="dxa"/>
          </w:tcPr>
          <w:p w14:paraId="063B2241" w14:textId="77777777" w:rsidR="0052539E" w:rsidRPr="0036421B" w:rsidRDefault="0052539E">
            <w:pPr>
              <w:pStyle w:val="Head42"/>
              <w:keepLines/>
              <w:spacing w:after="0"/>
            </w:pPr>
          </w:p>
        </w:tc>
        <w:tc>
          <w:tcPr>
            <w:tcW w:w="6588" w:type="dxa"/>
          </w:tcPr>
          <w:p w14:paraId="259DCF96" w14:textId="77777777" w:rsidR="0052539E" w:rsidRPr="0036421B" w:rsidRDefault="0052539E">
            <w:pPr>
              <w:spacing w:after="200"/>
              <w:ind w:left="547" w:right="-72" w:hanging="547"/>
            </w:pPr>
            <w:r w:rsidRPr="0036421B">
              <w:t>34.2</w:t>
            </w:r>
            <w:r w:rsidRPr="0036421B">
              <w:tab/>
              <w:t>Ownership and the terms of usage of the Software and Materials supplied under the Contract shall be governed by GCC Clause 15 (Copyright) and any elaboration in the Technical Requirements.</w:t>
            </w:r>
          </w:p>
          <w:p w14:paraId="32317B45" w14:textId="77777777" w:rsidR="0052539E" w:rsidRPr="0036421B" w:rsidRDefault="0052539E">
            <w:pPr>
              <w:keepLines/>
              <w:spacing w:after="200"/>
              <w:ind w:left="547" w:right="-72" w:hanging="547"/>
            </w:pPr>
            <w:r w:rsidRPr="0036421B">
              <w:t>34.3</w:t>
            </w:r>
            <w:r w:rsidRPr="0036421B">
              <w:tab/>
              <w:t>Ownership of the Supplier’s Equipment used by the Supplier and its Subcontractors in connection with the Contract shall remain with the Supplier or its Subcontractors.</w:t>
            </w:r>
          </w:p>
        </w:tc>
      </w:tr>
      <w:tr w:rsidR="0052539E" w:rsidRPr="0036421B" w14:paraId="6BA9716A" w14:textId="77777777">
        <w:tc>
          <w:tcPr>
            <w:tcW w:w="2412" w:type="dxa"/>
          </w:tcPr>
          <w:p w14:paraId="16C3F738" w14:textId="77777777" w:rsidR="0052539E" w:rsidRPr="0036421B" w:rsidRDefault="0052539E">
            <w:pPr>
              <w:pStyle w:val="Head42"/>
              <w:spacing w:after="0"/>
            </w:pPr>
            <w:bookmarkStart w:id="275" w:name="_Toc521497737"/>
            <w:bookmarkStart w:id="276" w:name="_Toc252314418"/>
            <w:r w:rsidRPr="0036421B">
              <w:t>35.</w:t>
            </w:r>
            <w:r w:rsidRPr="0036421B">
              <w:tab/>
              <w:t>Care of the System</w:t>
            </w:r>
            <w:bookmarkEnd w:id="275"/>
            <w:bookmarkEnd w:id="276"/>
          </w:p>
        </w:tc>
        <w:tc>
          <w:tcPr>
            <w:tcW w:w="6588" w:type="dxa"/>
          </w:tcPr>
          <w:p w14:paraId="76EFD79D" w14:textId="77777777" w:rsidR="0052539E" w:rsidRPr="0036421B" w:rsidRDefault="0052539E">
            <w:pPr>
              <w:spacing w:after="200"/>
              <w:ind w:left="540" w:right="-72" w:hanging="540"/>
            </w:pPr>
            <w:r w:rsidRPr="0036421B">
              <w:t>35.1</w:t>
            </w:r>
            <w:r w:rsidRPr="0036421B">
              <w:tab/>
              <w:t xml:space="preserve">The Purchaser shall become responsible for the care and custody of the System or Subsystems upon their Delivery.  The Purchaser shall make good at its own cost any loss or damage that may occur to the System or Subsystems from any </w:t>
            </w:r>
            <w:r w:rsidRPr="0036421B">
              <w:lastRenderedPageBreak/>
              <w:t>cause from the date of Delivery until the date of Operational Acceptance of the System or Subsystems, pursuant to GCC Clause 27 (Commissioning and Operational Acceptance), excepting such loss or damage arising from acts or omissions of the Supplier, its employees, or subcontractors.</w:t>
            </w:r>
          </w:p>
          <w:p w14:paraId="6A2F8BAF" w14:textId="77777777" w:rsidR="0052539E" w:rsidRPr="0036421B" w:rsidRDefault="0052539E">
            <w:pPr>
              <w:tabs>
                <w:tab w:val="left" w:pos="540"/>
              </w:tabs>
              <w:spacing w:after="200"/>
              <w:ind w:left="540" w:hanging="540"/>
            </w:pPr>
            <w:r w:rsidRPr="0036421B">
              <w:t>35.2</w:t>
            </w:r>
            <w:r w:rsidRPr="0036421B">
              <w:tab/>
              <w:t>If any loss or damage occurs to the System or any part of the System by reason of:</w:t>
            </w:r>
          </w:p>
          <w:p w14:paraId="3D0E96E9" w14:textId="77777777" w:rsidR="0052539E" w:rsidRPr="0036421B" w:rsidRDefault="0052539E">
            <w:pPr>
              <w:spacing w:after="200"/>
              <w:ind w:left="1080" w:right="-72" w:hanging="540"/>
            </w:pPr>
            <w:r w:rsidRPr="0036421B">
              <w:t>(a)</w:t>
            </w:r>
            <w:r w:rsidRPr="0036421B">
              <w:tab/>
              <w:t>(insofar as they relate to the country where the Project Site is located) nuclear reaction, nuclear radiation, radioactive contamination, a pressure wave caused by aircraft or other aerial objects, or any other occurrences that an experienced contractor could not reasonably foresee, or if reasonably foreseeable could not reasonably make provision for or insure against, insofar as such risks are not normally insurable on the insurance market and are mentioned in the general exclusions of the policy of insurance taken out under GCC Clause 37;</w:t>
            </w:r>
          </w:p>
          <w:p w14:paraId="73C0366B" w14:textId="77777777" w:rsidR="0052539E" w:rsidRPr="0036421B" w:rsidRDefault="0052539E">
            <w:pPr>
              <w:spacing w:after="200"/>
              <w:ind w:left="1080" w:right="-72" w:hanging="540"/>
            </w:pPr>
            <w:r w:rsidRPr="0036421B">
              <w:t>(b)</w:t>
            </w:r>
            <w:r w:rsidRPr="0036421B">
              <w:tab/>
              <w:t>any use not in accordance with the Contract, by the Purchaser or any third party;</w:t>
            </w:r>
          </w:p>
          <w:p w14:paraId="2FF4958B" w14:textId="77777777" w:rsidR="0052539E" w:rsidRPr="0036421B" w:rsidRDefault="0052539E">
            <w:pPr>
              <w:spacing w:after="200"/>
              <w:ind w:left="1080" w:right="-72" w:hanging="540"/>
            </w:pPr>
            <w:r w:rsidRPr="0036421B">
              <w:t>(c)</w:t>
            </w:r>
            <w:r w:rsidRPr="0036421B">
              <w:tab/>
              <w:t>any use of or reliance upon any design, data, or specification provided or designated by or on behalf of the Purchaser, or any such matter for which the Supplier has disclaimed responsibility in accordance with GCC Clause 21.1.2,</w:t>
            </w:r>
          </w:p>
          <w:p w14:paraId="5519B3E9" w14:textId="77777777" w:rsidR="0052539E" w:rsidRPr="0036421B" w:rsidRDefault="0052539E">
            <w:pPr>
              <w:spacing w:after="200"/>
              <w:ind w:left="547" w:right="-72"/>
            </w:pPr>
            <w:r w:rsidRPr="0036421B">
              <w:t xml:space="preserve">the Purchaser shall pay to the Supplier all sums payable in respect of the System or Subsystems that have achieved Operational Acceptance, notwithstanding that the same be lost, destroyed, or damaged.  If the Purchaser requests the Supplier in writing to make good any loss or damage to the System thereby occasioned, the Supplier shall make good the same at the cost of the Purchaser in accordance with GCC Clause 39.  If the Purchaser does not request the Supplier in writing to make good any loss or damage to the System thereby occasioned, the Purchaser shall either request a change in accordance with GCC Clause 39, excluding the performance of that part of the System thereby lost, destroyed, or damaged, or, where the loss or damage affects a substantial part of the System, the Purchaser shall terminate the Contract pursuant to GCC Clause 41.1. </w:t>
            </w:r>
          </w:p>
          <w:p w14:paraId="5617D73F" w14:textId="77777777" w:rsidR="0052539E" w:rsidRPr="0036421B" w:rsidRDefault="0052539E">
            <w:pPr>
              <w:spacing w:after="200"/>
              <w:ind w:left="547" w:right="-72" w:hanging="547"/>
            </w:pPr>
            <w:r w:rsidRPr="0036421B">
              <w:t>35.3</w:t>
            </w:r>
            <w:r w:rsidRPr="0036421B">
              <w:tab/>
              <w:t xml:space="preserve">The Purchaser shall be liable for any loss of or damage to any Supplier’s Equipment which the Purchaser has authorized to locate within the Purchaser's premises for use in fulfillment of </w:t>
            </w:r>
            <w:r w:rsidRPr="0036421B">
              <w:lastRenderedPageBreak/>
              <w:t>Supplier's obligations under the Contract, except where such loss or damage arises from acts or omissions of the Supplier, its employees, or subcontractors.</w:t>
            </w:r>
          </w:p>
        </w:tc>
      </w:tr>
      <w:tr w:rsidR="0052539E" w:rsidRPr="0036421B" w14:paraId="185E42E6" w14:textId="77777777">
        <w:tc>
          <w:tcPr>
            <w:tcW w:w="2412" w:type="dxa"/>
          </w:tcPr>
          <w:p w14:paraId="5E70CE11" w14:textId="77777777" w:rsidR="0052539E" w:rsidRPr="0036421B" w:rsidRDefault="0052539E">
            <w:pPr>
              <w:pStyle w:val="Head42"/>
              <w:spacing w:after="0"/>
            </w:pPr>
            <w:bookmarkStart w:id="277" w:name="_Toc521497738"/>
            <w:bookmarkStart w:id="278" w:name="_Toc252314419"/>
            <w:r w:rsidRPr="0036421B">
              <w:lastRenderedPageBreak/>
              <w:t>36.</w:t>
            </w:r>
            <w:r w:rsidRPr="0036421B">
              <w:tab/>
              <w:t>Loss of or Damage to Property; Accident or Injury to Workers; Indemnification</w:t>
            </w:r>
            <w:bookmarkEnd w:id="277"/>
            <w:bookmarkEnd w:id="278"/>
          </w:p>
        </w:tc>
        <w:tc>
          <w:tcPr>
            <w:tcW w:w="6588" w:type="dxa"/>
          </w:tcPr>
          <w:p w14:paraId="289E4502" w14:textId="77777777" w:rsidR="0052539E" w:rsidRPr="0036421B" w:rsidRDefault="0052539E">
            <w:pPr>
              <w:spacing w:after="200"/>
              <w:ind w:left="547" w:right="-72" w:hanging="547"/>
            </w:pPr>
            <w:r w:rsidRPr="0036421B">
              <w:t>36.1</w:t>
            </w:r>
            <w:r w:rsidRPr="0036421B">
              <w:tab/>
              <w:t xml:space="preserve">The Supplier and each and every Subcontractor shall abide by the job safety, insurance, customs, and immigration measures prevalent and laws in force in the </w:t>
            </w:r>
            <w:r w:rsidR="007D4F53" w:rsidRPr="0036421B">
              <w:t>Republic of Mauritius</w:t>
            </w:r>
            <w:r w:rsidRPr="0036421B">
              <w:t>.</w:t>
            </w:r>
          </w:p>
          <w:p w14:paraId="5ACA279B" w14:textId="77777777" w:rsidR="0052539E" w:rsidRPr="0036421B" w:rsidRDefault="0052539E">
            <w:pPr>
              <w:widowControl w:val="0"/>
              <w:spacing w:after="200"/>
              <w:ind w:left="547" w:right="-72" w:hanging="547"/>
            </w:pPr>
            <w:r w:rsidRPr="0036421B">
              <w:t>36.2</w:t>
            </w:r>
            <w:r w:rsidRPr="0036421B">
              <w:tab/>
              <w:t>Subject to GCC Clause 36.3, the Supplier shall indemnify and hold harmless the Purchaser and its employees and officers from and against any and all losses, liabilities and costs (including losses, liabilities, and costs incurred in defending a claim alleging such a liability) that the Purchaser or its employees or officers may suffer as a result of the death or injury of any person or loss of or damage to any property (other than the System, whether accepted or not) arising in connection with the supply, installation, testing, and Commissioning of the System and by reason of the negligence of the Supplier or its Subcontractors, or their employees, officers or agents, except any injury, death, or property damage caused by the negligence of the Purchaser, its contractors, employees, officers, or agents.</w:t>
            </w:r>
          </w:p>
        </w:tc>
      </w:tr>
      <w:tr w:rsidR="0052539E" w:rsidRPr="0036421B" w14:paraId="43DB171E" w14:textId="77777777">
        <w:tc>
          <w:tcPr>
            <w:tcW w:w="2412" w:type="dxa"/>
          </w:tcPr>
          <w:p w14:paraId="73392002" w14:textId="77777777" w:rsidR="0052539E" w:rsidRPr="0036421B" w:rsidRDefault="0052539E">
            <w:pPr>
              <w:pStyle w:val="Head42"/>
              <w:spacing w:after="0"/>
            </w:pPr>
          </w:p>
        </w:tc>
        <w:tc>
          <w:tcPr>
            <w:tcW w:w="6588" w:type="dxa"/>
          </w:tcPr>
          <w:p w14:paraId="718DDE3D" w14:textId="77777777" w:rsidR="0052539E" w:rsidRPr="0036421B" w:rsidRDefault="0052539E">
            <w:pPr>
              <w:spacing w:after="200"/>
              <w:ind w:left="547" w:right="-72" w:hanging="547"/>
            </w:pPr>
            <w:r w:rsidRPr="0036421B">
              <w:t>36.3</w:t>
            </w:r>
            <w:r w:rsidRPr="0036421B">
              <w:tab/>
              <w:t>If any proceedings are brought or any claim is made against the Purchaser that might subject the Supplier to liability under GCC Clause 36.2, the Purchaser shall promptly give the Supplier notice of such proceedings or claims, and the Supplier may at its own expense and in the Purchaser’s name conduct such proceedings or claim and any negotiations for the settlement of any such proceedings or claim.  If the Supplier fails to notify the Purchaser within twenty-eight (28) days after receipt of such notice that it intends to conduct any such proceedings or claim, then the Purchaser shall be free to conduct the same on its own behalf.  Unless the Supplier has so failed to notify the Purchaser within the twenty-eight (28) day period, the Purchaser shall make no admission that may be prejudicial to the defense of any such proceedings or claim.  The Purchaser shall, at the Supplier’s request, afford all available assistance to the Supplier in conducting such proceedings or claim and shall be reimbursed by the Supplier for all reasonable expenses incurred in so doing.</w:t>
            </w:r>
          </w:p>
          <w:p w14:paraId="6A93D18E" w14:textId="77777777" w:rsidR="0052539E" w:rsidRPr="0036421B" w:rsidRDefault="0052539E">
            <w:pPr>
              <w:spacing w:after="200"/>
              <w:ind w:left="547" w:right="-72" w:hanging="547"/>
            </w:pPr>
            <w:r w:rsidRPr="0036421B">
              <w:t>36.4</w:t>
            </w:r>
            <w:r w:rsidRPr="0036421B">
              <w:tab/>
              <w:t xml:space="preserve">The Purchaser shall indemnify and hold harmless the Supplier and its employees, officers, and Subcontractors from any and all losses, liabilities, and costs (including losses, liabilities, and costs incurred in defending a claim alleging such a liability) that the Supplier or its employees, officers, or </w:t>
            </w:r>
            <w:r w:rsidRPr="0036421B">
              <w:lastRenderedPageBreak/>
              <w:t>Subcontractors may suffer as a result of the death or personal injury of any person or loss of or damage to property of the Purchaser, other than the System not yet achieving Operational Acceptance, that is caused by fire, explosion, or any other perils, in excess of the amount recoverable from insurances procured under GCC Clause 37 (Insurances), provided that such fire, explosion, or other perils were not caused by any act or failure of the Supplier.</w:t>
            </w:r>
          </w:p>
        </w:tc>
      </w:tr>
      <w:tr w:rsidR="0052539E" w:rsidRPr="0036421B" w14:paraId="4B250340" w14:textId="77777777">
        <w:tc>
          <w:tcPr>
            <w:tcW w:w="2412" w:type="dxa"/>
          </w:tcPr>
          <w:p w14:paraId="4712AE45" w14:textId="77777777" w:rsidR="0052539E" w:rsidRPr="0036421B" w:rsidRDefault="0052539E">
            <w:pPr>
              <w:pStyle w:val="Head42"/>
              <w:spacing w:after="0"/>
            </w:pPr>
          </w:p>
        </w:tc>
        <w:tc>
          <w:tcPr>
            <w:tcW w:w="6588" w:type="dxa"/>
          </w:tcPr>
          <w:p w14:paraId="32B454C6" w14:textId="77777777" w:rsidR="0052539E" w:rsidRPr="0036421B" w:rsidRDefault="0052539E">
            <w:pPr>
              <w:spacing w:after="200"/>
              <w:ind w:left="547" w:right="-72" w:hanging="547"/>
            </w:pPr>
            <w:r w:rsidRPr="0036421B">
              <w:t>36.5</w:t>
            </w:r>
            <w:r w:rsidRPr="0036421B">
              <w:tab/>
              <w:t>If any proceedings are brought or any claim is made against the Supplier that might subject the Purchaser to liability under GCC Clause 36.4, the Supplier shall promptly give the Purchaser notice of such proceedings or claims, and the Purchaser may at its own expense and in the Supplier’s name conduct such proceedings or claim and any negotiations for the settlement of any such proceedings or claim.  If the Purchaser fails to notify the Supplier within twenty-eight (28) days after receipt of such notice that it intends to conduct any such proceedings or claim, then the Supplier shall be free to conduct the same on its own behalf.  Unless the Purchaser has so failed to notify the Supplier within the twenty-eight (28) days, the Supplier shall make no admission that may be prejudicial to the defense of any such proceedings or claim.  The Supplier shall, at the Purchaser’s request, afford all available assistance to the Purchaser in conducting such proceedings or claim and shall be reimbursed by the Purchaser for all reasonable expenses incurred in so doing.</w:t>
            </w:r>
          </w:p>
        </w:tc>
      </w:tr>
      <w:tr w:rsidR="0052539E" w:rsidRPr="0036421B" w14:paraId="67F812CE" w14:textId="77777777">
        <w:tc>
          <w:tcPr>
            <w:tcW w:w="2412" w:type="dxa"/>
          </w:tcPr>
          <w:p w14:paraId="65FA877D" w14:textId="77777777" w:rsidR="0052539E" w:rsidRPr="0036421B" w:rsidRDefault="0052539E">
            <w:pPr>
              <w:pStyle w:val="Head42"/>
              <w:spacing w:after="0"/>
            </w:pPr>
          </w:p>
        </w:tc>
        <w:tc>
          <w:tcPr>
            <w:tcW w:w="6588" w:type="dxa"/>
          </w:tcPr>
          <w:p w14:paraId="572CAD10" w14:textId="77777777" w:rsidR="0052539E" w:rsidRPr="0036421B" w:rsidRDefault="0052539E">
            <w:pPr>
              <w:spacing w:after="200"/>
              <w:ind w:left="547" w:right="-72" w:hanging="547"/>
            </w:pPr>
            <w:r w:rsidRPr="0036421B">
              <w:t>36.6</w:t>
            </w:r>
            <w:r w:rsidRPr="0036421B">
              <w:tab/>
              <w:t>The party entitled to the benefit of an indemnity under this GCC Clause 36 shall take all reasonable measures to mitigate any loss or damage that has occurred.  If the party fails to take such measures, the other party’s liabilities shall be correspondingly reduced.</w:t>
            </w:r>
          </w:p>
        </w:tc>
      </w:tr>
      <w:tr w:rsidR="0052539E" w:rsidRPr="0036421B" w14:paraId="55ACBF0C" w14:textId="77777777">
        <w:tc>
          <w:tcPr>
            <w:tcW w:w="2412" w:type="dxa"/>
          </w:tcPr>
          <w:p w14:paraId="32F65A6E" w14:textId="77777777" w:rsidR="0052539E" w:rsidRPr="0036421B" w:rsidRDefault="0052539E">
            <w:pPr>
              <w:pStyle w:val="Head42"/>
              <w:spacing w:after="0"/>
            </w:pPr>
            <w:bookmarkStart w:id="279" w:name="_Toc521497739"/>
            <w:bookmarkStart w:id="280" w:name="_Toc252314420"/>
            <w:r w:rsidRPr="0036421B">
              <w:t>37.</w:t>
            </w:r>
            <w:r w:rsidRPr="0036421B">
              <w:tab/>
              <w:t>Insurances</w:t>
            </w:r>
            <w:bookmarkEnd w:id="279"/>
            <w:bookmarkEnd w:id="280"/>
          </w:p>
        </w:tc>
        <w:tc>
          <w:tcPr>
            <w:tcW w:w="6588" w:type="dxa"/>
          </w:tcPr>
          <w:p w14:paraId="2FF7EF86" w14:textId="77777777" w:rsidR="0052539E" w:rsidRPr="0036421B" w:rsidRDefault="0052539E">
            <w:pPr>
              <w:spacing w:after="200"/>
              <w:ind w:left="547" w:right="-72" w:hanging="547"/>
            </w:pPr>
            <w:r w:rsidRPr="0036421B">
              <w:t>37.1</w:t>
            </w:r>
            <w:r w:rsidRPr="0036421B">
              <w:tab/>
              <w:t>The Supplier shall at its expense take out and maintain in effect, or cause to be taken out and maintained in effect, during the performance of the Contract, the insurance set forth below.  The identity of the insurers and the form of the policies shall be subject to the approval of the Purchaser, who should not unreasonably withhold such approval.</w:t>
            </w:r>
          </w:p>
        </w:tc>
      </w:tr>
      <w:tr w:rsidR="0052539E" w:rsidRPr="0036421B" w14:paraId="1CBC2D90" w14:textId="77777777">
        <w:tc>
          <w:tcPr>
            <w:tcW w:w="2412" w:type="dxa"/>
          </w:tcPr>
          <w:p w14:paraId="5F2A0141" w14:textId="77777777" w:rsidR="0052539E" w:rsidRPr="0036421B" w:rsidRDefault="0052539E">
            <w:pPr>
              <w:pStyle w:val="Head42"/>
              <w:spacing w:after="0"/>
            </w:pPr>
          </w:p>
        </w:tc>
        <w:tc>
          <w:tcPr>
            <w:tcW w:w="6588" w:type="dxa"/>
          </w:tcPr>
          <w:p w14:paraId="697F08E8" w14:textId="77777777" w:rsidR="0052539E" w:rsidRPr="0036421B" w:rsidRDefault="0052539E">
            <w:pPr>
              <w:spacing w:after="200"/>
              <w:ind w:left="1080" w:right="-72" w:hanging="540"/>
            </w:pPr>
            <w:r w:rsidRPr="0036421B">
              <w:t>(a)</w:t>
            </w:r>
            <w:r w:rsidRPr="0036421B">
              <w:tab/>
              <w:t>Cargo Insurance During Transport</w:t>
            </w:r>
          </w:p>
          <w:p w14:paraId="49859482" w14:textId="77777777" w:rsidR="0052539E" w:rsidRPr="0036421B" w:rsidRDefault="0052539E">
            <w:pPr>
              <w:spacing w:after="200"/>
              <w:ind w:left="1080" w:right="-72"/>
            </w:pPr>
            <w:r w:rsidRPr="0036421B">
              <w:t xml:space="preserve">as applicable, 110 percent of the price of the Information Technologies and other Goods in a freely convertible currency, covering the Goods from physical loss or </w:t>
            </w:r>
            <w:r w:rsidRPr="0036421B">
              <w:lastRenderedPageBreak/>
              <w:t>damage during shipment through receipt at the Project Site.</w:t>
            </w:r>
          </w:p>
          <w:p w14:paraId="249F0C1B" w14:textId="77777777" w:rsidR="0052539E" w:rsidRPr="0036421B" w:rsidRDefault="0052539E">
            <w:pPr>
              <w:spacing w:after="200"/>
              <w:ind w:left="1080" w:right="-72" w:hanging="540"/>
            </w:pPr>
            <w:r w:rsidRPr="0036421B">
              <w:t>(b)</w:t>
            </w:r>
            <w:r w:rsidRPr="0036421B">
              <w:tab/>
              <w:t>Installation “All Risks” Insurance</w:t>
            </w:r>
          </w:p>
          <w:p w14:paraId="04A0293A" w14:textId="77777777" w:rsidR="0052539E" w:rsidRPr="0036421B" w:rsidRDefault="0052539E">
            <w:pPr>
              <w:spacing w:after="200"/>
              <w:ind w:left="1080" w:right="-72"/>
            </w:pPr>
            <w:r w:rsidRPr="0036421B">
              <w:t>as applicable, 110 percent of the price of the Information Technologies and other Goods covering the Goods at the site from all risks of physical loss or damage (excluding only perils commonly excluded under “all risks” insurance policies of this type by reputable insurers) occurring prior to Operational Acceptance of the System.</w:t>
            </w:r>
          </w:p>
          <w:p w14:paraId="0F5A3924" w14:textId="77777777" w:rsidR="0052539E" w:rsidRPr="0036421B" w:rsidRDefault="0052539E">
            <w:pPr>
              <w:spacing w:after="200"/>
              <w:ind w:left="1080" w:right="-72" w:hanging="540"/>
            </w:pPr>
            <w:r w:rsidRPr="0036421B">
              <w:t>(c)</w:t>
            </w:r>
            <w:r w:rsidRPr="0036421B">
              <w:tab/>
              <w:t>Third-Party Liability Insurance</w:t>
            </w:r>
          </w:p>
          <w:p w14:paraId="134ECDDB" w14:textId="77777777" w:rsidR="0052539E" w:rsidRPr="0036421B" w:rsidRDefault="0052539E">
            <w:pPr>
              <w:spacing w:after="200"/>
              <w:ind w:left="1080" w:right="-72"/>
            </w:pPr>
            <w:r w:rsidRPr="0036421B">
              <w:t xml:space="preserve">On terms as </w:t>
            </w:r>
            <w:r w:rsidRPr="0036421B">
              <w:rPr>
                <w:b/>
              </w:rPr>
              <w:t>specified in the SCC,</w:t>
            </w:r>
            <w:r w:rsidRPr="0036421B">
              <w:t xml:space="preserve"> covering bodily injury or death suffered by third parties (including the Purchaser’s personnel) and loss of or damage to property (including the Purchaser’s property and any Subsystems that have been accepted by the Purchaser) occurring in connection with the supply and installation of the Information System.</w:t>
            </w:r>
          </w:p>
          <w:p w14:paraId="513C11BD" w14:textId="77777777" w:rsidR="0052539E" w:rsidRPr="0036421B" w:rsidRDefault="0052539E">
            <w:pPr>
              <w:spacing w:after="200"/>
              <w:ind w:left="1080" w:right="-72" w:hanging="540"/>
            </w:pPr>
            <w:r w:rsidRPr="0036421B">
              <w:t>(d)</w:t>
            </w:r>
            <w:r w:rsidRPr="0036421B">
              <w:tab/>
              <w:t>Automobile Liability Insurance</w:t>
            </w:r>
          </w:p>
          <w:p w14:paraId="08816EEF" w14:textId="77777777" w:rsidR="0052539E" w:rsidRPr="0036421B" w:rsidRDefault="0052539E">
            <w:pPr>
              <w:spacing w:after="200"/>
              <w:ind w:left="1080" w:right="-72"/>
            </w:pPr>
            <w:r w:rsidRPr="0036421B">
              <w:t xml:space="preserve">In accordance with the statutory requirements prevailing in </w:t>
            </w:r>
            <w:r w:rsidR="007D4F53" w:rsidRPr="0036421B">
              <w:t>Mauritius</w:t>
            </w:r>
            <w:r w:rsidRPr="0036421B">
              <w:t>, covering use of all vehicles used by the Supplier or its Subcontractors (whether or not owned by them) in connection with the execution of the Contract.</w:t>
            </w:r>
          </w:p>
          <w:p w14:paraId="6889702F" w14:textId="77777777" w:rsidR="0052539E" w:rsidRPr="0036421B" w:rsidRDefault="0052539E">
            <w:pPr>
              <w:spacing w:after="200"/>
              <w:ind w:left="1080" w:right="-72" w:hanging="540"/>
            </w:pPr>
            <w:r w:rsidRPr="0036421B">
              <w:t>(e)</w:t>
            </w:r>
            <w:r w:rsidRPr="0036421B">
              <w:tab/>
              <w:t xml:space="preserve">Other Insurance (if any), as </w:t>
            </w:r>
            <w:r w:rsidRPr="0036421B">
              <w:rPr>
                <w:b/>
              </w:rPr>
              <w:t>specified in the SCC.</w:t>
            </w:r>
          </w:p>
          <w:p w14:paraId="7BA19F1A" w14:textId="77777777" w:rsidR="0052539E" w:rsidRPr="0036421B" w:rsidRDefault="0052539E">
            <w:pPr>
              <w:spacing w:after="200"/>
              <w:ind w:left="540" w:right="-72" w:hanging="540"/>
            </w:pPr>
            <w:r w:rsidRPr="0036421B">
              <w:t>37.2</w:t>
            </w:r>
            <w:r w:rsidRPr="0036421B">
              <w:tab/>
              <w:t>The Purchaser shall be named as co-insured under all insurance policies taken out by the Supplier pursuant to GCC Clause 37.1, except for the Third-Party Liability, and the Supplier’s Subcontractors shall be named as co-insured under all insurance policies taken out by the Supplier pursuant to GCC Clause 37.1 except for Cargo Insurance During Transport.  All insurer’s rights of subrogation against such co-insured for losses or claims arising out of the performance of the Contract shall be waived under such policies.</w:t>
            </w:r>
          </w:p>
          <w:p w14:paraId="02619518" w14:textId="77777777" w:rsidR="0052539E" w:rsidRPr="0036421B" w:rsidRDefault="0052539E">
            <w:pPr>
              <w:spacing w:after="200"/>
              <w:ind w:left="540" w:right="-72" w:hanging="540"/>
            </w:pPr>
            <w:r w:rsidRPr="0036421B">
              <w:t>37.3</w:t>
            </w:r>
            <w:r w:rsidRPr="0036421B">
              <w:tab/>
              <w:t>The Supplier shall deliver to the Purchaser certificates of insurance (or copies of the insurance policies) as evidence that the required policies are in full force and effect.</w:t>
            </w:r>
          </w:p>
          <w:p w14:paraId="74A17BE1" w14:textId="77777777" w:rsidR="0052539E" w:rsidRPr="0036421B" w:rsidRDefault="0052539E">
            <w:pPr>
              <w:spacing w:after="200"/>
              <w:ind w:left="540" w:right="-72" w:hanging="540"/>
            </w:pPr>
            <w:r w:rsidRPr="0036421B">
              <w:t>37.4</w:t>
            </w:r>
            <w:r w:rsidRPr="0036421B">
              <w:tab/>
              <w:t xml:space="preserve">The Supplier shall ensure that, where applicable, its Subcontractor(s) shall take out and maintain in effect adequate insurance policies for their personnel and vehicles and for </w:t>
            </w:r>
            <w:r w:rsidRPr="0036421B">
              <w:lastRenderedPageBreak/>
              <w:t>work executed by them under the Contract, unless such Subcontractors are covered by the policies taken out by the Supplier.</w:t>
            </w:r>
          </w:p>
          <w:p w14:paraId="721A4F7D" w14:textId="77777777" w:rsidR="0052539E" w:rsidRPr="0036421B" w:rsidRDefault="0052539E">
            <w:pPr>
              <w:spacing w:after="200"/>
              <w:ind w:left="540" w:right="-72" w:hanging="540"/>
            </w:pPr>
            <w:r w:rsidRPr="0036421B">
              <w:t>37.5</w:t>
            </w:r>
            <w:r w:rsidRPr="0036421B">
              <w:tab/>
              <w:t>If the Supplier fails to take out and/or maintain in effect the insurance referred to in GCC Clause 37.1, the Purchaser may take out and maintain in effect any such insurance and may from time to time deduct from any amount due the Supplier under the Contract any premium that the Purchaser shall have paid to the insurer or may otherwise recover such amount as a debt due from the Supplier.</w:t>
            </w:r>
          </w:p>
          <w:p w14:paraId="76685CC7" w14:textId="77777777" w:rsidR="0052539E" w:rsidRPr="0036421B" w:rsidRDefault="0052539E">
            <w:pPr>
              <w:spacing w:after="200"/>
              <w:ind w:left="540" w:right="-72" w:hanging="540"/>
            </w:pPr>
            <w:r w:rsidRPr="0036421B">
              <w:t>37.6</w:t>
            </w:r>
            <w:r w:rsidRPr="0036421B">
              <w:tab/>
              <w:t>Unless otherwise provided in the Contract, the Supplier shall prepare and conduct all and any claims made under the policies effected by it pursuant to this GCC Clause 37, and all monies payable by any insurers shall be paid to the Supplier.  The Purchaser shall give to the Supplier all such reasonable assistance as may be required by the Supplier in connection with any claim under the relevant insurance policies.  With respect to insurance claims in which the Purchaser’s interest is involved, the Supplier shall not give any release or make any compromise with the insurer without the prior written consent of the Purchaser.  With respect to insurance claims in which the Supplier’s interest is involved, the Purchaser shall not give any release or make any compromise with the insurer without the prior written consent of the Supplier.</w:t>
            </w:r>
          </w:p>
        </w:tc>
      </w:tr>
      <w:tr w:rsidR="0052539E" w:rsidRPr="0036421B" w14:paraId="72424825" w14:textId="77777777">
        <w:tc>
          <w:tcPr>
            <w:tcW w:w="2412" w:type="dxa"/>
          </w:tcPr>
          <w:p w14:paraId="7A2CBD1C" w14:textId="77777777" w:rsidR="0052539E" w:rsidRPr="0036421B" w:rsidRDefault="0052539E">
            <w:pPr>
              <w:pStyle w:val="Head42"/>
              <w:spacing w:after="0"/>
            </w:pPr>
            <w:bookmarkStart w:id="281" w:name="_Toc521497740"/>
            <w:bookmarkStart w:id="282" w:name="_Toc252314421"/>
            <w:r w:rsidRPr="0036421B">
              <w:lastRenderedPageBreak/>
              <w:t>38.</w:t>
            </w:r>
            <w:r w:rsidRPr="0036421B">
              <w:tab/>
              <w:t>Force Majeure</w:t>
            </w:r>
            <w:bookmarkEnd w:id="281"/>
            <w:bookmarkEnd w:id="282"/>
          </w:p>
        </w:tc>
        <w:tc>
          <w:tcPr>
            <w:tcW w:w="6588" w:type="dxa"/>
          </w:tcPr>
          <w:p w14:paraId="215FC62C" w14:textId="77777777" w:rsidR="0052539E" w:rsidRPr="0036421B" w:rsidRDefault="0052539E">
            <w:pPr>
              <w:spacing w:after="200"/>
              <w:ind w:left="540" w:right="-72" w:hanging="540"/>
            </w:pPr>
            <w:r w:rsidRPr="0036421B">
              <w:t>38.1</w:t>
            </w:r>
            <w:r w:rsidRPr="0036421B">
              <w:tab/>
              <w:t>“Force Majeure” shall mean any event beyond the reasonable control of the Purchaser or of the Supplier, as the case may be, and which is unavoidable notwithstanding the reasonable care of the party affected and shall include, without limitation, the following:</w:t>
            </w:r>
          </w:p>
        </w:tc>
      </w:tr>
      <w:tr w:rsidR="0052539E" w:rsidRPr="0036421B" w14:paraId="7405056F" w14:textId="77777777">
        <w:tc>
          <w:tcPr>
            <w:tcW w:w="2412" w:type="dxa"/>
          </w:tcPr>
          <w:p w14:paraId="73D69C30" w14:textId="77777777" w:rsidR="0052539E" w:rsidRPr="0036421B" w:rsidRDefault="0052539E">
            <w:pPr>
              <w:pStyle w:val="Head42"/>
              <w:spacing w:after="0"/>
            </w:pPr>
          </w:p>
        </w:tc>
        <w:tc>
          <w:tcPr>
            <w:tcW w:w="6588" w:type="dxa"/>
          </w:tcPr>
          <w:p w14:paraId="0B32DB3F" w14:textId="77777777" w:rsidR="0052539E" w:rsidRPr="0036421B" w:rsidRDefault="0052539E">
            <w:pPr>
              <w:spacing w:after="200"/>
              <w:ind w:left="1094" w:right="-72" w:hanging="547"/>
            </w:pPr>
            <w:r w:rsidRPr="0036421B">
              <w:t>(a)</w:t>
            </w:r>
            <w:r w:rsidRPr="0036421B">
              <w:tab/>
              <w:t>war, hostilities, or warlike operations (whether a state of war be declared or not), invasion, act of foreign enemy, and civil war;</w:t>
            </w:r>
          </w:p>
          <w:p w14:paraId="3911B277" w14:textId="77777777" w:rsidR="0052539E" w:rsidRPr="0036421B" w:rsidRDefault="0052539E">
            <w:pPr>
              <w:spacing w:after="200"/>
              <w:ind w:left="1094" w:right="-72" w:hanging="547"/>
            </w:pPr>
            <w:r w:rsidRPr="0036421B">
              <w:t>(b)</w:t>
            </w:r>
            <w:r w:rsidRPr="0036421B">
              <w:tab/>
              <w:t>rebellion, revolution, insurrection, mutiny, usurpation of civil or military government, conspiracy, riot, civil commotion, and terrorist acts;</w:t>
            </w:r>
          </w:p>
          <w:p w14:paraId="76F84A02" w14:textId="77777777" w:rsidR="0052539E" w:rsidRPr="0036421B" w:rsidRDefault="0052539E">
            <w:pPr>
              <w:spacing w:after="200"/>
              <w:ind w:left="1094" w:right="-72" w:hanging="547"/>
            </w:pPr>
            <w:r w:rsidRPr="0036421B">
              <w:t>(c)</w:t>
            </w:r>
            <w:r w:rsidRPr="0036421B">
              <w:tab/>
              <w:t>confiscation, nationalization, mobilization, commandeering or requisition by or under the order of any government or de jure or de facto authority or ruler, or any other act or failure to act of any local state or national government authority;</w:t>
            </w:r>
          </w:p>
          <w:p w14:paraId="2E3C1335" w14:textId="77777777" w:rsidR="0052539E" w:rsidRPr="0036421B" w:rsidRDefault="0052539E">
            <w:pPr>
              <w:spacing w:after="200"/>
              <w:ind w:left="1094" w:right="-72" w:hanging="547"/>
            </w:pPr>
            <w:r w:rsidRPr="0036421B">
              <w:lastRenderedPageBreak/>
              <w:t>(d)</w:t>
            </w:r>
            <w:r w:rsidRPr="0036421B">
              <w:tab/>
              <w:t>strike, sabotage, lockout, embargo, import restriction, port congestion, lack of usual means of public transportation and communication, industrial dispute, shipwreck, shortage or restriction of power supply, epidemics, quarantine, and plague;</w:t>
            </w:r>
          </w:p>
          <w:p w14:paraId="51B9A20F" w14:textId="77777777" w:rsidR="0052539E" w:rsidRPr="0036421B" w:rsidRDefault="0052539E">
            <w:pPr>
              <w:spacing w:after="200"/>
              <w:ind w:left="1094" w:right="-72" w:hanging="547"/>
            </w:pPr>
            <w:r w:rsidRPr="0036421B">
              <w:t>(e)</w:t>
            </w:r>
            <w:r w:rsidRPr="0036421B">
              <w:tab/>
              <w:t xml:space="preserve">earthquake, landslide, volcanic activity, fire, flood or inundation, tidal wave, typhoon or cyclone, hurricane, storm, lightning, or other inclement weather condition, nuclear and pressure waves, or other natural or physical disaster; </w:t>
            </w:r>
          </w:p>
          <w:p w14:paraId="598AF011" w14:textId="77777777" w:rsidR="0052539E" w:rsidRPr="0036421B" w:rsidRDefault="0052539E">
            <w:pPr>
              <w:spacing w:after="200"/>
              <w:ind w:left="1094" w:right="-72" w:hanging="547"/>
            </w:pPr>
            <w:r w:rsidRPr="0036421B">
              <w:t>(f)</w:t>
            </w:r>
            <w:r w:rsidRPr="0036421B">
              <w:tab/>
              <w:t>failure, by the Supplier, to obtain the necessary export permit(s) from the governments of the Country(s) of Origin of the Information Technologies or other Goods, or Supplier’s Equipment provided that the Supplier has made all reasonable efforts to obtain the required export permit(s), including the exercise of due diligence in determining the eligibility of the System and all of its components for receipt of the necessary export permits.</w:t>
            </w:r>
          </w:p>
          <w:p w14:paraId="4228951E" w14:textId="77777777" w:rsidR="0052539E" w:rsidRPr="0036421B" w:rsidRDefault="0052539E">
            <w:pPr>
              <w:spacing w:after="200"/>
              <w:ind w:left="547" w:right="-72" w:hanging="547"/>
            </w:pPr>
            <w:r w:rsidRPr="0036421B">
              <w:t>38.2</w:t>
            </w:r>
            <w:r w:rsidRPr="0036421B">
              <w:tab/>
              <w:t>If either party is prevented, hindered, or delayed from or in performing any of its obligations under the Contract by an event of Force Majeure, then it shall notify the other in writing of the occurrence of such event and the circumstances of the event of Force Majeure within fourteen (14) days after the occurrence of such event.</w:t>
            </w:r>
          </w:p>
          <w:p w14:paraId="29ED6AAE" w14:textId="77777777" w:rsidR="0052539E" w:rsidRPr="0036421B" w:rsidRDefault="0052539E">
            <w:pPr>
              <w:spacing w:after="200"/>
              <w:ind w:left="547" w:right="-72" w:hanging="547"/>
            </w:pPr>
            <w:r w:rsidRPr="0036421B">
              <w:t>38.3</w:t>
            </w:r>
            <w:r w:rsidRPr="0036421B">
              <w:tab/>
              <w:t>The party who has given such notice shall be excused from the performance or punctual performance of its obligations under the Contract for so long as the relevant event of Force Majeure continues and to the extent that such party’s performance is prevented, hindered, or delayed.  The Time for Achieving Operational Acceptance shall be extended in accordance with GCC Clause 40 (Extension of Time for Achieving Operational Acceptance).</w:t>
            </w:r>
          </w:p>
          <w:p w14:paraId="14225354" w14:textId="77777777" w:rsidR="0052539E" w:rsidRPr="0036421B" w:rsidRDefault="0052539E">
            <w:pPr>
              <w:spacing w:after="200"/>
              <w:ind w:left="547" w:right="-72" w:hanging="547"/>
            </w:pPr>
            <w:r w:rsidRPr="0036421B">
              <w:t>38.4</w:t>
            </w:r>
            <w:r w:rsidRPr="0036421B">
              <w:tab/>
              <w:t>The party or parties affected by the event of Force Majeure shall use reasonable efforts to mitigate the effect of the event of Force Majeure upon its or their performance of the Contract and to fulfill its or their obligations under the Contract, but without prejudice to either party’s right to terminate the Contract under GCC Clause 38.6.</w:t>
            </w:r>
          </w:p>
          <w:p w14:paraId="03E38740" w14:textId="77777777" w:rsidR="0052539E" w:rsidRPr="0036421B" w:rsidRDefault="0052539E">
            <w:pPr>
              <w:spacing w:after="200"/>
              <w:ind w:left="547" w:right="-72" w:hanging="547"/>
            </w:pPr>
            <w:r w:rsidRPr="0036421B">
              <w:t>38.5</w:t>
            </w:r>
            <w:r w:rsidRPr="0036421B">
              <w:tab/>
              <w:t>No delay or nonperformance by either party to this Contract caused by the occurrence of any event of Force Majeure shall:</w:t>
            </w:r>
          </w:p>
          <w:p w14:paraId="4AC84B89" w14:textId="77777777" w:rsidR="0052539E" w:rsidRPr="0036421B" w:rsidRDefault="0052539E">
            <w:pPr>
              <w:spacing w:after="200"/>
              <w:ind w:left="1094" w:right="-72" w:hanging="547"/>
            </w:pPr>
            <w:r w:rsidRPr="0036421B">
              <w:lastRenderedPageBreak/>
              <w:t>(a)</w:t>
            </w:r>
            <w:r w:rsidRPr="0036421B">
              <w:tab/>
              <w:t>constitute a default or breach of the Contract;</w:t>
            </w:r>
          </w:p>
          <w:p w14:paraId="0106A3D6" w14:textId="77777777" w:rsidR="0052539E" w:rsidRPr="0036421B" w:rsidRDefault="0052539E">
            <w:pPr>
              <w:spacing w:after="200"/>
              <w:ind w:left="1094" w:right="-72" w:hanging="547"/>
            </w:pPr>
            <w:r w:rsidRPr="0036421B">
              <w:t>(b)</w:t>
            </w:r>
            <w:r w:rsidRPr="0036421B">
              <w:tab/>
              <w:t>(subject to GCC Clauses 35.2, 38.3, and 38.4) give rise to any claim for damages or additional cost or expense occasioned by the delay or nonperformance,</w:t>
            </w:r>
          </w:p>
          <w:p w14:paraId="76C7ECC8" w14:textId="77777777" w:rsidR="0052539E" w:rsidRPr="0036421B" w:rsidRDefault="0052539E">
            <w:pPr>
              <w:spacing w:after="200"/>
              <w:ind w:left="540" w:right="-72"/>
            </w:pPr>
            <w:r w:rsidRPr="0036421B">
              <w:t>if, and to the extent that, such delay or nonperformance is caused by the occurrence of an event of Force Majeure.</w:t>
            </w:r>
          </w:p>
          <w:p w14:paraId="6ED39CA8" w14:textId="77777777" w:rsidR="0052539E" w:rsidRPr="0036421B" w:rsidRDefault="0052539E">
            <w:pPr>
              <w:spacing w:after="200"/>
              <w:ind w:left="547" w:right="-72" w:hanging="547"/>
            </w:pPr>
            <w:r w:rsidRPr="0036421B">
              <w:t>38.6</w:t>
            </w:r>
            <w:r w:rsidRPr="0036421B">
              <w:tab/>
              <w:t>If the performance of the Contract is substantially prevented, hindered, or delayed for a single period of more than sixty (60) days or an aggregate period of more than one hundred and twenty (120) days on account of one or more events of Force Majeure during the time period covered by the Contract, the parties will attempt to develop a mutually satisfactory solution, failing which, either party may terminate the Contract by giving a notice to the other.</w:t>
            </w:r>
          </w:p>
          <w:p w14:paraId="472DC2E8" w14:textId="77777777" w:rsidR="0052539E" w:rsidRPr="0036421B" w:rsidRDefault="0052539E">
            <w:pPr>
              <w:spacing w:after="200"/>
              <w:ind w:left="547" w:right="-72" w:hanging="547"/>
            </w:pPr>
            <w:r w:rsidRPr="0036421B">
              <w:t>38.7</w:t>
            </w:r>
            <w:r w:rsidRPr="0036421B">
              <w:tab/>
              <w:t>In the event of termination pursuant to GCC Clause 38.6, the rights and obligations of the Purchaser and the Supplier shall be as specified in GCC Clauses 41.1.2 and 41.1.3.</w:t>
            </w:r>
          </w:p>
          <w:p w14:paraId="419B0B15" w14:textId="77777777" w:rsidR="0052539E" w:rsidRPr="0036421B" w:rsidRDefault="0052539E">
            <w:pPr>
              <w:spacing w:after="200"/>
              <w:ind w:left="540" w:right="-72" w:hanging="540"/>
            </w:pPr>
            <w:r w:rsidRPr="0036421B">
              <w:t>38.8</w:t>
            </w:r>
            <w:r w:rsidRPr="0036421B">
              <w:tab/>
              <w:t>Notwithstanding GCC Clause 38.5, Force Majeure shall not apply to any obligation of the Purchaser to make payments to the Supplier under this Contract.</w:t>
            </w:r>
          </w:p>
        </w:tc>
      </w:tr>
    </w:tbl>
    <w:p w14:paraId="7FAE673C" w14:textId="77777777" w:rsidR="0052539E" w:rsidRPr="0036421B" w:rsidRDefault="0052539E">
      <w:pPr>
        <w:pStyle w:val="Head41"/>
      </w:pPr>
      <w:bookmarkStart w:id="283" w:name="_Toc521497741"/>
      <w:bookmarkStart w:id="284" w:name="_Toc252314422"/>
      <w:r w:rsidRPr="0036421B">
        <w:lastRenderedPageBreak/>
        <w:t>H.  Change in Contract Elements</w:t>
      </w:r>
      <w:bookmarkEnd w:id="283"/>
      <w:bookmarkEnd w:id="284"/>
    </w:p>
    <w:tbl>
      <w:tblPr>
        <w:tblW w:w="0" w:type="auto"/>
        <w:tblInd w:w="108" w:type="dxa"/>
        <w:tblLayout w:type="fixed"/>
        <w:tblLook w:val="0000" w:firstRow="0" w:lastRow="0" w:firstColumn="0" w:lastColumn="0" w:noHBand="0" w:noVBand="0"/>
      </w:tblPr>
      <w:tblGrid>
        <w:gridCol w:w="2412"/>
        <w:gridCol w:w="6588"/>
      </w:tblGrid>
      <w:tr w:rsidR="0052539E" w:rsidRPr="0036421B" w14:paraId="1D24B27E" w14:textId="77777777">
        <w:tc>
          <w:tcPr>
            <w:tcW w:w="2412" w:type="dxa"/>
          </w:tcPr>
          <w:p w14:paraId="60BB68FF" w14:textId="77777777" w:rsidR="0052539E" w:rsidRPr="0036421B" w:rsidRDefault="0052539E">
            <w:pPr>
              <w:pStyle w:val="Head42"/>
              <w:spacing w:after="0"/>
            </w:pPr>
            <w:bookmarkStart w:id="285" w:name="_Toc521497742"/>
            <w:bookmarkStart w:id="286" w:name="_Toc252314423"/>
            <w:r w:rsidRPr="0036421B">
              <w:t>39.</w:t>
            </w:r>
            <w:r w:rsidRPr="0036421B">
              <w:tab/>
              <w:t>Changes to the System</w:t>
            </w:r>
            <w:bookmarkEnd w:id="285"/>
            <w:bookmarkEnd w:id="286"/>
          </w:p>
        </w:tc>
        <w:tc>
          <w:tcPr>
            <w:tcW w:w="6588" w:type="dxa"/>
          </w:tcPr>
          <w:p w14:paraId="10B7F6C0" w14:textId="77777777" w:rsidR="0052539E" w:rsidRPr="0036421B" w:rsidRDefault="0052539E">
            <w:pPr>
              <w:spacing w:after="200"/>
              <w:ind w:left="540" w:right="-72" w:hanging="540"/>
            </w:pPr>
            <w:r w:rsidRPr="0036421B">
              <w:t>39.1</w:t>
            </w:r>
            <w:r w:rsidRPr="0036421B">
              <w:tab/>
              <w:t>Introducing a Change</w:t>
            </w:r>
          </w:p>
          <w:p w14:paraId="7C81DDBE" w14:textId="77777777" w:rsidR="0052539E" w:rsidRPr="0036421B" w:rsidRDefault="0052539E">
            <w:pPr>
              <w:spacing w:after="200"/>
              <w:ind w:left="1350" w:right="-72" w:hanging="810"/>
            </w:pPr>
            <w:r w:rsidRPr="0036421B">
              <w:t>39.1.1</w:t>
            </w:r>
            <w:r w:rsidRPr="0036421B">
              <w:tab/>
              <w:t>Subject to GCC Clauses 39.2.5 and 39.2.7, the Purchaser shall have the right to propose, and subsequently require, the Project Manager to order the Supplier from time to time during the performance of the Contract to make any change, modification, addition, or deletion to, in, or from the System (interchangeably called “Change”), provided that such Change falls within the general scope of the System, does not constitute unrelated work, and is technically practicable, taking into account both the state of advancement of the System and the technical compatibility of the Change envisaged with the nature of the System as originally specified in the Contract.</w:t>
            </w:r>
          </w:p>
        </w:tc>
      </w:tr>
      <w:tr w:rsidR="0052539E" w:rsidRPr="0036421B" w14:paraId="271CF60B" w14:textId="77777777">
        <w:tc>
          <w:tcPr>
            <w:tcW w:w="2412" w:type="dxa"/>
          </w:tcPr>
          <w:p w14:paraId="23E057FA" w14:textId="77777777" w:rsidR="0052539E" w:rsidRPr="0036421B" w:rsidRDefault="0052539E">
            <w:pPr>
              <w:pStyle w:val="Head42"/>
              <w:spacing w:after="0"/>
            </w:pPr>
          </w:p>
        </w:tc>
        <w:tc>
          <w:tcPr>
            <w:tcW w:w="6588" w:type="dxa"/>
          </w:tcPr>
          <w:p w14:paraId="709BE13E" w14:textId="77777777" w:rsidR="0052539E" w:rsidRPr="0036421B" w:rsidRDefault="0052539E">
            <w:pPr>
              <w:spacing w:after="200"/>
              <w:ind w:left="1354" w:right="-72"/>
            </w:pPr>
            <w:r w:rsidRPr="0036421B">
              <w:t xml:space="preserve">A Change may involve, but is not restricted to, the substitution of updated Information Technologies </w:t>
            </w:r>
            <w:r w:rsidRPr="0036421B">
              <w:lastRenderedPageBreak/>
              <w:t>and related Services in accordance with GCC Clause 23 (Product Upgrades).</w:t>
            </w:r>
          </w:p>
        </w:tc>
      </w:tr>
      <w:tr w:rsidR="0052539E" w:rsidRPr="0036421B" w14:paraId="5ECB8D63" w14:textId="77777777">
        <w:tc>
          <w:tcPr>
            <w:tcW w:w="2412" w:type="dxa"/>
          </w:tcPr>
          <w:p w14:paraId="1D17DAD7" w14:textId="77777777" w:rsidR="0052539E" w:rsidRPr="0036421B" w:rsidRDefault="0052539E">
            <w:pPr>
              <w:pStyle w:val="Head42"/>
              <w:spacing w:after="0"/>
            </w:pPr>
          </w:p>
        </w:tc>
        <w:tc>
          <w:tcPr>
            <w:tcW w:w="6588" w:type="dxa"/>
          </w:tcPr>
          <w:p w14:paraId="37333197" w14:textId="77777777" w:rsidR="0052539E" w:rsidRPr="0036421B" w:rsidRDefault="0052539E">
            <w:pPr>
              <w:spacing w:after="200"/>
              <w:ind w:left="1353" w:right="-72" w:hanging="806"/>
            </w:pPr>
            <w:r w:rsidRPr="0036421B">
              <w:t>39.1.2</w:t>
            </w:r>
            <w:r w:rsidRPr="0036421B">
              <w:tab/>
              <w:t>The Supplier may from time to time during its performance of the Contract propose to the Purchaser (with a copy to the Project Manager) any Change that the Supplier considers necessary or desirable to improve the quality or efficiency of the System.  The Purchaser may at its discretion approve or reject any Change proposed by the Supplier.</w:t>
            </w:r>
          </w:p>
          <w:p w14:paraId="42022C45" w14:textId="77777777" w:rsidR="0052539E" w:rsidRPr="0036421B" w:rsidRDefault="0052539E">
            <w:pPr>
              <w:spacing w:after="200"/>
              <w:ind w:left="1353" w:right="-72" w:hanging="806"/>
            </w:pPr>
            <w:r w:rsidRPr="0036421B">
              <w:t>39.1.3</w:t>
            </w:r>
            <w:r w:rsidRPr="0036421B">
              <w:tab/>
              <w:t>Notwithstanding GCC Clauses 39.1.1 and 39.1.2, no change made necessary because of any default of the Supplier in the performance of its obligations under the Contract shall be deemed to be a Change, and such change shall not result in any adjustment of the Contract Price or the Time for Achieving Operational Acceptance.</w:t>
            </w:r>
          </w:p>
          <w:p w14:paraId="686938AB" w14:textId="77777777" w:rsidR="0052539E" w:rsidRPr="0036421B" w:rsidRDefault="0052539E">
            <w:pPr>
              <w:spacing w:after="200"/>
              <w:ind w:left="1350" w:right="-72" w:hanging="810"/>
            </w:pPr>
            <w:r w:rsidRPr="0036421B">
              <w:t>39.1.4</w:t>
            </w:r>
            <w:r w:rsidRPr="0036421B">
              <w:tab/>
              <w:t>The procedure on how to proceed with and execute Changes is specified in GCC Clauses 39.2 and 39.3, and further details and sample forms are provided in the Sample Forms Section in the Bidding Documents.</w:t>
            </w:r>
          </w:p>
          <w:p w14:paraId="27AFDDA7" w14:textId="77777777" w:rsidR="0052539E" w:rsidRPr="0036421B" w:rsidRDefault="0052539E">
            <w:pPr>
              <w:spacing w:after="200"/>
              <w:ind w:left="1350" w:right="-72" w:hanging="810"/>
            </w:pPr>
            <w:r w:rsidRPr="0036421B">
              <w:t>39.1.5</w:t>
            </w:r>
            <w:r w:rsidRPr="0036421B">
              <w:tab/>
              <w:t>Moreover, the Purchaser and Supplier will agree, during development of the Project Plan, to a date prior to the scheduled date for Operational Acceptance, after which the Technical Requirements for the System shall be “frozen.”  Any Change initiated after this time will be dealt with after Operational Acceptance.</w:t>
            </w:r>
          </w:p>
          <w:p w14:paraId="20D707DE" w14:textId="77777777" w:rsidR="0052539E" w:rsidRPr="0036421B" w:rsidRDefault="0052539E">
            <w:pPr>
              <w:spacing w:after="200"/>
              <w:ind w:left="540" w:right="-72" w:hanging="540"/>
            </w:pPr>
            <w:r w:rsidRPr="0036421B">
              <w:t>39.2</w:t>
            </w:r>
            <w:r w:rsidRPr="0036421B">
              <w:tab/>
              <w:t>Changes Originating from Purchaser</w:t>
            </w:r>
          </w:p>
          <w:p w14:paraId="74558BF6" w14:textId="77777777" w:rsidR="0052539E" w:rsidRPr="0036421B" w:rsidRDefault="0052539E">
            <w:pPr>
              <w:spacing w:after="200"/>
              <w:ind w:left="1353" w:right="-72" w:hanging="806"/>
            </w:pPr>
            <w:r w:rsidRPr="0036421B">
              <w:t>39.2.1</w:t>
            </w:r>
            <w:r w:rsidRPr="0036421B">
              <w:tab/>
              <w:t>If the Purchaser proposes a Change pursuant to GCC Clauses 39.1.1, it shall send to the Supplier a “Request for Change Proposal,” requiring the Supplier to prepare and furnish to the Project Manager as soon as reasonably practicable a “Change Proposal,” which shall include the following:</w:t>
            </w:r>
          </w:p>
          <w:p w14:paraId="10E7650A" w14:textId="77777777" w:rsidR="0052539E" w:rsidRPr="0036421B" w:rsidRDefault="0052539E">
            <w:pPr>
              <w:spacing w:after="200"/>
              <w:ind w:left="1714" w:right="-72" w:hanging="360"/>
            </w:pPr>
            <w:r w:rsidRPr="0036421B">
              <w:t>(a)</w:t>
            </w:r>
            <w:r w:rsidRPr="0036421B">
              <w:tab/>
              <w:t>brief description of the Change;</w:t>
            </w:r>
          </w:p>
          <w:p w14:paraId="181BF01A" w14:textId="77777777" w:rsidR="0052539E" w:rsidRPr="0036421B" w:rsidRDefault="0052539E">
            <w:pPr>
              <w:spacing w:after="200"/>
              <w:ind w:left="1714" w:right="-72" w:hanging="360"/>
            </w:pPr>
            <w:r w:rsidRPr="0036421B">
              <w:t>(b)</w:t>
            </w:r>
            <w:r w:rsidRPr="0036421B">
              <w:tab/>
              <w:t>impact on the Time for Achieving Operational Acceptance;</w:t>
            </w:r>
          </w:p>
          <w:p w14:paraId="02D6C328" w14:textId="77777777" w:rsidR="0052539E" w:rsidRPr="0036421B" w:rsidRDefault="0052539E">
            <w:pPr>
              <w:spacing w:after="200"/>
              <w:ind w:left="1714" w:right="-72" w:hanging="360"/>
            </w:pPr>
            <w:r w:rsidRPr="0036421B">
              <w:t>(c)</w:t>
            </w:r>
            <w:r w:rsidRPr="0036421B">
              <w:tab/>
              <w:t>detailed estimated cost of the Change;</w:t>
            </w:r>
          </w:p>
          <w:p w14:paraId="0409815E" w14:textId="77777777" w:rsidR="0052539E" w:rsidRPr="0036421B" w:rsidRDefault="0052539E">
            <w:pPr>
              <w:spacing w:after="200"/>
              <w:ind w:left="1714" w:right="-72" w:hanging="360"/>
            </w:pPr>
            <w:r w:rsidRPr="0036421B">
              <w:lastRenderedPageBreak/>
              <w:t>(d)</w:t>
            </w:r>
            <w:r w:rsidRPr="0036421B">
              <w:tab/>
              <w:t>effect on Functional Guarantees (if any);</w:t>
            </w:r>
          </w:p>
          <w:p w14:paraId="7BB4B097" w14:textId="77777777" w:rsidR="0052539E" w:rsidRPr="0036421B" w:rsidRDefault="0052539E">
            <w:pPr>
              <w:spacing w:after="200"/>
              <w:ind w:left="1714" w:right="-72" w:hanging="360"/>
            </w:pPr>
            <w:r w:rsidRPr="0036421B">
              <w:t>(e)</w:t>
            </w:r>
            <w:r w:rsidRPr="0036421B">
              <w:tab/>
              <w:t>effect on any other provisions of the Contract.</w:t>
            </w:r>
          </w:p>
          <w:p w14:paraId="5DE77F97" w14:textId="77777777" w:rsidR="0052539E" w:rsidRPr="0036421B" w:rsidRDefault="0052539E">
            <w:pPr>
              <w:spacing w:after="200"/>
              <w:ind w:left="1353" w:right="-72" w:hanging="806"/>
            </w:pPr>
            <w:r w:rsidRPr="0036421B">
              <w:t>39.2.2</w:t>
            </w:r>
            <w:r w:rsidRPr="0036421B">
              <w:tab/>
              <w:t>Prior to preparing and submitting the “Change Proposal,” the Supplier shall submit to the Project Manager an “Change Estimate Proposal,” which shall be an estimate of the cost of preparing the Change Proposal, plus a first approximation of the suggested approach and cost for implementing the changes.  Upon receipt of the Supplier’s Change Estimate Proposal, the Purchaser shall do one of the following:</w:t>
            </w:r>
          </w:p>
          <w:p w14:paraId="1516A065" w14:textId="77777777" w:rsidR="0052539E" w:rsidRPr="0036421B" w:rsidRDefault="0052539E">
            <w:pPr>
              <w:spacing w:after="200"/>
              <w:ind w:left="1714" w:right="-72" w:hanging="360"/>
            </w:pPr>
            <w:r w:rsidRPr="0036421B">
              <w:t>(a)</w:t>
            </w:r>
            <w:r w:rsidRPr="0036421B">
              <w:tab/>
              <w:t>accept the Supplier’s estimate with instructions to the Supplier to proceed with the preparation of the Change Proposal;</w:t>
            </w:r>
          </w:p>
          <w:p w14:paraId="201402AF" w14:textId="77777777" w:rsidR="0052539E" w:rsidRPr="0036421B" w:rsidRDefault="0052539E">
            <w:pPr>
              <w:spacing w:after="200"/>
              <w:ind w:left="1714" w:right="-72" w:hanging="360"/>
            </w:pPr>
            <w:r w:rsidRPr="0036421B">
              <w:t>(b)</w:t>
            </w:r>
            <w:r w:rsidRPr="0036421B">
              <w:tab/>
              <w:t>advise the Supplier of any part of its Change Estimate Proposal that is unacceptable and request the Supplier to review its estimate;</w:t>
            </w:r>
          </w:p>
          <w:p w14:paraId="3AB7ABB2" w14:textId="77777777" w:rsidR="0052539E" w:rsidRPr="0036421B" w:rsidRDefault="0052539E">
            <w:pPr>
              <w:spacing w:after="200"/>
              <w:ind w:left="1714" w:right="-72" w:hanging="360"/>
            </w:pPr>
            <w:r w:rsidRPr="0036421B">
              <w:t>(c)</w:t>
            </w:r>
            <w:r w:rsidRPr="0036421B">
              <w:tab/>
              <w:t>advise the Supplier that the Purchaser does not intend to proceed with the Change.</w:t>
            </w:r>
          </w:p>
          <w:p w14:paraId="3342A761" w14:textId="77777777" w:rsidR="0052539E" w:rsidRPr="0036421B" w:rsidRDefault="0052539E">
            <w:pPr>
              <w:spacing w:after="200"/>
              <w:ind w:left="1353" w:right="-72" w:hanging="806"/>
            </w:pPr>
            <w:r w:rsidRPr="0036421B">
              <w:t>39.2.3</w:t>
            </w:r>
            <w:r w:rsidRPr="0036421B">
              <w:tab/>
              <w:t>Upon receipt of the Purchaser’s instruction to proceed under GCC Clause 39.2.2 (a), the Supplier shall, with proper expedition, proceed with the preparation of the Change Proposal, in accordance with GCC Clause 39.2.1.  The Supplier, at its discretion, may specify a validity period for the Change Proposal, after which if the Purchaser and Supplier has not reached agreement in accordance with GCC Clause 39.2.6, then GCC Clause 39.2.7 shall apply.</w:t>
            </w:r>
          </w:p>
          <w:p w14:paraId="1F1BF44E" w14:textId="77777777" w:rsidR="0052539E" w:rsidRPr="0036421B" w:rsidRDefault="0052539E">
            <w:pPr>
              <w:spacing w:after="200"/>
              <w:ind w:left="1353" w:right="-72" w:hanging="806"/>
            </w:pPr>
            <w:r w:rsidRPr="0036421B">
              <w:t>39.2.4</w:t>
            </w:r>
            <w:r w:rsidRPr="0036421B">
              <w:tab/>
              <w:t>The pricing of any Change shall, as far as practicable, be calculated in accordance with the rates and prices included in the Contract.  If the nature of the Change is such that the Contract rates and prices are inequitable, the parties to the Contract shall agree on other specific rates to be used for valuing the Change.</w:t>
            </w:r>
          </w:p>
          <w:p w14:paraId="0E78136E" w14:textId="77777777" w:rsidR="0052539E" w:rsidRPr="0036421B" w:rsidRDefault="0052539E">
            <w:pPr>
              <w:spacing w:after="200"/>
              <w:ind w:left="1353" w:right="-72" w:hanging="806"/>
            </w:pPr>
            <w:r w:rsidRPr="0036421B">
              <w:t>39.2.5</w:t>
            </w:r>
            <w:r w:rsidRPr="0036421B">
              <w:tab/>
              <w:t xml:space="preserve">If before or during the preparation of the Change Proposal it becomes apparent that the aggregate impact of compliance with the Request for Change Proposal and with all other Change Orders that have already become binding upon the Supplier under this GCC Clause 39 would be to increase or decrease the Contract Price as originally set forth in Article 2 </w:t>
            </w:r>
            <w:r w:rsidRPr="0036421B">
              <w:lastRenderedPageBreak/>
              <w:t>(Contract Price) of the Contract Agreement by more than fifteen (15) percent, the Supplier may give a written notice of objection to this Request for Change Proposal prior to furnishing the Change Proposal.  If the Purchaser accepts the Supplier’s objection, the Purchaser shall withdraw the proposed Change and shall notify the Supplier in writing of its acceptance.</w:t>
            </w:r>
          </w:p>
          <w:p w14:paraId="2F8E1431" w14:textId="77777777" w:rsidR="0052539E" w:rsidRPr="0036421B" w:rsidRDefault="0052539E">
            <w:pPr>
              <w:spacing w:after="200"/>
              <w:ind w:left="1354" w:right="-72"/>
            </w:pPr>
            <w:r w:rsidRPr="0036421B">
              <w:t>The Supplier’s failure to so object to a Request for Change Proposal shall neither affect its right to object to any subsequent requested Changes or Change Orders, nor affect its right to take into account, when making such subsequent objection, the percentage increase or decrease in the Contract Price that any Change not objected to by the Supplier represents.</w:t>
            </w:r>
          </w:p>
          <w:p w14:paraId="78A95C3C" w14:textId="77777777" w:rsidR="0052539E" w:rsidRPr="0036421B" w:rsidRDefault="0052539E">
            <w:pPr>
              <w:spacing w:after="200"/>
              <w:ind w:left="1350" w:right="-72" w:hanging="810"/>
            </w:pPr>
            <w:r w:rsidRPr="0036421B">
              <w:t>39.2.6</w:t>
            </w:r>
            <w:r w:rsidRPr="0036421B">
              <w:tab/>
              <w:t>Upon receipt of the Change Proposal, the Purchaser and the Supplier shall mutually agree upon all matters contained in the Change Proposal.  Within fourteen (14) days after such agreement, the Purchaser shall, if it intends to proceed with the Change, issue the Supplier a Change Order.  If the Purchaser is unable to reach a decision within fourteen (14) days, it shall notify the Supplier with details of when the Supplier can expect a decision.  If the Purchaser decides not to proceed with the Change for whatever reason, it shall, within the said period of fourteen (14) days, notify the Supplier accordingly.  Under such circumstances, the Supplier shall be entitled to reimbursement of all costs reasonably incurred by it in the preparation of the Change Proposal, provided that these do not exceed the amount given by the Supplier in its Change Estimate Proposal submitted in accordance with GCC Clause 39.2.2.</w:t>
            </w:r>
          </w:p>
          <w:p w14:paraId="14447218" w14:textId="77777777" w:rsidR="0052539E" w:rsidRPr="0036421B" w:rsidRDefault="0052539E">
            <w:pPr>
              <w:spacing w:after="200"/>
              <w:ind w:left="1353" w:right="-72" w:hanging="806"/>
            </w:pPr>
            <w:r w:rsidRPr="0036421B">
              <w:t>39.2.7</w:t>
            </w:r>
            <w:r w:rsidRPr="0036421B">
              <w:tab/>
              <w:t>If the Purchaser and the Supplier cannot reach agreement on the price for the Change, an equitable adjustment to the Time for Achieving Operational Acceptance, or any other matters identified in the Change Proposal, the Change will not be implemented.  However, this provision does not limit the rights of either party under GCC Clause 6 (Settlement of Disputes).</w:t>
            </w:r>
          </w:p>
          <w:p w14:paraId="20D9C5C8" w14:textId="77777777" w:rsidR="0052539E" w:rsidRPr="0036421B" w:rsidRDefault="0052539E">
            <w:pPr>
              <w:spacing w:after="200"/>
              <w:ind w:left="547" w:right="-72" w:hanging="547"/>
            </w:pPr>
            <w:r w:rsidRPr="0036421B">
              <w:t>39.3</w:t>
            </w:r>
            <w:r w:rsidRPr="0036421B">
              <w:tab/>
              <w:t>Changes Originating from Supplier</w:t>
            </w:r>
          </w:p>
          <w:p w14:paraId="5D8552EF" w14:textId="77777777" w:rsidR="0052539E" w:rsidRPr="0036421B" w:rsidRDefault="0052539E">
            <w:pPr>
              <w:spacing w:after="200"/>
              <w:ind w:left="547" w:right="-72"/>
            </w:pPr>
            <w:r w:rsidRPr="0036421B">
              <w:t xml:space="preserve">If the Supplier proposes a Change pursuant to GCC Clause 39.1.2, the Supplier shall submit to the Project </w:t>
            </w:r>
            <w:r w:rsidRPr="0036421B">
              <w:lastRenderedPageBreak/>
              <w:t>Manager a written “Application for Change Proposal,” giving reasons for the proposed Change and including the information specified in GCC Clause 39.2.1.  Upon receipt of the Application for Change Proposal, the parties shall follow the procedures outlined in GCC Clauses 39.2.6 and 39.2.7.  However, should the Purchaser choose not to proceed or the Purchaser and the Supplier cannot come to agreement on the change during any validity period that the Supplier may specify in its Application for Change Proposal, the Supplier shall not be entitled to recover the costs of preparing the Application for Change Proposal, unless subject to an agreement between the Purchaser and the Supplier to the contrary.</w:t>
            </w:r>
          </w:p>
        </w:tc>
      </w:tr>
      <w:tr w:rsidR="0052539E" w:rsidRPr="0036421B" w14:paraId="03C8B5D6" w14:textId="77777777">
        <w:trPr>
          <w:trHeight w:val="600"/>
        </w:trPr>
        <w:tc>
          <w:tcPr>
            <w:tcW w:w="2412" w:type="dxa"/>
          </w:tcPr>
          <w:p w14:paraId="41FC04C1" w14:textId="77777777" w:rsidR="0052539E" w:rsidRPr="0036421B" w:rsidRDefault="0052539E">
            <w:pPr>
              <w:pStyle w:val="Head42"/>
              <w:spacing w:after="0"/>
            </w:pPr>
            <w:bookmarkStart w:id="287" w:name="_Toc521497743"/>
            <w:bookmarkStart w:id="288" w:name="_Toc252314424"/>
            <w:r w:rsidRPr="0036421B">
              <w:lastRenderedPageBreak/>
              <w:t>40.</w:t>
            </w:r>
            <w:r w:rsidRPr="0036421B">
              <w:tab/>
              <w:t>Extension of Time for Achieving Operational Acceptance</w:t>
            </w:r>
            <w:bookmarkEnd w:id="287"/>
            <w:bookmarkEnd w:id="288"/>
          </w:p>
        </w:tc>
        <w:tc>
          <w:tcPr>
            <w:tcW w:w="6588" w:type="dxa"/>
          </w:tcPr>
          <w:p w14:paraId="7C4F2844" w14:textId="77777777" w:rsidR="0052539E" w:rsidRPr="0036421B" w:rsidRDefault="0052539E">
            <w:pPr>
              <w:spacing w:after="200"/>
              <w:ind w:left="547" w:right="-72" w:hanging="547"/>
            </w:pPr>
            <w:r w:rsidRPr="0036421B">
              <w:t>40.1</w:t>
            </w:r>
            <w:r w:rsidRPr="0036421B">
              <w:tab/>
              <w:t>The time(s) for achieving Operational Acceptance specified in the Schedule of Implementation shall be extended if the Supplier is delayed or impeded in the performance of any of its obligations under the Contract by reason of any of the following:</w:t>
            </w:r>
          </w:p>
        </w:tc>
      </w:tr>
      <w:tr w:rsidR="0052539E" w:rsidRPr="0036421B" w14:paraId="6F6B49EE" w14:textId="77777777">
        <w:tc>
          <w:tcPr>
            <w:tcW w:w="2412" w:type="dxa"/>
          </w:tcPr>
          <w:p w14:paraId="45F49368" w14:textId="77777777" w:rsidR="0052539E" w:rsidRPr="0036421B" w:rsidRDefault="0052539E">
            <w:pPr>
              <w:pStyle w:val="Head42"/>
              <w:spacing w:after="0"/>
            </w:pPr>
          </w:p>
        </w:tc>
        <w:tc>
          <w:tcPr>
            <w:tcW w:w="6588" w:type="dxa"/>
          </w:tcPr>
          <w:p w14:paraId="52C7CD41" w14:textId="77777777" w:rsidR="0052539E" w:rsidRPr="0036421B" w:rsidRDefault="0052539E">
            <w:pPr>
              <w:spacing w:after="200"/>
              <w:ind w:left="1080" w:right="-72" w:hanging="540"/>
            </w:pPr>
            <w:r w:rsidRPr="0036421B">
              <w:t>(a)</w:t>
            </w:r>
            <w:r w:rsidRPr="0036421B">
              <w:tab/>
              <w:t>any Change in the System as provided in GCC Clause 39 (Change in the Information System);</w:t>
            </w:r>
          </w:p>
          <w:p w14:paraId="561A1399" w14:textId="77777777" w:rsidR="0052539E" w:rsidRPr="0036421B" w:rsidRDefault="0052539E">
            <w:pPr>
              <w:spacing w:after="200"/>
              <w:ind w:left="1080" w:right="-72" w:hanging="540"/>
            </w:pPr>
            <w:r w:rsidRPr="0036421B">
              <w:t>(b)</w:t>
            </w:r>
            <w:r w:rsidRPr="0036421B">
              <w:tab/>
              <w:t xml:space="preserve">any occurrence of Force Majeure as provided in GCC Clause 38 (Force Majeure); </w:t>
            </w:r>
          </w:p>
          <w:p w14:paraId="416EBE62" w14:textId="77777777" w:rsidR="0052539E" w:rsidRPr="0036421B" w:rsidRDefault="0052539E">
            <w:pPr>
              <w:spacing w:after="200"/>
              <w:ind w:left="1080" w:right="-72" w:hanging="540"/>
            </w:pPr>
            <w:r w:rsidRPr="0036421B">
              <w:t>(c)</w:t>
            </w:r>
            <w:r w:rsidRPr="0036421B">
              <w:tab/>
              <w:t>default of the Purchaser; or</w:t>
            </w:r>
          </w:p>
          <w:p w14:paraId="508A7B5C" w14:textId="77777777" w:rsidR="0052539E" w:rsidRPr="0036421B" w:rsidRDefault="0052539E">
            <w:pPr>
              <w:spacing w:after="200"/>
              <w:ind w:left="1080" w:right="-72" w:hanging="540"/>
            </w:pPr>
            <w:r w:rsidRPr="0036421B">
              <w:t>(d)</w:t>
            </w:r>
            <w:r w:rsidRPr="0036421B">
              <w:tab/>
              <w:t>any other matter specifically mentioned in the Contract;</w:t>
            </w:r>
          </w:p>
          <w:p w14:paraId="6BAB5661" w14:textId="77777777" w:rsidR="0052539E" w:rsidRPr="0036421B" w:rsidRDefault="0052539E">
            <w:pPr>
              <w:spacing w:after="200"/>
              <w:ind w:left="540" w:right="-72"/>
            </w:pPr>
            <w:r w:rsidRPr="0036421B">
              <w:t>by such period as shall be fair and reasonable in all the circumstances and as shall fairly reflect the delay or impediment sustained by the Supplier.</w:t>
            </w:r>
          </w:p>
          <w:p w14:paraId="271DBEE7" w14:textId="77777777" w:rsidR="0052539E" w:rsidRPr="0036421B" w:rsidRDefault="0052539E">
            <w:pPr>
              <w:spacing w:after="200"/>
              <w:ind w:left="540" w:right="-72" w:hanging="540"/>
            </w:pPr>
            <w:r w:rsidRPr="0036421B">
              <w:t>40.2</w:t>
            </w:r>
            <w:r w:rsidRPr="0036421B">
              <w:tab/>
              <w:t xml:space="preserve">Except where otherwise specifically provided in the Contract, the Supplier shall submit to the Project Manager a notice of a claim for an extension of the time for achieving Operational Acceptance, together with particulars of the event or circumstance justifying such extension as soon as reasonably practicable after the commencement of such event or circumstance.  As soon as reasonably practicable after receipt of such notice and supporting particulars of the claim, the Purchaser and the Supplier shall agree upon the period of such extension.  In the event that the Supplier does not accept the Purchaser’s estimate of a fair and reasonable time extension, the Supplier shall be entitled to refer the matter to the </w:t>
            </w:r>
            <w:r w:rsidRPr="0036421B">
              <w:lastRenderedPageBreak/>
              <w:t>provisions for the Settlement of Disputes pursuant to GCC Clause 6.</w:t>
            </w:r>
          </w:p>
          <w:p w14:paraId="3B315A8B" w14:textId="77777777" w:rsidR="0052539E" w:rsidRPr="0036421B" w:rsidRDefault="0052539E">
            <w:pPr>
              <w:spacing w:after="200"/>
              <w:ind w:left="540" w:right="-72" w:hanging="540"/>
            </w:pPr>
            <w:r w:rsidRPr="0036421B">
              <w:t>40.3</w:t>
            </w:r>
            <w:r w:rsidRPr="0036421B">
              <w:tab/>
              <w:t>The Supplier shall at all times use its reasonable efforts to minimize any delay in the performance of its obligations under the Contract.</w:t>
            </w:r>
          </w:p>
        </w:tc>
      </w:tr>
      <w:tr w:rsidR="0052539E" w:rsidRPr="0036421B" w14:paraId="7B4C8086" w14:textId="77777777">
        <w:tc>
          <w:tcPr>
            <w:tcW w:w="2412" w:type="dxa"/>
          </w:tcPr>
          <w:p w14:paraId="02001B96" w14:textId="77777777" w:rsidR="0052539E" w:rsidRPr="0036421B" w:rsidRDefault="0052539E">
            <w:pPr>
              <w:pStyle w:val="Head42"/>
              <w:spacing w:after="0"/>
            </w:pPr>
            <w:bookmarkStart w:id="289" w:name="_Toc521497744"/>
            <w:bookmarkStart w:id="290" w:name="_Toc252314425"/>
            <w:r w:rsidRPr="0036421B">
              <w:lastRenderedPageBreak/>
              <w:t>41.</w:t>
            </w:r>
            <w:r w:rsidRPr="0036421B">
              <w:tab/>
              <w:t>Termination</w:t>
            </w:r>
            <w:bookmarkEnd w:id="289"/>
            <w:bookmarkEnd w:id="290"/>
          </w:p>
        </w:tc>
        <w:tc>
          <w:tcPr>
            <w:tcW w:w="6588" w:type="dxa"/>
          </w:tcPr>
          <w:p w14:paraId="592F012A" w14:textId="77777777" w:rsidR="0052539E" w:rsidRPr="0036421B" w:rsidRDefault="0052539E">
            <w:pPr>
              <w:spacing w:after="200"/>
              <w:ind w:left="540" w:right="-72" w:hanging="540"/>
            </w:pPr>
            <w:r w:rsidRPr="0036421B">
              <w:t>41.1</w:t>
            </w:r>
            <w:r w:rsidRPr="0036421B">
              <w:tab/>
              <w:t>Termination for Purchaser’s Convenience</w:t>
            </w:r>
          </w:p>
        </w:tc>
      </w:tr>
      <w:tr w:rsidR="0052539E" w:rsidRPr="0036421B" w14:paraId="2C89E7C1" w14:textId="77777777">
        <w:tc>
          <w:tcPr>
            <w:tcW w:w="2412" w:type="dxa"/>
          </w:tcPr>
          <w:p w14:paraId="40EB8479" w14:textId="77777777" w:rsidR="0052539E" w:rsidRPr="0036421B" w:rsidRDefault="0052539E">
            <w:pPr>
              <w:pStyle w:val="Head42"/>
              <w:spacing w:after="0"/>
            </w:pPr>
          </w:p>
        </w:tc>
        <w:tc>
          <w:tcPr>
            <w:tcW w:w="6588" w:type="dxa"/>
          </w:tcPr>
          <w:p w14:paraId="2645F019" w14:textId="77777777" w:rsidR="0052539E" w:rsidRPr="0036421B" w:rsidRDefault="0052539E">
            <w:pPr>
              <w:spacing w:after="200"/>
              <w:ind w:left="1350" w:right="-72" w:hanging="810"/>
            </w:pPr>
            <w:r w:rsidRPr="0036421B">
              <w:t>41.1.1</w:t>
            </w:r>
            <w:r w:rsidRPr="0036421B">
              <w:tab/>
              <w:t>The Purchaser may at any time terminate the Contract for any reason by giving the Supplier a notice of termination that refers to this GCC Clause 41.1.</w:t>
            </w:r>
          </w:p>
          <w:p w14:paraId="6418B643" w14:textId="77777777" w:rsidR="0052539E" w:rsidRPr="0036421B" w:rsidRDefault="0052539E">
            <w:pPr>
              <w:spacing w:after="200"/>
              <w:ind w:left="1350" w:right="-72" w:hanging="810"/>
            </w:pPr>
            <w:r w:rsidRPr="0036421B">
              <w:t>41.1.2</w:t>
            </w:r>
            <w:r w:rsidRPr="0036421B">
              <w:tab/>
              <w:t>Upon receipt of the notice of termination under GCC Clause 41.1.1, the Supplier shall either as soon as reasonably practical or upon the date specified in the notice of termination</w:t>
            </w:r>
          </w:p>
          <w:p w14:paraId="2315179C" w14:textId="77777777" w:rsidR="0052539E" w:rsidRPr="0036421B" w:rsidRDefault="0052539E">
            <w:pPr>
              <w:spacing w:after="200"/>
              <w:ind w:left="1710" w:right="-72" w:hanging="360"/>
            </w:pPr>
            <w:r w:rsidRPr="0036421B">
              <w:t>(a)</w:t>
            </w:r>
            <w:r w:rsidRPr="0036421B">
              <w:tab/>
              <w:t>cease all further work, except for such work as the Purchaser may specify in the notice of termination for the sole purpose of protecting that part of the System already executed, or any work required to leave the site in a clean and safe condition;</w:t>
            </w:r>
          </w:p>
          <w:p w14:paraId="7B378B64" w14:textId="77777777" w:rsidR="0052539E" w:rsidRPr="0036421B" w:rsidRDefault="0052539E">
            <w:pPr>
              <w:spacing w:after="200"/>
              <w:ind w:left="1710" w:right="-72" w:hanging="360"/>
            </w:pPr>
            <w:r w:rsidRPr="0036421B">
              <w:t>(b)</w:t>
            </w:r>
            <w:r w:rsidRPr="0036421B">
              <w:tab/>
              <w:t>terminate all subcontracts, except those to be assigned to the Purchaser pursuant to GCC Clause 41.1.2 (d) (ii) below;</w:t>
            </w:r>
          </w:p>
          <w:p w14:paraId="1CEB85B9" w14:textId="77777777" w:rsidR="0052539E" w:rsidRPr="0036421B" w:rsidRDefault="0052539E">
            <w:pPr>
              <w:spacing w:after="200"/>
              <w:ind w:left="1710" w:right="-72" w:hanging="360"/>
            </w:pPr>
            <w:r w:rsidRPr="0036421B">
              <w:t>(c)</w:t>
            </w:r>
            <w:r w:rsidRPr="0036421B">
              <w:tab/>
              <w:t>remove all Supplier’s Equipment from the site, repatriate the Supplier’s and its Subcontractors’ personnel from the site, remove from the site any wreckage, rubbish, and debris of any kind;</w:t>
            </w:r>
          </w:p>
          <w:p w14:paraId="1275D091" w14:textId="77777777" w:rsidR="0052539E" w:rsidRPr="0036421B" w:rsidRDefault="0052539E">
            <w:pPr>
              <w:tabs>
                <w:tab w:val="left" w:pos="1710"/>
              </w:tabs>
              <w:spacing w:after="200"/>
              <w:ind w:left="1710" w:right="-72" w:hanging="360"/>
            </w:pPr>
            <w:r w:rsidRPr="0036421B">
              <w:t>(d)</w:t>
            </w:r>
            <w:r w:rsidRPr="0036421B">
              <w:tab/>
              <w:t>in addition, the Supplier, subject to the payment specified in GCC Clause 41.1.3, shall</w:t>
            </w:r>
          </w:p>
          <w:p w14:paraId="4CCF13A8" w14:textId="77777777" w:rsidR="0052539E" w:rsidRPr="0036421B" w:rsidRDefault="0052539E">
            <w:pPr>
              <w:spacing w:after="200"/>
              <w:ind w:left="2261" w:right="-72" w:hanging="547"/>
            </w:pPr>
            <w:r w:rsidRPr="0036421B">
              <w:t>(</w:t>
            </w:r>
            <w:proofErr w:type="spellStart"/>
            <w:r w:rsidRPr="0036421B">
              <w:t>i</w:t>
            </w:r>
            <w:proofErr w:type="spellEnd"/>
            <w:r w:rsidRPr="0036421B">
              <w:t>)</w:t>
            </w:r>
            <w:r w:rsidRPr="0036421B">
              <w:tab/>
              <w:t>deliver to the Purchaser the parts of the System executed by the Supplier up to the date of termination;</w:t>
            </w:r>
          </w:p>
          <w:p w14:paraId="3F31EAB9" w14:textId="77777777" w:rsidR="0052539E" w:rsidRPr="0036421B" w:rsidRDefault="0052539E">
            <w:pPr>
              <w:spacing w:after="200"/>
              <w:ind w:left="2261" w:right="-72" w:hanging="547"/>
            </w:pPr>
            <w:r w:rsidRPr="0036421B">
              <w:t>(ii)</w:t>
            </w:r>
            <w:r w:rsidRPr="0036421B">
              <w:tab/>
              <w:t>to the extent legally possible, assign to the Purchaser all right, title, and benefit of the Supplier to the System, or Subsystem, as at the date of termination, and, as may be required by the Purchaser, in any subcontracts concluded between the Supplier and its Subcontractors;</w:t>
            </w:r>
          </w:p>
          <w:p w14:paraId="79069B1D" w14:textId="77777777" w:rsidR="0052539E" w:rsidRPr="0036421B" w:rsidRDefault="0052539E">
            <w:pPr>
              <w:spacing w:after="200"/>
              <w:ind w:left="2261" w:right="-72" w:hanging="547"/>
            </w:pPr>
            <w:r w:rsidRPr="0036421B">
              <w:lastRenderedPageBreak/>
              <w:t>(iii)</w:t>
            </w:r>
            <w:r w:rsidRPr="0036421B">
              <w:tab/>
              <w:t>deliver to the Purchaser all nonproprietary drawings, specifications, and other documents prepared by the Supplier or its Subcontractors as of the date of termination in connection with the System.</w:t>
            </w:r>
          </w:p>
          <w:p w14:paraId="0D79948F" w14:textId="77777777" w:rsidR="0052539E" w:rsidRPr="0036421B" w:rsidRDefault="0052539E">
            <w:pPr>
              <w:spacing w:after="200"/>
              <w:ind w:left="1350" w:right="-72" w:hanging="810"/>
            </w:pPr>
            <w:r w:rsidRPr="0036421B">
              <w:t>41.1.3</w:t>
            </w:r>
            <w:r w:rsidRPr="0036421B">
              <w:tab/>
              <w:t>In the event of termination of the Contract under GCC Clause 41.1.1, the Purchaser shall pay to the Supplier the following amounts:</w:t>
            </w:r>
          </w:p>
          <w:p w14:paraId="0C44F085" w14:textId="77777777" w:rsidR="0052539E" w:rsidRPr="0036421B" w:rsidRDefault="0052539E">
            <w:pPr>
              <w:spacing w:after="200"/>
              <w:ind w:left="1710" w:right="-72" w:hanging="360"/>
            </w:pPr>
            <w:r w:rsidRPr="0036421B">
              <w:t>(a)</w:t>
            </w:r>
            <w:r w:rsidRPr="0036421B">
              <w:tab/>
              <w:t>the Contract Price, properly attributable to the parts of the System executed by the Supplier as of the date of termination;</w:t>
            </w:r>
          </w:p>
          <w:p w14:paraId="4BCBC521" w14:textId="77777777" w:rsidR="0052539E" w:rsidRPr="0036421B" w:rsidRDefault="0052539E">
            <w:pPr>
              <w:spacing w:after="200"/>
              <w:ind w:left="1710" w:right="-72" w:hanging="360"/>
            </w:pPr>
            <w:r w:rsidRPr="0036421B">
              <w:t>(b)</w:t>
            </w:r>
            <w:r w:rsidRPr="0036421B">
              <w:tab/>
              <w:t>the costs reasonably incurred by the Supplier in the removal of the Supplier’s Equipment from the site and in the repatriation of the Supplier’s and its Subcontractors’ personnel;</w:t>
            </w:r>
          </w:p>
          <w:p w14:paraId="63566046" w14:textId="77777777" w:rsidR="0052539E" w:rsidRPr="0036421B" w:rsidRDefault="0052539E">
            <w:pPr>
              <w:spacing w:after="200"/>
              <w:ind w:left="1710" w:right="-72" w:hanging="360"/>
            </w:pPr>
            <w:r w:rsidRPr="0036421B">
              <w:t>(c)</w:t>
            </w:r>
            <w:r w:rsidRPr="0036421B">
              <w:tab/>
              <w:t>any amount to be paid by the Supplier to its Subcontractors in connection with the termination of any subcontracts, including any cancellation charges;</w:t>
            </w:r>
          </w:p>
          <w:p w14:paraId="03B83CBE" w14:textId="77777777" w:rsidR="0052539E" w:rsidRPr="0036421B" w:rsidRDefault="0052539E">
            <w:pPr>
              <w:spacing w:after="200"/>
              <w:ind w:left="1710" w:right="-72" w:hanging="360"/>
            </w:pPr>
            <w:r w:rsidRPr="0036421B">
              <w:t>(d)</w:t>
            </w:r>
            <w:r w:rsidRPr="0036421B">
              <w:tab/>
            </w:r>
            <w:r w:rsidRPr="0036421B">
              <w:rPr>
                <w:spacing w:val="-4"/>
              </w:rPr>
              <w:t xml:space="preserve">costs incurred by the Supplier in protecting the System and leaving the site in a clean and safe condition pursuant to GCC Clause 41.1.2 (a); and </w:t>
            </w:r>
          </w:p>
          <w:p w14:paraId="4DFEFA4C" w14:textId="77777777" w:rsidR="0052539E" w:rsidRPr="0036421B" w:rsidRDefault="0052539E">
            <w:pPr>
              <w:spacing w:after="200"/>
              <w:ind w:left="1710" w:right="-72" w:hanging="360"/>
            </w:pPr>
            <w:r w:rsidRPr="0036421B">
              <w:t>(e)</w:t>
            </w:r>
            <w:r w:rsidRPr="0036421B">
              <w:tab/>
              <w:t>the cost of satisfying all other obligations, commitments, and claims that the Supplier may in good faith have undertaken with third parties in connection with the Contract and that are not covered by GCC Clauses 41.1.3 (a) through (d) above.</w:t>
            </w:r>
          </w:p>
          <w:p w14:paraId="49D51511" w14:textId="77777777" w:rsidR="0052539E" w:rsidRPr="0036421B" w:rsidRDefault="0052539E">
            <w:pPr>
              <w:spacing w:after="200"/>
              <w:ind w:left="547" w:right="-72" w:hanging="547"/>
            </w:pPr>
            <w:r w:rsidRPr="0036421B">
              <w:t>41.2</w:t>
            </w:r>
            <w:r w:rsidRPr="0036421B">
              <w:tab/>
              <w:t>Termination for Supplier’s Default</w:t>
            </w:r>
          </w:p>
          <w:p w14:paraId="0E9616C1" w14:textId="77777777" w:rsidR="0052539E" w:rsidRPr="0036421B" w:rsidRDefault="0052539E" w:rsidP="000633CE">
            <w:pPr>
              <w:spacing w:after="200"/>
              <w:ind w:left="1411" w:hanging="864"/>
            </w:pPr>
            <w:r w:rsidRPr="0036421B">
              <w:t>41.2.1</w:t>
            </w:r>
            <w:r w:rsidRPr="0036421B">
              <w:tab/>
            </w:r>
            <w:r w:rsidR="004C4BAA" w:rsidRPr="0036421B">
              <w:t>The Purchaser, without prejudice to any other rights or remedies it may possess, may terminate the Contract forthwith in the following circumstances by giving a notice of termination and its reasons therefore to the Supplier, referring to this GCC Clause 41.2:</w:t>
            </w:r>
          </w:p>
          <w:p w14:paraId="2EF39AF8" w14:textId="77777777" w:rsidR="0052539E" w:rsidRPr="0036421B" w:rsidRDefault="0052539E">
            <w:pPr>
              <w:spacing w:after="200"/>
              <w:ind w:left="1714" w:right="-72" w:hanging="360"/>
            </w:pPr>
            <w:r w:rsidRPr="0036421B">
              <w:t>(a)</w:t>
            </w:r>
            <w:r w:rsidRPr="0036421B">
              <w:tab/>
              <w:t xml:space="preserve">if the Supplier becomes bankrupt or insolvent, has a receiving order issued against it, compounds with its creditors, or, if the Supplier is a corporation, a resolution is passed or order is made for its winding up (other than a voluntary </w:t>
            </w:r>
            <w:r w:rsidRPr="0036421B">
              <w:lastRenderedPageBreak/>
              <w:t>liquidation for the purposes of amalgamation or reconstruction), a receiver is appointed over any part of its undertaking or assets, or if the Supplier takes or suffers any other analogous action in consequence of debt;</w:t>
            </w:r>
          </w:p>
          <w:p w14:paraId="528CE00E" w14:textId="77777777" w:rsidR="0052539E" w:rsidRPr="0036421B" w:rsidRDefault="0052539E">
            <w:pPr>
              <w:spacing w:after="200"/>
              <w:ind w:left="1714" w:right="-72" w:hanging="360"/>
            </w:pPr>
            <w:r w:rsidRPr="0036421B">
              <w:t>(b)</w:t>
            </w:r>
            <w:r w:rsidRPr="0036421B">
              <w:tab/>
              <w:t>if the Supplier assigns or transfers the Contract or any right or interest therein in violation of the provision of GCC Clause 42 (Assignment); or</w:t>
            </w:r>
          </w:p>
          <w:p w14:paraId="017C4943" w14:textId="77777777" w:rsidR="0052539E" w:rsidRPr="0036421B" w:rsidRDefault="0052539E">
            <w:pPr>
              <w:spacing w:after="200"/>
              <w:ind w:left="1714" w:right="-72" w:hanging="360"/>
            </w:pPr>
            <w:r w:rsidRPr="0036421B">
              <w:t>(c)</w:t>
            </w:r>
            <w:r w:rsidRPr="0036421B">
              <w:tab/>
              <w:t xml:space="preserve">if the Supplier, in the judgment of the Purchaser, has engaged in </w:t>
            </w:r>
            <w:r w:rsidR="00385DC4" w:rsidRPr="0036421B">
              <w:t xml:space="preserve">corrupt, fraudulent, collusive, coercive or obstructive practices, </w:t>
            </w:r>
            <w:r w:rsidRPr="0036421B">
              <w:t>in competing for or in executing the Contract, including but not limited to willful misrepresentation of facts concerning ownership of Intellectual Property Rights in, or proper authorization and/or licenses from the owner to offer, the hardware, software, or materials provided under this Contract.</w:t>
            </w:r>
          </w:p>
          <w:p w14:paraId="18135075" w14:textId="77777777" w:rsidR="0052539E" w:rsidRPr="0036421B" w:rsidRDefault="0052539E">
            <w:pPr>
              <w:tabs>
                <w:tab w:val="left" w:pos="1710"/>
              </w:tabs>
              <w:spacing w:after="200"/>
              <w:ind w:left="1714" w:right="-72"/>
            </w:pPr>
            <w:r w:rsidRPr="0036421B">
              <w:t>For the purposes of this Clause:</w:t>
            </w:r>
          </w:p>
          <w:p w14:paraId="38024610" w14:textId="77777777" w:rsidR="00385DC4" w:rsidRPr="0036421B" w:rsidRDefault="00385DC4" w:rsidP="008E3088">
            <w:pPr>
              <w:tabs>
                <w:tab w:val="left" w:pos="1115"/>
              </w:tabs>
              <w:autoSpaceDE w:val="0"/>
              <w:autoSpaceDN w:val="0"/>
              <w:adjustRightInd w:val="0"/>
              <w:ind w:left="2290" w:hanging="576"/>
              <w:rPr>
                <w:szCs w:val="24"/>
              </w:rPr>
            </w:pPr>
            <w:r w:rsidRPr="0036421B">
              <w:t>(</w:t>
            </w:r>
            <w:proofErr w:type="spellStart"/>
            <w:r w:rsidR="008E3088" w:rsidRPr="0036421B">
              <w:rPr>
                <w:szCs w:val="24"/>
              </w:rPr>
              <w:t>i</w:t>
            </w:r>
            <w:proofErr w:type="spellEnd"/>
            <w:r w:rsidR="008E3088" w:rsidRPr="0036421B">
              <w:rPr>
                <w:szCs w:val="24"/>
              </w:rPr>
              <w:t>)</w:t>
            </w:r>
            <w:r w:rsidR="008E3088" w:rsidRPr="0036421B">
              <w:rPr>
                <w:szCs w:val="24"/>
              </w:rPr>
              <w:tab/>
            </w:r>
            <w:r w:rsidRPr="0036421B">
              <w:rPr>
                <w:szCs w:val="24"/>
              </w:rPr>
              <w:t>“corrupt practice”</w:t>
            </w:r>
            <w:r w:rsidRPr="0036421B">
              <w:rPr>
                <w:rStyle w:val="FootnoteReference"/>
                <w:szCs w:val="24"/>
              </w:rPr>
              <w:footnoteReference w:id="5"/>
            </w:r>
            <w:r w:rsidRPr="0036421B">
              <w:rPr>
                <w:szCs w:val="24"/>
              </w:rPr>
              <w:t xml:space="preserve"> is the offering, giving, receiving or soliciting, directly or indirectly, of anything of value to influence improperly the actions of another party;</w:t>
            </w:r>
          </w:p>
          <w:p w14:paraId="4A46A393" w14:textId="77777777" w:rsidR="00385DC4" w:rsidRPr="0036421B" w:rsidRDefault="00385DC4" w:rsidP="008E3088">
            <w:pPr>
              <w:tabs>
                <w:tab w:val="left" w:pos="1115"/>
              </w:tabs>
              <w:autoSpaceDE w:val="0"/>
              <w:autoSpaceDN w:val="0"/>
              <w:adjustRightInd w:val="0"/>
              <w:ind w:left="2290" w:hanging="576"/>
              <w:rPr>
                <w:szCs w:val="24"/>
              </w:rPr>
            </w:pPr>
            <w:r w:rsidRPr="0036421B">
              <w:rPr>
                <w:szCs w:val="24"/>
              </w:rPr>
              <w:t>(ii)</w:t>
            </w:r>
            <w:r w:rsidR="008E3088" w:rsidRPr="0036421B">
              <w:rPr>
                <w:szCs w:val="24"/>
              </w:rPr>
              <w:tab/>
            </w:r>
            <w:r w:rsidRPr="0036421B">
              <w:rPr>
                <w:szCs w:val="24"/>
              </w:rPr>
              <w:t>“fraudulent practice”</w:t>
            </w:r>
            <w:r w:rsidRPr="0036421B">
              <w:rPr>
                <w:rStyle w:val="FootnoteReference"/>
                <w:szCs w:val="24"/>
              </w:rPr>
              <w:footnoteReference w:id="6"/>
            </w:r>
            <w:r w:rsidRPr="0036421B">
              <w:rPr>
                <w:szCs w:val="24"/>
              </w:rPr>
              <w:t xml:space="preserve"> is any act or omission, including a misrepresentation, that knowingly or recklessly misleads, or attempts to mislead, a party to obtain a financial or other benefit or to avoid an obligation;</w:t>
            </w:r>
          </w:p>
          <w:p w14:paraId="12FE12C6" w14:textId="77777777" w:rsidR="00385DC4" w:rsidRPr="0036421B" w:rsidRDefault="00385DC4" w:rsidP="008E3088">
            <w:pPr>
              <w:tabs>
                <w:tab w:val="left" w:pos="1115"/>
              </w:tabs>
              <w:autoSpaceDE w:val="0"/>
              <w:autoSpaceDN w:val="0"/>
              <w:adjustRightInd w:val="0"/>
              <w:ind w:left="2290" w:hanging="576"/>
              <w:rPr>
                <w:szCs w:val="24"/>
              </w:rPr>
            </w:pPr>
            <w:r w:rsidRPr="0036421B">
              <w:rPr>
                <w:szCs w:val="24"/>
              </w:rPr>
              <w:t>(iii)</w:t>
            </w:r>
            <w:r w:rsidR="008E3088" w:rsidRPr="0036421B">
              <w:rPr>
                <w:szCs w:val="24"/>
              </w:rPr>
              <w:tab/>
            </w:r>
            <w:r w:rsidRPr="0036421B">
              <w:rPr>
                <w:szCs w:val="24"/>
              </w:rPr>
              <w:t>“collusive practice”</w:t>
            </w:r>
            <w:r w:rsidRPr="0036421B">
              <w:rPr>
                <w:rStyle w:val="FootnoteReference"/>
                <w:szCs w:val="24"/>
              </w:rPr>
              <w:footnoteReference w:id="7"/>
            </w:r>
            <w:r w:rsidRPr="0036421B">
              <w:rPr>
                <w:szCs w:val="24"/>
              </w:rPr>
              <w:t xml:space="preserve"> is an arrangement between two or more parties designed to achieve an improper purpose, including to </w:t>
            </w:r>
            <w:r w:rsidRPr="0036421B">
              <w:rPr>
                <w:szCs w:val="24"/>
              </w:rPr>
              <w:lastRenderedPageBreak/>
              <w:t>influence improperly the actions of another party;</w:t>
            </w:r>
          </w:p>
          <w:p w14:paraId="3822FDA3" w14:textId="77777777" w:rsidR="00385DC4" w:rsidRPr="0036421B" w:rsidRDefault="00385DC4" w:rsidP="008E3088">
            <w:pPr>
              <w:tabs>
                <w:tab w:val="left" w:pos="1115"/>
              </w:tabs>
              <w:autoSpaceDE w:val="0"/>
              <w:autoSpaceDN w:val="0"/>
              <w:adjustRightInd w:val="0"/>
              <w:ind w:left="2290" w:hanging="576"/>
              <w:rPr>
                <w:szCs w:val="24"/>
              </w:rPr>
            </w:pPr>
            <w:r w:rsidRPr="0036421B">
              <w:rPr>
                <w:szCs w:val="24"/>
              </w:rPr>
              <w:t>(iv)</w:t>
            </w:r>
            <w:r w:rsidR="008E3088" w:rsidRPr="0036421B">
              <w:rPr>
                <w:szCs w:val="24"/>
              </w:rPr>
              <w:tab/>
            </w:r>
            <w:r w:rsidRPr="0036421B">
              <w:rPr>
                <w:szCs w:val="24"/>
              </w:rPr>
              <w:t>“coercive practice”</w:t>
            </w:r>
            <w:r w:rsidRPr="0036421B">
              <w:rPr>
                <w:rStyle w:val="FootnoteReference"/>
                <w:szCs w:val="24"/>
              </w:rPr>
              <w:footnoteReference w:id="8"/>
            </w:r>
            <w:r w:rsidRPr="0036421B">
              <w:rPr>
                <w:szCs w:val="24"/>
              </w:rPr>
              <w:t xml:space="preserve"> is impairing or harming, or threatening to impair or harm, directly or indirectly, any party or the property of the party to influence improperly the actions of a party;</w:t>
            </w:r>
          </w:p>
          <w:p w14:paraId="31692989" w14:textId="77777777" w:rsidR="008E3088" w:rsidRPr="0036421B" w:rsidRDefault="00385DC4" w:rsidP="008E3088">
            <w:pPr>
              <w:tabs>
                <w:tab w:val="left" w:pos="1103"/>
              </w:tabs>
              <w:autoSpaceDE w:val="0"/>
              <w:autoSpaceDN w:val="0"/>
              <w:adjustRightInd w:val="0"/>
              <w:spacing w:line="240" w:lineRule="atLeast"/>
              <w:ind w:left="2290" w:hanging="576"/>
              <w:rPr>
                <w:color w:val="000000"/>
                <w:szCs w:val="24"/>
              </w:rPr>
            </w:pPr>
            <w:r w:rsidRPr="0036421B">
              <w:rPr>
                <w:bCs/>
                <w:color w:val="000000"/>
                <w:szCs w:val="24"/>
              </w:rPr>
              <w:t>(v)</w:t>
            </w:r>
            <w:r w:rsidRPr="0036421B">
              <w:rPr>
                <w:bCs/>
                <w:color w:val="000000"/>
                <w:szCs w:val="24"/>
              </w:rPr>
              <w:tab/>
            </w:r>
            <w:r w:rsidR="008E3088" w:rsidRPr="0036421B">
              <w:rPr>
                <w:bCs/>
                <w:color w:val="000000"/>
                <w:szCs w:val="24"/>
              </w:rPr>
              <w:t>“</w:t>
            </w:r>
            <w:r w:rsidRPr="0036421B">
              <w:rPr>
                <w:bCs/>
                <w:color w:val="000000"/>
                <w:szCs w:val="24"/>
              </w:rPr>
              <w:t>obstructive practice</w:t>
            </w:r>
            <w:r w:rsidR="008E3088" w:rsidRPr="0036421B">
              <w:rPr>
                <w:bCs/>
                <w:color w:val="000000"/>
                <w:szCs w:val="24"/>
              </w:rPr>
              <w:t>”</w:t>
            </w:r>
            <w:r w:rsidRPr="0036421B">
              <w:rPr>
                <w:bCs/>
                <w:color w:val="000000"/>
                <w:szCs w:val="24"/>
              </w:rPr>
              <w:t xml:space="preserve"> </w:t>
            </w:r>
            <w:r w:rsidRPr="0036421B">
              <w:rPr>
                <w:color w:val="000000"/>
                <w:szCs w:val="24"/>
              </w:rPr>
              <w:t>is</w:t>
            </w:r>
          </w:p>
          <w:p w14:paraId="2A6B4603" w14:textId="77777777" w:rsidR="008E3088" w:rsidRPr="0036421B" w:rsidRDefault="00385DC4" w:rsidP="008E3088">
            <w:pPr>
              <w:tabs>
                <w:tab w:val="left" w:pos="1103"/>
              </w:tabs>
              <w:autoSpaceDE w:val="0"/>
              <w:autoSpaceDN w:val="0"/>
              <w:adjustRightInd w:val="0"/>
              <w:spacing w:line="240" w:lineRule="atLeast"/>
              <w:ind w:left="2736" w:hanging="576"/>
              <w:rPr>
                <w:color w:val="000000"/>
                <w:szCs w:val="24"/>
              </w:rPr>
            </w:pPr>
            <w:r w:rsidRPr="0036421B">
              <w:rPr>
                <w:bCs/>
                <w:color w:val="000000"/>
                <w:szCs w:val="24"/>
              </w:rPr>
              <w:t>(aa)</w:t>
            </w:r>
            <w:r w:rsidRPr="0036421B">
              <w:rPr>
                <w:szCs w:val="24"/>
              </w:rPr>
              <w:tab/>
            </w:r>
            <w:r w:rsidRPr="0036421B">
              <w:rPr>
                <w:color w:val="000000"/>
                <w:szCs w:val="24"/>
              </w:rPr>
              <w:t xml:space="preserve">deliberately destroying, falsifying, altering or concealing of evidence material to the investigation or making false statements to investigators in order to materially impede </w:t>
            </w:r>
            <w:r w:rsidR="005A5E0C" w:rsidRPr="0036421B">
              <w:rPr>
                <w:color w:val="000000"/>
                <w:szCs w:val="24"/>
              </w:rPr>
              <w:t>an</w:t>
            </w:r>
            <w:r w:rsidRPr="0036421B">
              <w:rPr>
                <w:color w:val="000000"/>
                <w:szCs w:val="24"/>
              </w:rPr>
              <w:t xml:space="preserve">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7069A160" w14:textId="77777777" w:rsidR="0052539E" w:rsidRPr="0036421B" w:rsidRDefault="00385DC4" w:rsidP="008E3088">
            <w:pPr>
              <w:tabs>
                <w:tab w:val="left" w:pos="1103"/>
              </w:tabs>
              <w:autoSpaceDE w:val="0"/>
              <w:autoSpaceDN w:val="0"/>
              <w:adjustRightInd w:val="0"/>
              <w:spacing w:line="240" w:lineRule="atLeast"/>
              <w:ind w:left="2736" w:hanging="576"/>
              <w:rPr>
                <w:szCs w:val="24"/>
              </w:rPr>
            </w:pPr>
            <w:r w:rsidRPr="0036421B">
              <w:rPr>
                <w:bCs/>
                <w:color w:val="000000"/>
                <w:szCs w:val="24"/>
              </w:rPr>
              <w:t>(bb)</w:t>
            </w:r>
            <w:r w:rsidRPr="0036421B">
              <w:rPr>
                <w:bCs/>
                <w:color w:val="000000"/>
                <w:szCs w:val="24"/>
              </w:rPr>
              <w:tab/>
              <w:t xml:space="preserve">acts intended to materially impede the exercise of the </w:t>
            </w:r>
            <w:proofErr w:type="spellStart"/>
            <w:r w:rsidR="005A5E0C" w:rsidRPr="0036421B">
              <w:rPr>
                <w:bCs/>
                <w:color w:val="000000"/>
                <w:szCs w:val="24"/>
              </w:rPr>
              <w:t>Puchaser</w:t>
            </w:r>
            <w:r w:rsidRPr="0036421B">
              <w:rPr>
                <w:bCs/>
                <w:color w:val="000000"/>
                <w:szCs w:val="24"/>
              </w:rPr>
              <w:t>’s</w:t>
            </w:r>
            <w:proofErr w:type="spellEnd"/>
            <w:r w:rsidRPr="0036421B">
              <w:rPr>
                <w:bCs/>
                <w:color w:val="000000"/>
                <w:szCs w:val="24"/>
              </w:rPr>
              <w:t xml:space="preserve"> inspection and audit rights provided for under Sub-Clause</w:t>
            </w:r>
            <w:r w:rsidR="00EB035A" w:rsidRPr="0036421B">
              <w:rPr>
                <w:bCs/>
                <w:color w:val="000000"/>
                <w:szCs w:val="24"/>
              </w:rPr>
              <w:t xml:space="preserve"> 9.8</w:t>
            </w:r>
            <w:r w:rsidRPr="0036421B">
              <w:rPr>
                <w:bCs/>
                <w:color w:val="000000"/>
                <w:szCs w:val="24"/>
              </w:rPr>
              <w:t>.</w:t>
            </w:r>
          </w:p>
          <w:p w14:paraId="1F60DA3C" w14:textId="77777777" w:rsidR="0052539E" w:rsidRPr="0036421B" w:rsidRDefault="0052539E">
            <w:pPr>
              <w:spacing w:after="200"/>
              <w:ind w:left="1350" w:right="-72" w:hanging="810"/>
            </w:pPr>
            <w:r w:rsidRPr="0036421B">
              <w:t>41.2.2</w:t>
            </w:r>
            <w:r w:rsidRPr="0036421B">
              <w:tab/>
              <w:t>If the Supplier:</w:t>
            </w:r>
          </w:p>
          <w:p w14:paraId="61A0FB19" w14:textId="77777777" w:rsidR="0052539E" w:rsidRPr="0036421B" w:rsidRDefault="0052539E">
            <w:pPr>
              <w:spacing w:after="200"/>
              <w:ind w:left="1710" w:right="-72" w:hanging="360"/>
            </w:pPr>
            <w:r w:rsidRPr="0036421B">
              <w:t>(a)</w:t>
            </w:r>
            <w:r w:rsidRPr="0036421B">
              <w:tab/>
              <w:t>has abandoned or repudiated the Contract;</w:t>
            </w:r>
          </w:p>
          <w:p w14:paraId="77CDDCF9" w14:textId="77777777" w:rsidR="0052539E" w:rsidRPr="0036421B" w:rsidRDefault="0052539E">
            <w:pPr>
              <w:spacing w:after="200"/>
              <w:ind w:left="1710" w:right="-72" w:hanging="360"/>
            </w:pPr>
            <w:r w:rsidRPr="0036421B">
              <w:t>(b)</w:t>
            </w:r>
            <w:r w:rsidRPr="0036421B">
              <w:tab/>
              <w:t>has without valid reason failed to commence work on the System promptly;</w:t>
            </w:r>
          </w:p>
          <w:p w14:paraId="2FA33611" w14:textId="77777777" w:rsidR="0052539E" w:rsidRPr="0036421B" w:rsidRDefault="0052539E">
            <w:pPr>
              <w:spacing w:after="200"/>
              <w:ind w:left="1710" w:right="-72" w:hanging="360"/>
            </w:pPr>
            <w:r w:rsidRPr="0036421B">
              <w:t>(c)</w:t>
            </w:r>
            <w:r w:rsidRPr="0036421B">
              <w:tab/>
              <w:t>persistently fails to execute the Contract in accordance with the Contract or persistently neglects to carry out its obligations under the Contract without just cause;</w:t>
            </w:r>
          </w:p>
          <w:p w14:paraId="235DFC86" w14:textId="77777777" w:rsidR="0052539E" w:rsidRPr="0036421B" w:rsidRDefault="0052539E">
            <w:pPr>
              <w:spacing w:after="200"/>
              <w:ind w:left="1710" w:right="-72" w:hanging="360"/>
            </w:pPr>
            <w:r w:rsidRPr="0036421B">
              <w:t>(d)</w:t>
            </w:r>
            <w:r w:rsidRPr="0036421B">
              <w:tab/>
              <w:t xml:space="preserve">refuses or is unable to provide sufficient Materials, Services, or labor to execute and complete the System in the manner specified in the Agreed and Finalized Project Plan furnished under GCC Clause 19 at rates of progress that </w:t>
            </w:r>
            <w:r w:rsidRPr="0036421B">
              <w:lastRenderedPageBreak/>
              <w:t>give reasonable assurance to the Purchaser that the Supplier can attain Operational Acceptance of the System by the Time for Achieving Operational Acceptance as extended;</w:t>
            </w:r>
          </w:p>
          <w:p w14:paraId="67AD6C0E" w14:textId="77777777" w:rsidR="0052539E" w:rsidRPr="0036421B" w:rsidRDefault="0052539E">
            <w:pPr>
              <w:spacing w:after="200"/>
              <w:ind w:left="1350" w:right="-72"/>
            </w:pPr>
            <w:r w:rsidRPr="0036421B">
              <w:t>then the Purchaser may, without prejudice to any other rights it may possess under the Contract, give a notice to the Supplier stating the nature of the default and requiring the Supplier to remedy the same.  If the Supplier fails to remedy or to take steps to remedy the same within fourteen (14) days of its receipt of such notice, then the Purchaser may terminate the Contract forthwith by giving a notice of termination to the Supplier that refers to this GCC Clause 41.2.</w:t>
            </w:r>
          </w:p>
          <w:p w14:paraId="03174AF4" w14:textId="77777777" w:rsidR="0052539E" w:rsidRPr="0036421B" w:rsidRDefault="0052539E">
            <w:pPr>
              <w:spacing w:after="200"/>
              <w:ind w:left="1350" w:right="-72" w:hanging="810"/>
            </w:pPr>
            <w:r w:rsidRPr="0036421B">
              <w:t>41.2.3</w:t>
            </w:r>
            <w:r w:rsidRPr="0036421B">
              <w:tab/>
              <w:t>Upon receipt of the notice of termination under GCC Clauses 41.2.1 or 41.2.2, the Supplier shall, either immediately or upon such date as is specified in the notice of termination:</w:t>
            </w:r>
          </w:p>
          <w:p w14:paraId="2FA31B67" w14:textId="77777777" w:rsidR="0052539E" w:rsidRPr="0036421B" w:rsidRDefault="0052539E">
            <w:pPr>
              <w:spacing w:after="200"/>
              <w:ind w:left="1710" w:right="-72" w:hanging="360"/>
            </w:pPr>
            <w:r w:rsidRPr="0036421B">
              <w:t>(a)</w:t>
            </w:r>
            <w:r w:rsidRPr="0036421B">
              <w:tab/>
              <w:t>cease all further work, except for such work as the Purchaser may specify in the notice of termination for the sole purpose of protecting that part of the System already executed or any work required to leave the site in a clean and safe condition;</w:t>
            </w:r>
          </w:p>
          <w:p w14:paraId="1F5F1112" w14:textId="77777777" w:rsidR="0052539E" w:rsidRPr="0036421B" w:rsidRDefault="0052539E">
            <w:pPr>
              <w:spacing w:after="200"/>
              <w:ind w:left="1710" w:right="-72" w:hanging="360"/>
            </w:pPr>
            <w:r w:rsidRPr="0036421B">
              <w:t>(b)</w:t>
            </w:r>
            <w:r w:rsidRPr="0036421B">
              <w:tab/>
              <w:t>terminate all subcontracts, except those to be assigned to the Purchaser pursuant to GCC Clause 41.2.3 (d) below;</w:t>
            </w:r>
          </w:p>
          <w:p w14:paraId="1D1E9112" w14:textId="77777777" w:rsidR="0052539E" w:rsidRPr="0036421B" w:rsidRDefault="0052539E">
            <w:pPr>
              <w:spacing w:after="200"/>
              <w:ind w:left="1710" w:right="-72" w:hanging="360"/>
            </w:pPr>
            <w:r w:rsidRPr="0036421B">
              <w:t>(c)</w:t>
            </w:r>
            <w:r w:rsidRPr="0036421B">
              <w:tab/>
              <w:t>deliver to the Purchaser the parts of the System executed by the Supplier up to the date of termination;</w:t>
            </w:r>
          </w:p>
          <w:p w14:paraId="38B0157D" w14:textId="77777777" w:rsidR="0052539E" w:rsidRPr="0036421B" w:rsidRDefault="0052539E">
            <w:pPr>
              <w:spacing w:after="200"/>
              <w:ind w:left="1710" w:right="-72" w:hanging="360"/>
            </w:pPr>
            <w:r w:rsidRPr="0036421B">
              <w:t>(d)</w:t>
            </w:r>
            <w:r w:rsidRPr="0036421B">
              <w:tab/>
              <w:t>to the extent legally possible, assign to the Purchaser all right, title and benefit of the Supplier to the System or Subsystems as at the date of termination, and, as may be required by the Purchaser, in any subcontracts concluded between the Supplier and its Subcontractors;</w:t>
            </w:r>
          </w:p>
          <w:p w14:paraId="56352DDB" w14:textId="77777777" w:rsidR="0052539E" w:rsidRPr="0036421B" w:rsidRDefault="0052539E">
            <w:pPr>
              <w:spacing w:after="200"/>
              <w:ind w:left="1710" w:right="-72" w:hanging="360"/>
            </w:pPr>
            <w:r w:rsidRPr="0036421B">
              <w:t>(e)</w:t>
            </w:r>
            <w:r w:rsidRPr="0036421B">
              <w:tab/>
              <w:t>deliver to the Purchaser all drawings, specifications, and other documents prepared by the Supplier or its Subcontractors as at the date of termination in connection with the System.</w:t>
            </w:r>
          </w:p>
          <w:p w14:paraId="512D1568" w14:textId="77777777" w:rsidR="0052539E" w:rsidRPr="0036421B" w:rsidRDefault="0052539E">
            <w:pPr>
              <w:spacing w:after="200"/>
              <w:ind w:left="1350" w:right="-72" w:hanging="810"/>
            </w:pPr>
            <w:r w:rsidRPr="0036421B">
              <w:lastRenderedPageBreak/>
              <w:t>41.2.4</w:t>
            </w:r>
            <w:r w:rsidRPr="0036421B">
              <w:tab/>
              <w:t>The Purchaser may enter upon the site, expel the Supplier, and complete the System itself or by employing any third party.  Upon completion of the System or at such earlier date as the Purchaser thinks appropriate, the Purchaser shall give notice to the Supplier that such Supplier’s Equipment will be returned to the Supplier at or near the site and shall return such Supplier’s Equipment to the Supplier in accordance with such notice.  The Supplier shall thereafter without delay and at its cost remove or arrange removal of the same from the site.</w:t>
            </w:r>
          </w:p>
          <w:p w14:paraId="499B115F" w14:textId="77777777" w:rsidR="0052539E" w:rsidRPr="0036421B" w:rsidRDefault="0052539E">
            <w:pPr>
              <w:spacing w:after="200"/>
              <w:ind w:left="1350" w:right="-72" w:hanging="817"/>
            </w:pPr>
            <w:r w:rsidRPr="0036421B">
              <w:t>41.2.5</w:t>
            </w:r>
            <w:r w:rsidRPr="0036421B">
              <w:tab/>
              <w:t>Subject to GCC Clause 41.2.6, the Supplier shall be entitled to be paid the Contract Price attributable to the portion of the System executed as at the date of termination and the costs, if any, incurred in protecting the System and in leaving the site in a clean and safe condition pursuant to GCC Clause 41.2.3 (a).  Any sums due the Purchaser from the Supplier accruing prior to the date of termination shall be deducted from the amount to be paid to the Supplier under this Contract.</w:t>
            </w:r>
          </w:p>
          <w:p w14:paraId="5CF63424" w14:textId="77777777" w:rsidR="0052539E" w:rsidRPr="0036421B" w:rsidRDefault="0052539E">
            <w:pPr>
              <w:spacing w:after="200"/>
              <w:ind w:left="1350" w:right="-72" w:hanging="817"/>
            </w:pPr>
            <w:r w:rsidRPr="0036421B">
              <w:t>41.2.6</w:t>
            </w:r>
            <w:r w:rsidRPr="0036421B">
              <w:tab/>
              <w:t>If the Purchaser completes the System, the cost of completing the System by the Purchaser shall be determined.  If the sum that the Supplier is entitled to be paid, pursuant to GCC Clause 41.2.5, plus the reasonable costs incurred by the Purchaser in completing the System, exceeds the Contract Price, the Supplier shall be liable for such excess.  If such excess is greater than the sums due the Supplier under GCC Clause 41.2.5, the Supplier shall pay the balance to the Purchaser, and if such excess is less than the sums due the Supplier under GCC Clause 41.2.5, the Purchaser shall pay the balance to the Supplier.  The Purchaser and the Supplier shall agree, in writing, on the computation described above and the manner in which any sums shall be paid.</w:t>
            </w:r>
          </w:p>
          <w:p w14:paraId="6C3B1F9E" w14:textId="77777777" w:rsidR="0052539E" w:rsidRPr="0036421B" w:rsidRDefault="0052539E">
            <w:pPr>
              <w:spacing w:after="200"/>
              <w:ind w:left="540" w:right="-72" w:hanging="540"/>
            </w:pPr>
            <w:r w:rsidRPr="0036421B">
              <w:t>41.3</w:t>
            </w:r>
            <w:r w:rsidRPr="0036421B">
              <w:tab/>
              <w:t>Termination by Supplier</w:t>
            </w:r>
          </w:p>
          <w:p w14:paraId="3338E8BC" w14:textId="77777777" w:rsidR="0052539E" w:rsidRPr="0036421B" w:rsidRDefault="0052539E">
            <w:pPr>
              <w:spacing w:after="200"/>
              <w:ind w:left="1350" w:right="-72" w:hanging="810"/>
            </w:pPr>
            <w:r w:rsidRPr="0036421B">
              <w:t>41.3.1</w:t>
            </w:r>
            <w:r w:rsidRPr="0036421B">
              <w:tab/>
              <w:t>If:</w:t>
            </w:r>
          </w:p>
          <w:p w14:paraId="29454359" w14:textId="77777777" w:rsidR="0052539E" w:rsidRPr="0036421B" w:rsidRDefault="0052539E">
            <w:pPr>
              <w:spacing w:after="200"/>
              <w:ind w:left="1710" w:right="-72" w:hanging="360"/>
            </w:pPr>
            <w:r w:rsidRPr="0036421B">
              <w:t>(a)</w:t>
            </w:r>
            <w:r w:rsidRPr="0036421B">
              <w:tab/>
              <w:t xml:space="preserve">the Purchaser has failed to pay the Supplier any sum due under the Contract within the specified period, has failed to approve any invoice or supporting documents without just cause </w:t>
            </w:r>
            <w:r w:rsidRPr="0036421B">
              <w:rPr>
                <w:b/>
              </w:rPr>
              <w:t>pursuant to the SCC,</w:t>
            </w:r>
            <w:r w:rsidRPr="0036421B">
              <w:t xml:space="preserve"> or commits a substantial </w:t>
            </w:r>
            <w:r w:rsidRPr="0036421B">
              <w:lastRenderedPageBreak/>
              <w:t>breach of the Contract, the Supplier may give a notice to the Purchaser that requires payment of such sum, with interest on this sum as stipulated in GCC Clause 12.3, requires approval of such invoice or supporting documents, or specifies the breach and requires the Purchaser to remedy the same, as the case may be.  If the Purchaser fails to pay such sum together with such interest, fails to approve such invoice or supporting documents or give its reasons for withholding such approval, fails to remedy the breach or take steps to remedy the breach within fourteen (14) days after receipt of the Supplier’s notice; or</w:t>
            </w:r>
          </w:p>
          <w:p w14:paraId="61357902" w14:textId="77777777" w:rsidR="0052539E" w:rsidRPr="0036421B" w:rsidRDefault="0052539E">
            <w:pPr>
              <w:spacing w:after="200"/>
              <w:ind w:left="1714" w:right="-72" w:hanging="360"/>
            </w:pPr>
            <w:r w:rsidRPr="0036421B">
              <w:t>(b)</w:t>
            </w:r>
            <w:r w:rsidRPr="0036421B">
              <w:tab/>
              <w:t>the Supplier is unable to carry out any of its obligations under the Contract for any reason attributable to the Purchaser, including but not limited to the Purchaser’s failure to provide possession of or access to the site or other areas or failure to obtain any governmental permit necessary for the execution and/or completion of the System;</w:t>
            </w:r>
          </w:p>
          <w:p w14:paraId="5B702D19" w14:textId="77777777" w:rsidR="0052539E" w:rsidRPr="0036421B" w:rsidRDefault="0052539E">
            <w:pPr>
              <w:spacing w:after="200"/>
              <w:ind w:left="1350" w:right="-72"/>
            </w:pPr>
            <w:r w:rsidRPr="0036421B">
              <w:t>then the Supplier may give a notice to the Purchaser of such events, and if the Purchaser has failed to pay the outstanding sum, to approve the invoice or supporting documents, to give its reasons for withholding such approval, or to remedy the breach within twenty-eight (28) days of such notice, or if the Supplier is still unable to carry out any of its obligations under the Contract for any reason attributable to the Purchaser within twenty-eight (28) days of the said notice, the Supplier may by a further notice to the Purchaser referring to this GCC Clause 41.3.1, forthwith terminate the Contract.</w:t>
            </w:r>
          </w:p>
          <w:p w14:paraId="797EFD15" w14:textId="77777777" w:rsidR="0052539E" w:rsidRPr="0036421B" w:rsidRDefault="0052539E">
            <w:pPr>
              <w:spacing w:after="200"/>
              <w:ind w:left="1353" w:right="-72" w:hanging="806"/>
            </w:pPr>
            <w:r w:rsidRPr="0036421B">
              <w:t>41.3.2</w:t>
            </w:r>
            <w:r w:rsidRPr="0036421B">
              <w:tab/>
              <w:t xml:space="preserve">The Supplier may terminate the Contract immediately by giving a notice to the Purchaser to that effect, referring to this GCC Clause 41.3.2, if the Purchaser becomes bankrupt or insolvent, has a receiving order issued against it, compounds with its creditors, or, being a corporation, if a resolution is passed or order is made for its winding up (other than a voluntary liquidation for the purposes of amalgamation or reconstruction), a receiver is appointed over any part of its undertaking or assets, </w:t>
            </w:r>
            <w:r w:rsidRPr="0036421B">
              <w:lastRenderedPageBreak/>
              <w:t>or if the Purchaser takes or suffers any other analogous action in consequence of debt.</w:t>
            </w:r>
          </w:p>
          <w:p w14:paraId="17C00924" w14:textId="77777777" w:rsidR="0052539E" w:rsidRPr="0036421B" w:rsidRDefault="0052539E">
            <w:pPr>
              <w:spacing w:after="200"/>
              <w:ind w:left="1353" w:right="-72" w:hanging="806"/>
            </w:pPr>
            <w:r w:rsidRPr="0036421B">
              <w:t>41.3.3</w:t>
            </w:r>
            <w:r w:rsidRPr="0036421B">
              <w:tab/>
              <w:t>If the Contract is terminated under GCC Clauses 41.3.1 or 41.3.2, then the Supplier shall immediately:</w:t>
            </w:r>
          </w:p>
          <w:p w14:paraId="3D2B5CF4" w14:textId="77777777" w:rsidR="0052539E" w:rsidRPr="0036421B" w:rsidRDefault="0052539E">
            <w:pPr>
              <w:spacing w:after="200"/>
              <w:ind w:left="1714" w:right="-72" w:hanging="360"/>
            </w:pPr>
            <w:r w:rsidRPr="0036421B">
              <w:t>(a)</w:t>
            </w:r>
            <w:r w:rsidRPr="0036421B">
              <w:tab/>
              <w:t>cease all further work, except for such work as may be necessary for the purpose of protecting that part of the System already executed, or any work required to leave the site in a clean and safe condition;</w:t>
            </w:r>
          </w:p>
          <w:p w14:paraId="4399E34B" w14:textId="77777777" w:rsidR="0052539E" w:rsidRPr="0036421B" w:rsidRDefault="0052539E">
            <w:pPr>
              <w:spacing w:after="200"/>
              <w:ind w:left="1714" w:right="-72" w:hanging="360"/>
            </w:pPr>
            <w:r w:rsidRPr="0036421B">
              <w:t>(b)</w:t>
            </w:r>
            <w:r w:rsidRPr="0036421B">
              <w:tab/>
              <w:t>terminate all subcontracts, except those to be assigned to the Purchaser pursuant to Clause 41.3.3 (d) (ii);</w:t>
            </w:r>
          </w:p>
          <w:p w14:paraId="01B1883F" w14:textId="77777777" w:rsidR="0052539E" w:rsidRPr="0036421B" w:rsidRDefault="0052539E">
            <w:pPr>
              <w:spacing w:after="200"/>
              <w:ind w:left="1714" w:right="-72" w:hanging="360"/>
            </w:pPr>
            <w:r w:rsidRPr="0036421B">
              <w:t>(c)</w:t>
            </w:r>
            <w:r w:rsidRPr="0036421B">
              <w:tab/>
              <w:t>remove all Supplier’s Equipment from the site and repatriate the Supplier’s and its Subcontractor’s personnel from the site.</w:t>
            </w:r>
          </w:p>
          <w:p w14:paraId="12C47DC1" w14:textId="77777777" w:rsidR="0052539E" w:rsidRPr="0036421B" w:rsidRDefault="0052539E">
            <w:pPr>
              <w:spacing w:after="200"/>
              <w:ind w:left="1710" w:right="-72" w:hanging="360"/>
            </w:pPr>
            <w:r w:rsidRPr="0036421B">
              <w:t>(d)</w:t>
            </w:r>
            <w:r w:rsidRPr="0036421B">
              <w:tab/>
              <w:t>In addition, the Supplier, subject to the payment specified in GCC Clause 41.3.4, shall:</w:t>
            </w:r>
          </w:p>
          <w:p w14:paraId="171916AE" w14:textId="77777777" w:rsidR="0052539E" w:rsidRPr="0036421B" w:rsidRDefault="0052539E">
            <w:pPr>
              <w:spacing w:after="200"/>
              <w:ind w:left="2250" w:right="-72" w:hanging="540"/>
            </w:pPr>
            <w:r w:rsidRPr="0036421B">
              <w:t>(</w:t>
            </w:r>
            <w:proofErr w:type="spellStart"/>
            <w:r w:rsidRPr="0036421B">
              <w:t>i</w:t>
            </w:r>
            <w:proofErr w:type="spellEnd"/>
            <w:r w:rsidRPr="0036421B">
              <w:t>)</w:t>
            </w:r>
            <w:r w:rsidRPr="0036421B">
              <w:tab/>
              <w:t>deliver to the Purchaser the parts of the System executed by the Supplier up to the date of termination;</w:t>
            </w:r>
          </w:p>
          <w:p w14:paraId="3887D938" w14:textId="77777777" w:rsidR="0052539E" w:rsidRPr="0036421B" w:rsidRDefault="0052539E">
            <w:pPr>
              <w:spacing w:after="200"/>
              <w:ind w:left="2250" w:right="-72" w:hanging="540"/>
            </w:pPr>
            <w:r w:rsidRPr="0036421B">
              <w:t>(ii)</w:t>
            </w:r>
            <w:r w:rsidRPr="0036421B">
              <w:tab/>
              <w:t>to the extent legally possible, assign to the Purchaser all right, title, and benefit of the Supplier to the System, or Subsystems, as of the date of termination, and, as may be required by the Purchaser, in any subcontracts concluded between the Supplier and its Subcontractors;</w:t>
            </w:r>
          </w:p>
          <w:p w14:paraId="4EA5022C" w14:textId="77777777" w:rsidR="0052539E" w:rsidRPr="0036421B" w:rsidRDefault="0052539E">
            <w:pPr>
              <w:spacing w:after="200"/>
              <w:ind w:left="2250" w:right="-72" w:hanging="540"/>
            </w:pPr>
            <w:r w:rsidRPr="0036421B">
              <w:t>(iii)</w:t>
            </w:r>
            <w:r w:rsidRPr="0036421B">
              <w:tab/>
              <w:t>to the extent legally possible, deliver to the Purchaser all drawings, specifications, and other documents prepared by the Supplier or its Subcontractors as of the date of termination in connection with the System.</w:t>
            </w:r>
          </w:p>
          <w:p w14:paraId="2B51411B" w14:textId="77777777" w:rsidR="0052539E" w:rsidRPr="0036421B" w:rsidRDefault="0052539E">
            <w:pPr>
              <w:spacing w:after="200"/>
              <w:ind w:left="1350" w:right="-72" w:hanging="810"/>
            </w:pPr>
            <w:r w:rsidRPr="0036421B">
              <w:t>41.3.4</w:t>
            </w:r>
            <w:r w:rsidRPr="0036421B">
              <w:tab/>
              <w:t xml:space="preserve">If the Contract is terminated under GCC Clauses 41.3.1 or 41.3.2, the Purchaser shall pay to the Supplier all payments specified in GCC Clause 41.1.3, and reasonable compensation for all loss, except for loss of profit, or damage sustained by </w:t>
            </w:r>
            <w:r w:rsidRPr="0036421B">
              <w:lastRenderedPageBreak/>
              <w:t>the Supplier arising out of, in connection with, or in consequence of such termination.</w:t>
            </w:r>
          </w:p>
          <w:p w14:paraId="673B6A98" w14:textId="77777777" w:rsidR="0052539E" w:rsidRPr="0036421B" w:rsidRDefault="0052539E">
            <w:pPr>
              <w:spacing w:after="200"/>
              <w:ind w:left="1353" w:right="-72" w:hanging="806"/>
            </w:pPr>
            <w:r w:rsidRPr="0036421B">
              <w:t>41.3.5</w:t>
            </w:r>
            <w:r w:rsidRPr="0036421B">
              <w:tab/>
              <w:t>Termination by the Supplier pursuant to this GCC Clause 41.3 is without prejudice to any other rights or remedies of the Supplier that may be exercised in lieu of or in addition to rights conferred by GCC Clause 41.3.</w:t>
            </w:r>
          </w:p>
          <w:p w14:paraId="6D75357D" w14:textId="77777777" w:rsidR="0052539E" w:rsidRPr="0036421B" w:rsidRDefault="0052539E">
            <w:pPr>
              <w:spacing w:after="200"/>
              <w:ind w:left="547" w:right="-72" w:hanging="547"/>
            </w:pPr>
            <w:r w:rsidRPr="0036421B">
              <w:t>41.4</w:t>
            </w:r>
            <w:r w:rsidRPr="0036421B">
              <w:tab/>
              <w:t>In this GCC Clause 41, the expression “portion of the System executed” shall include all work executed, Services provided, and all Information Technologies, or other Goods acquired (or subject to a legally binding obligation to purchase) by the Supplier and used or intended to be used for the purpose of the System, up to and including the date of termination.</w:t>
            </w:r>
          </w:p>
          <w:p w14:paraId="4491E84F" w14:textId="77777777" w:rsidR="0052539E" w:rsidRPr="0036421B" w:rsidRDefault="0052539E">
            <w:pPr>
              <w:spacing w:after="200"/>
              <w:ind w:left="547" w:right="-72" w:hanging="547"/>
            </w:pPr>
            <w:r w:rsidRPr="0036421B">
              <w:t>41.5</w:t>
            </w:r>
            <w:r w:rsidRPr="0036421B">
              <w:tab/>
              <w:t xml:space="preserve">In this GCC Clause 41, in calculating any monies due from the Purchaser to the Supplier, account shall be taken of any sum previously paid by the Purchaser to the Supplier under the Contract, including any advance payment paid </w:t>
            </w:r>
            <w:r w:rsidRPr="0036421B">
              <w:rPr>
                <w:b/>
              </w:rPr>
              <w:t>pursuant to the SCC.</w:t>
            </w:r>
          </w:p>
        </w:tc>
      </w:tr>
      <w:tr w:rsidR="0052539E" w:rsidRPr="0036421B" w14:paraId="6E02B8E0" w14:textId="77777777">
        <w:trPr>
          <w:cantSplit/>
        </w:trPr>
        <w:tc>
          <w:tcPr>
            <w:tcW w:w="2412" w:type="dxa"/>
          </w:tcPr>
          <w:p w14:paraId="418CB4C6" w14:textId="77777777" w:rsidR="0052539E" w:rsidRPr="0036421B" w:rsidRDefault="0052539E">
            <w:pPr>
              <w:pStyle w:val="Head42"/>
              <w:spacing w:after="0"/>
            </w:pPr>
            <w:bookmarkStart w:id="291" w:name="_Toc521497745"/>
            <w:bookmarkStart w:id="292" w:name="_Toc252314426"/>
            <w:r w:rsidRPr="0036421B">
              <w:lastRenderedPageBreak/>
              <w:t>42.</w:t>
            </w:r>
            <w:r w:rsidRPr="0036421B">
              <w:tab/>
              <w:t>Assignment</w:t>
            </w:r>
            <w:bookmarkEnd w:id="291"/>
            <w:bookmarkEnd w:id="292"/>
          </w:p>
        </w:tc>
        <w:tc>
          <w:tcPr>
            <w:tcW w:w="6588" w:type="dxa"/>
          </w:tcPr>
          <w:p w14:paraId="4DFFEBB7" w14:textId="77777777" w:rsidR="0052539E" w:rsidRPr="0036421B" w:rsidRDefault="0052539E">
            <w:pPr>
              <w:spacing w:after="200"/>
              <w:ind w:left="547" w:right="-72" w:hanging="547"/>
            </w:pPr>
            <w:r w:rsidRPr="0036421B">
              <w:t>42.l</w:t>
            </w:r>
            <w:r w:rsidRPr="0036421B">
              <w:tab/>
              <w:t>Neither the Purchaser nor the Supplier shall, without the express prior written consent of the other, assign to any third party the Contract or any part thereof, or any right, benefit, obligation, or interest therein or thereunder, except that the Supplier shall be entitled to assign either absolutely or by way of charge any monies due and payable to it or that may become due and payable to it under the Contract.</w:t>
            </w:r>
          </w:p>
        </w:tc>
      </w:tr>
      <w:tr w:rsidR="0052539E" w:rsidRPr="0036421B" w14:paraId="04C92B13" w14:textId="77777777">
        <w:trPr>
          <w:trHeight w:val="144"/>
        </w:trPr>
        <w:tc>
          <w:tcPr>
            <w:tcW w:w="2412" w:type="dxa"/>
            <w:tcBorders>
              <w:bottom w:val="double" w:sz="18" w:space="0" w:color="auto"/>
            </w:tcBorders>
          </w:tcPr>
          <w:p w14:paraId="797B4AB4" w14:textId="77777777" w:rsidR="0052539E" w:rsidRPr="0036421B" w:rsidRDefault="0052539E">
            <w:pPr>
              <w:pStyle w:val="Head42"/>
            </w:pPr>
          </w:p>
        </w:tc>
        <w:tc>
          <w:tcPr>
            <w:tcW w:w="6588" w:type="dxa"/>
            <w:tcBorders>
              <w:bottom w:val="double" w:sz="18" w:space="0" w:color="auto"/>
            </w:tcBorders>
          </w:tcPr>
          <w:p w14:paraId="09EDD9CC" w14:textId="77777777" w:rsidR="0052539E" w:rsidRPr="0036421B" w:rsidRDefault="0052539E">
            <w:pPr>
              <w:ind w:left="547" w:right="-72" w:hanging="547"/>
            </w:pPr>
          </w:p>
        </w:tc>
      </w:tr>
    </w:tbl>
    <w:p w14:paraId="348621B7" w14:textId="77777777" w:rsidR="0052539E" w:rsidRPr="0036421B" w:rsidRDefault="0052539E">
      <w:pPr>
        <w:pStyle w:val="Heading1"/>
        <w:rPr>
          <w:sz w:val="22"/>
        </w:rPr>
        <w:sectPr w:rsidR="0052539E" w:rsidRPr="0036421B">
          <w:headerReference w:type="even" r:id="rId40"/>
          <w:headerReference w:type="default" r:id="rId41"/>
          <w:headerReference w:type="first" r:id="rId42"/>
          <w:footnotePr>
            <w:numRestart w:val="eachPage"/>
          </w:footnotePr>
          <w:endnotePr>
            <w:numRestart w:val="eachSect"/>
          </w:endnotePr>
          <w:type w:val="oddPage"/>
          <w:pgSz w:w="12240" w:h="15840" w:code="1"/>
          <w:pgMar w:top="1800" w:right="1440" w:bottom="1152" w:left="1800" w:header="720" w:footer="432" w:gutter="0"/>
          <w:cols w:space="720"/>
          <w:formProt w:val="0"/>
          <w:titlePg/>
        </w:sectPr>
      </w:pPr>
      <w:bookmarkStart w:id="293" w:name="_Ref324546679"/>
      <w:bookmarkStart w:id="294" w:name="_Toc352140249"/>
    </w:p>
    <w:p w14:paraId="18C82A99" w14:textId="77777777" w:rsidR="0052539E" w:rsidRPr="0036421B" w:rsidRDefault="0052539E">
      <w:pPr>
        <w:pStyle w:val="Heading1"/>
      </w:pPr>
      <w:bookmarkStart w:id="295" w:name="_Toc521498742"/>
      <w:bookmarkStart w:id="296" w:name="_Toc252314299"/>
      <w:r w:rsidRPr="0036421B">
        <w:lastRenderedPageBreak/>
        <w:t xml:space="preserve">Section </w:t>
      </w:r>
      <w:r w:rsidR="00CD1832" w:rsidRPr="0036421B">
        <w:t>I</w:t>
      </w:r>
      <w:r w:rsidRPr="0036421B">
        <w:t>V.  Special Conditions of Contract</w:t>
      </w:r>
      <w:bookmarkEnd w:id="293"/>
      <w:bookmarkEnd w:id="294"/>
      <w:r w:rsidRPr="0036421B">
        <w:t xml:space="preserve"> (SCC)</w:t>
      </w:r>
      <w:bookmarkEnd w:id="295"/>
      <w:bookmarkEnd w:id="296"/>
    </w:p>
    <w:p w14:paraId="5216DD23" w14:textId="77777777" w:rsidR="0052539E" w:rsidRPr="0036421B" w:rsidRDefault="0052539E" w:rsidP="003023CB">
      <w:pPr>
        <w:pStyle w:val="Heading2"/>
      </w:pPr>
      <w:bookmarkStart w:id="297" w:name="_Toc352140250"/>
      <w:bookmarkStart w:id="298" w:name="_Toc521498743"/>
      <w:bookmarkStart w:id="299" w:name="_Toc252314300"/>
      <w:r w:rsidRPr="0036421B">
        <w:t>Notes on preparing the Special Conditions of Contract</w:t>
      </w:r>
      <w:bookmarkEnd w:id="297"/>
      <w:r w:rsidRPr="0036421B">
        <w:t xml:space="preserve"> (SCC)</w:t>
      </w:r>
      <w:bookmarkEnd w:id="298"/>
      <w:bookmarkEnd w:id="299"/>
    </w:p>
    <w:p w14:paraId="522E7256" w14:textId="77777777" w:rsidR="0052539E" w:rsidRPr="0036421B" w:rsidRDefault="0052539E">
      <w:pPr>
        <w:pStyle w:val="explanatorynotes"/>
        <w:spacing w:line="240" w:lineRule="auto"/>
        <w:jc w:val="left"/>
      </w:pPr>
    </w:p>
    <w:p w14:paraId="5AE5394A" w14:textId="77777777" w:rsidR="0052539E" w:rsidRPr="0036421B" w:rsidRDefault="0052539E" w:rsidP="002140C6">
      <w:pPr>
        <w:pStyle w:val="explanatorynotes"/>
        <w:spacing w:line="240" w:lineRule="auto"/>
      </w:pPr>
      <w:r w:rsidRPr="0036421B">
        <w:tab/>
        <w:t xml:space="preserve">The SCC are analogous to the Bid Data Sheet (BDS) in that they are used to specify in one place all the important information, deletions, changes, and additions relating to a standard part of the Bidding Documents necessary to provide proper contractual coverage for a particular Information System (System).  In this instance, the deletions, changes, and additions relate to the General Conditions of Contract (GCC).  Users should avoid in general, however, introducing major changes to the GCC.  The standard GCC provisions provide a balanced framework within which a System can be supplied and installed that is fair to both the Purchaser and the successful Bidder.  Major changes can upset this balance and therefore will require the clearance of the </w:t>
      </w:r>
      <w:r w:rsidR="007300C3" w:rsidRPr="0036421B">
        <w:t>PPO</w:t>
      </w:r>
      <w:r w:rsidRPr="0036421B">
        <w:t xml:space="preserve">.  </w:t>
      </w:r>
    </w:p>
    <w:p w14:paraId="26D3A2E0" w14:textId="77777777" w:rsidR="0052539E" w:rsidRPr="0036421B" w:rsidRDefault="0052539E" w:rsidP="002140C6">
      <w:pPr>
        <w:pStyle w:val="explanatorynotes"/>
        <w:spacing w:line="240" w:lineRule="auto"/>
      </w:pPr>
      <w:r w:rsidRPr="0036421B">
        <w:tab/>
        <w:t xml:space="preserve">As for the BDS, illustrative sample text and explanatory notes are provided for each Special Condition to assist the Purchaser in preparing more appropriate and focused SCC.  Much of the sample text may be adopted directly.  The Purchaser may have to modify or expand the suggested text, however, to accommodate the specific circumstances of the Purchaser, </w:t>
      </w:r>
      <w:r w:rsidR="00413F7F" w:rsidRPr="0036421B">
        <w:t>Mauritius</w:t>
      </w:r>
      <w:r w:rsidRPr="0036421B">
        <w:t xml:space="preserve"> and/or the System the Purchaser wishes to procure.  In particular, the Purchaser must ensure that the SCC clearly and completely specify:</w:t>
      </w:r>
    </w:p>
    <w:p w14:paraId="201C40CC" w14:textId="77777777" w:rsidR="0052539E" w:rsidRPr="0036421B" w:rsidRDefault="0052539E" w:rsidP="002140C6">
      <w:pPr>
        <w:pStyle w:val="explanatorynotes"/>
        <w:spacing w:line="240" w:lineRule="auto"/>
        <w:ind w:left="720"/>
      </w:pPr>
      <w:r w:rsidRPr="0036421B">
        <w:t>(a)</w:t>
      </w:r>
      <w:r w:rsidRPr="0036421B">
        <w:tab/>
        <w:t>all the Contract-specific information that the GCC explicitly state will be specified in the SCC (e.g., governing law and language, names of the Purchaser and the Supplier, currency(</w:t>
      </w:r>
      <w:proofErr w:type="spellStart"/>
      <w:r w:rsidRPr="0036421B">
        <w:t>ies</w:t>
      </w:r>
      <w:proofErr w:type="spellEnd"/>
      <w:r w:rsidRPr="0036421B">
        <w:t>) of payment);</w:t>
      </w:r>
    </w:p>
    <w:p w14:paraId="76EE8848" w14:textId="77777777" w:rsidR="0052539E" w:rsidRPr="0036421B" w:rsidRDefault="0052539E" w:rsidP="002140C6">
      <w:pPr>
        <w:pStyle w:val="explanatorynotes"/>
        <w:spacing w:line="240" w:lineRule="auto"/>
        <w:ind w:left="720"/>
      </w:pPr>
      <w:r w:rsidRPr="0036421B">
        <w:t>(b)</w:t>
      </w:r>
      <w:r w:rsidRPr="0036421B">
        <w:tab/>
        <w:t xml:space="preserve">any modifications to the GCC that are required so that the Contract fits the specific circumstances of the System (e.g., details of the operational acceptance tests that will be carried out or the specific nature of any maintenance service obligations that the Supplier will have to carry out); </w:t>
      </w:r>
    </w:p>
    <w:p w14:paraId="37EF1882" w14:textId="77777777" w:rsidR="0052539E" w:rsidRPr="0036421B" w:rsidRDefault="0052539E" w:rsidP="002140C6">
      <w:pPr>
        <w:pStyle w:val="explanatorynotes"/>
        <w:spacing w:line="240" w:lineRule="auto"/>
        <w:ind w:left="720"/>
      </w:pPr>
      <w:r w:rsidRPr="0036421B">
        <w:t>(c)</w:t>
      </w:r>
      <w:r w:rsidRPr="0036421B">
        <w:tab/>
        <w:t>any GCC clause, sub-clause that is non-applicable and should be deleted; and</w:t>
      </w:r>
    </w:p>
    <w:p w14:paraId="6A8C11DC" w14:textId="77777777" w:rsidR="0052539E" w:rsidRPr="0036421B" w:rsidRDefault="0052539E" w:rsidP="002140C6">
      <w:pPr>
        <w:pStyle w:val="explanatorynotes"/>
        <w:spacing w:line="240" w:lineRule="auto"/>
        <w:ind w:left="720"/>
      </w:pPr>
      <w:r w:rsidRPr="0036421B">
        <w:t>(d)</w:t>
      </w:r>
      <w:r w:rsidRPr="0036421B">
        <w:tab/>
        <w:t>any additional Contract conditions called for by the specific nature of the procurement and the risks associated with it, which are not adequately covered by the standard GCC.</w:t>
      </w:r>
    </w:p>
    <w:p w14:paraId="1A960E93" w14:textId="77777777" w:rsidR="0052539E" w:rsidRPr="0036421B" w:rsidRDefault="0052539E" w:rsidP="002140C6">
      <w:pPr>
        <w:pStyle w:val="explanatorynotes"/>
        <w:spacing w:line="240" w:lineRule="auto"/>
      </w:pPr>
      <w:r w:rsidRPr="0036421B">
        <w:tab/>
        <w:t xml:space="preserve">Since the SCC complete, complement, and extend the GCC, the structure of the SCC presented here is designed to mirror that of the GCC themselves.  For ease of use, most, if not all SCC clauses should be explicitly linked to specific standard GCC clauses and sub-clauses and be presented in the same sequence.  The Purchaser should take great care to maintain and verify the accuracy of all cross references used linking the two sections.  Also, in preparing the SCC, the Purchaser should avoid at all costs introducing duplications and/or contradictions between the SCC and the GCC.  When such contradictions occur, the SCC prevail over the GCC, but in the process they create ambiguity and confusion that can undermine the Purchaser’s ability to exercise its rights under the Contract.  In addition to maintaining the harmony between the SCC and the GCC, the Purchaser should also ensure that the Technical Requirements (and the Implementation Schedule that is part of the Technical Requirements) and the SCC remain internally consistent.  </w:t>
      </w:r>
    </w:p>
    <w:p w14:paraId="09B9D53A" w14:textId="77777777" w:rsidR="0052539E" w:rsidRPr="0036421B" w:rsidRDefault="0052539E" w:rsidP="002140C6">
      <w:pPr>
        <w:pStyle w:val="explanatorynotes"/>
        <w:spacing w:line="240" w:lineRule="auto"/>
      </w:pPr>
      <w:r w:rsidRPr="0036421B">
        <w:lastRenderedPageBreak/>
        <w:tab/>
        <w:t>These SBD are written so that a single Contract can cover, if needed, all the supply and service responsibilities potentially required throughout the life-cycle of a typical Information System, including:</w:t>
      </w:r>
    </w:p>
    <w:p w14:paraId="3935D1E9" w14:textId="77777777" w:rsidR="0052539E" w:rsidRPr="0036421B" w:rsidRDefault="0052539E" w:rsidP="002140C6">
      <w:pPr>
        <w:pStyle w:val="explanatorynotes"/>
        <w:spacing w:line="240" w:lineRule="auto"/>
        <w:ind w:left="720"/>
      </w:pPr>
      <w:r w:rsidRPr="0036421B">
        <w:t>(a)</w:t>
      </w:r>
      <w:r w:rsidRPr="0036421B">
        <w:tab/>
        <w:t>The period covering the supply, Delivery, Pre-commissioning, Installation, Commissioning, and Operational Acceptance of the System;</w:t>
      </w:r>
    </w:p>
    <w:p w14:paraId="60C2A831" w14:textId="77777777" w:rsidR="0052539E" w:rsidRPr="0036421B" w:rsidRDefault="0052539E" w:rsidP="002140C6">
      <w:pPr>
        <w:pStyle w:val="explanatorynotes"/>
        <w:spacing w:line="240" w:lineRule="auto"/>
        <w:ind w:left="720"/>
      </w:pPr>
      <w:r w:rsidRPr="0036421B">
        <w:t>(b)</w:t>
      </w:r>
      <w:r w:rsidRPr="0036421B">
        <w:tab/>
        <w:t>The Warranty Period, following Operational Acceptance, during which the System is in use and the Supplier remains liable for the repair of any defects that are discovered in the System, and to provide any other Services specified in these SCC; and</w:t>
      </w:r>
    </w:p>
    <w:p w14:paraId="26BB43C2" w14:textId="77777777" w:rsidR="0052539E" w:rsidRPr="0036421B" w:rsidRDefault="0052539E" w:rsidP="002140C6">
      <w:pPr>
        <w:pStyle w:val="explanatorynotes"/>
        <w:spacing w:line="240" w:lineRule="auto"/>
        <w:ind w:left="720"/>
      </w:pPr>
      <w:r w:rsidRPr="0036421B">
        <w:t>(c)</w:t>
      </w:r>
      <w:r w:rsidRPr="0036421B">
        <w:tab/>
        <w:t>The Post-Warranty Services Period, during which the Supplier is obligated to provide those Goods and Services that were: (</w:t>
      </w:r>
      <w:proofErr w:type="spellStart"/>
      <w:r w:rsidRPr="0036421B">
        <w:t>i</w:t>
      </w:r>
      <w:proofErr w:type="spellEnd"/>
      <w:r w:rsidRPr="0036421B">
        <w:t xml:space="preserve">) identified in the Recurrent Cost Sub-Table and (ii) specified in Clause 7.3 of the SCC as obligations of the Supplier.  These obligations may include, for example: providing software licenses annually, emergency repair and other technical support, hardware and software maintenance, etc.  </w:t>
      </w:r>
    </w:p>
    <w:p w14:paraId="792328CA" w14:textId="77777777" w:rsidR="007300C3" w:rsidRPr="0036421B" w:rsidRDefault="0052539E" w:rsidP="007300C3">
      <w:pPr>
        <w:pStyle w:val="explanatorynotes"/>
        <w:spacing w:line="240" w:lineRule="auto"/>
      </w:pPr>
      <w:r w:rsidRPr="0036421B">
        <w:tab/>
      </w:r>
    </w:p>
    <w:p w14:paraId="54E0B9E1" w14:textId="77777777" w:rsidR="0052539E" w:rsidRPr="0036421B" w:rsidRDefault="0052539E" w:rsidP="002140C6">
      <w:pPr>
        <w:pStyle w:val="explanatorynotes"/>
        <w:spacing w:line="240" w:lineRule="auto"/>
      </w:pPr>
    </w:p>
    <w:p w14:paraId="4C47C72D" w14:textId="77777777" w:rsidR="0052539E" w:rsidRPr="0036421B" w:rsidRDefault="0052539E">
      <w:pPr>
        <w:jc w:val="left"/>
        <w:rPr>
          <w:sz w:val="22"/>
        </w:rPr>
      </w:pPr>
    </w:p>
    <w:p w14:paraId="78B0EC66" w14:textId="77777777" w:rsidR="0052539E" w:rsidRPr="0036421B" w:rsidRDefault="0052539E">
      <w:pPr>
        <w:pStyle w:val="Heading2"/>
        <w:rPr>
          <w:rFonts w:ascii="Times New Roman" w:hAnsi="Times New Roman"/>
        </w:rPr>
      </w:pPr>
      <w:r w:rsidRPr="0036421B">
        <w:rPr>
          <w:sz w:val="22"/>
        </w:rPr>
        <w:br w:type="page"/>
      </w:r>
      <w:bookmarkStart w:id="300" w:name="_Ref324794508"/>
      <w:bookmarkStart w:id="301" w:name="_Toc352140251"/>
      <w:bookmarkStart w:id="302" w:name="_Toc521498744"/>
      <w:bookmarkStart w:id="303" w:name="_Toc252314301"/>
      <w:r w:rsidRPr="0036421B">
        <w:rPr>
          <w:rFonts w:ascii="Times New Roman" w:hAnsi="Times New Roman"/>
        </w:rPr>
        <w:lastRenderedPageBreak/>
        <w:t>Table of Clauses</w:t>
      </w:r>
      <w:bookmarkEnd w:id="300"/>
      <w:bookmarkEnd w:id="301"/>
      <w:bookmarkEnd w:id="302"/>
      <w:bookmarkEnd w:id="303"/>
    </w:p>
    <w:p w14:paraId="366A0A34" w14:textId="45E23C3E" w:rsidR="00055432" w:rsidRPr="0036421B" w:rsidRDefault="007751C3">
      <w:pPr>
        <w:pStyle w:val="TOC1"/>
        <w:rPr>
          <w:rFonts w:ascii="Calibri" w:hAnsi="Calibri"/>
          <w:b w:val="0"/>
          <w:noProof/>
          <w:sz w:val="22"/>
          <w:szCs w:val="22"/>
        </w:rPr>
      </w:pPr>
      <w:r w:rsidRPr="0036421B">
        <w:fldChar w:fldCharType="begin"/>
      </w:r>
      <w:r w:rsidRPr="0036421B">
        <w:instrText xml:space="preserve"> TOC \h \z \t "Head 5.1,1,Head 5.2,2" </w:instrText>
      </w:r>
      <w:r w:rsidRPr="0036421B">
        <w:fldChar w:fldCharType="separate"/>
      </w:r>
      <w:hyperlink w:anchor="_Toc252314427" w:history="1">
        <w:r w:rsidR="00055432" w:rsidRPr="0036421B">
          <w:rPr>
            <w:rStyle w:val="Hyperlink"/>
            <w:noProof/>
          </w:rPr>
          <w:t>A.  Contract and Interpretation</w:t>
        </w:r>
        <w:r w:rsidR="00055432" w:rsidRPr="0036421B">
          <w:rPr>
            <w:noProof/>
            <w:webHidden/>
          </w:rPr>
          <w:tab/>
        </w:r>
        <w:r w:rsidR="00055432" w:rsidRPr="0036421B">
          <w:rPr>
            <w:noProof/>
            <w:webHidden/>
          </w:rPr>
          <w:fldChar w:fldCharType="begin"/>
        </w:r>
        <w:r w:rsidR="00055432" w:rsidRPr="0036421B">
          <w:rPr>
            <w:noProof/>
            <w:webHidden/>
          </w:rPr>
          <w:instrText xml:space="preserve"> PAGEREF _Toc252314427 \h </w:instrText>
        </w:r>
        <w:r w:rsidR="00055432" w:rsidRPr="0036421B">
          <w:rPr>
            <w:noProof/>
            <w:webHidden/>
          </w:rPr>
        </w:r>
        <w:r w:rsidR="00055432" w:rsidRPr="0036421B">
          <w:rPr>
            <w:noProof/>
            <w:webHidden/>
          </w:rPr>
          <w:fldChar w:fldCharType="separate"/>
        </w:r>
        <w:r w:rsidR="00D63E40">
          <w:rPr>
            <w:noProof/>
            <w:webHidden/>
          </w:rPr>
          <w:t>125</w:t>
        </w:r>
        <w:r w:rsidR="00055432" w:rsidRPr="0036421B">
          <w:rPr>
            <w:noProof/>
            <w:webHidden/>
          </w:rPr>
          <w:fldChar w:fldCharType="end"/>
        </w:r>
      </w:hyperlink>
    </w:p>
    <w:p w14:paraId="1D163E31" w14:textId="629F0626" w:rsidR="00055432" w:rsidRPr="0036421B" w:rsidRDefault="008B4FE1">
      <w:pPr>
        <w:pStyle w:val="TOC2"/>
        <w:rPr>
          <w:rFonts w:ascii="Calibri" w:hAnsi="Calibri"/>
          <w:sz w:val="22"/>
          <w:szCs w:val="22"/>
        </w:rPr>
      </w:pPr>
      <w:hyperlink w:anchor="_Toc252314428" w:history="1">
        <w:r w:rsidR="00055432" w:rsidRPr="0036421B">
          <w:rPr>
            <w:rStyle w:val="Hyperlink"/>
          </w:rPr>
          <w:t>1.</w:t>
        </w:r>
        <w:r w:rsidR="00055432" w:rsidRPr="0036421B">
          <w:rPr>
            <w:rFonts w:ascii="Calibri" w:hAnsi="Calibri"/>
            <w:sz w:val="22"/>
            <w:szCs w:val="22"/>
          </w:rPr>
          <w:tab/>
        </w:r>
        <w:r w:rsidR="00055432" w:rsidRPr="0036421B">
          <w:rPr>
            <w:rStyle w:val="Hyperlink"/>
          </w:rPr>
          <w:t>Definitions (GCC Clause 1)</w:t>
        </w:r>
        <w:r w:rsidR="00055432" w:rsidRPr="0036421B">
          <w:rPr>
            <w:webHidden/>
          </w:rPr>
          <w:tab/>
        </w:r>
        <w:r w:rsidR="00055432" w:rsidRPr="0036421B">
          <w:rPr>
            <w:webHidden/>
          </w:rPr>
          <w:fldChar w:fldCharType="begin"/>
        </w:r>
        <w:r w:rsidR="00055432" w:rsidRPr="0036421B">
          <w:rPr>
            <w:webHidden/>
          </w:rPr>
          <w:instrText xml:space="preserve"> PAGEREF _Toc252314428 \h </w:instrText>
        </w:r>
        <w:r w:rsidR="00055432" w:rsidRPr="0036421B">
          <w:rPr>
            <w:webHidden/>
          </w:rPr>
        </w:r>
        <w:r w:rsidR="00055432" w:rsidRPr="0036421B">
          <w:rPr>
            <w:webHidden/>
          </w:rPr>
          <w:fldChar w:fldCharType="separate"/>
        </w:r>
        <w:r w:rsidR="00D63E40">
          <w:rPr>
            <w:webHidden/>
          </w:rPr>
          <w:t>125</w:t>
        </w:r>
        <w:r w:rsidR="00055432" w:rsidRPr="0036421B">
          <w:rPr>
            <w:webHidden/>
          </w:rPr>
          <w:fldChar w:fldCharType="end"/>
        </w:r>
      </w:hyperlink>
    </w:p>
    <w:p w14:paraId="795C9458" w14:textId="02D074FA" w:rsidR="00055432" w:rsidRPr="0036421B" w:rsidRDefault="008B4FE1">
      <w:pPr>
        <w:pStyle w:val="TOC2"/>
        <w:rPr>
          <w:rFonts w:ascii="Calibri" w:hAnsi="Calibri"/>
          <w:sz w:val="22"/>
          <w:szCs w:val="22"/>
        </w:rPr>
      </w:pPr>
      <w:hyperlink w:anchor="_Toc252314429" w:history="1">
        <w:r w:rsidR="00055432" w:rsidRPr="0036421B">
          <w:rPr>
            <w:rStyle w:val="Hyperlink"/>
            <w:lang w:val="fr-FR"/>
          </w:rPr>
          <w:t>2.</w:t>
        </w:r>
        <w:r w:rsidR="00055432" w:rsidRPr="0036421B">
          <w:rPr>
            <w:rFonts w:ascii="Calibri" w:hAnsi="Calibri"/>
            <w:sz w:val="22"/>
            <w:szCs w:val="22"/>
          </w:rPr>
          <w:tab/>
        </w:r>
        <w:r w:rsidR="00055432" w:rsidRPr="0036421B">
          <w:rPr>
            <w:rStyle w:val="Hyperlink"/>
          </w:rPr>
          <w:t>Contract</w:t>
        </w:r>
        <w:r w:rsidR="00055432" w:rsidRPr="0036421B">
          <w:rPr>
            <w:rStyle w:val="Hyperlink"/>
            <w:lang w:val="fr-FR"/>
          </w:rPr>
          <w:t xml:space="preserve"> Documents (GCC Clause 2)</w:t>
        </w:r>
        <w:r w:rsidR="00055432" w:rsidRPr="0036421B">
          <w:rPr>
            <w:webHidden/>
          </w:rPr>
          <w:tab/>
        </w:r>
        <w:r w:rsidR="00055432" w:rsidRPr="0036421B">
          <w:rPr>
            <w:webHidden/>
          </w:rPr>
          <w:fldChar w:fldCharType="begin"/>
        </w:r>
        <w:r w:rsidR="00055432" w:rsidRPr="0036421B">
          <w:rPr>
            <w:webHidden/>
          </w:rPr>
          <w:instrText xml:space="preserve"> PAGEREF _Toc252314429 \h </w:instrText>
        </w:r>
        <w:r w:rsidR="00055432" w:rsidRPr="0036421B">
          <w:rPr>
            <w:webHidden/>
          </w:rPr>
        </w:r>
        <w:r w:rsidR="00055432" w:rsidRPr="0036421B">
          <w:rPr>
            <w:webHidden/>
          </w:rPr>
          <w:fldChar w:fldCharType="separate"/>
        </w:r>
        <w:r w:rsidR="00D63E40">
          <w:rPr>
            <w:webHidden/>
          </w:rPr>
          <w:t>126</w:t>
        </w:r>
        <w:r w:rsidR="00055432" w:rsidRPr="0036421B">
          <w:rPr>
            <w:webHidden/>
          </w:rPr>
          <w:fldChar w:fldCharType="end"/>
        </w:r>
      </w:hyperlink>
    </w:p>
    <w:p w14:paraId="6FB3FD29" w14:textId="17B3F614" w:rsidR="00055432" w:rsidRPr="0036421B" w:rsidRDefault="008B4FE1">
      <w:pPr>
        <w:pStyle w:val="TOC2"/>
        <w:rPr>
          <w:rFonts w:ascii="Calibri" w:hAnsi="Calibri"/>
          <w:sz w:val="22"/>
          <w:szCs w:val="22"/>
        </w:rPr>
      </w:pPr>
      <w:hyperlink w:anchor="_Toc252314430" w:history="1">
        <w:r w:rsidR="00055432" w:rsidRPr="0036421B">
          <w:rPr>
            <w:rStyle w:val="Hyperlink"/>
            <w:lang w:val="fr-FR"/>
          </w:rPr>
          <w:t>3.</w:t>
        </w:r>
        <w:r w:rsidR="00055432" w:rsidRPr="0036421B">
          <w:rPr>
            <w:rFonts w:ascii="Calibri" w:hAnsi="Calibri"/>
            <w:sz w:val="22"/>
            <w:szCs w:val="22"/>
          </w:rPr>
          <w:tab/>
        </w:r>
        <w:r w:rsidR="00055432" w:rsidRPr="0036421B">
          <w:rPr>
            <w:rStyle w:val="Hyperlink"/>
          </w:rPr>
          <w:t>Interpretation</w:t>
        </w:r>
        <w:r w:rsidR="00055432" w:rsidRPr="0036421B">
          <w:rPr>
            <w:rStyle w:val="Hyperlink"/>
            <w:lang w:val="fr-FR"/>
          </w:rPr>
          <w:t xml:space="preserve"> (GCC Clause 3)</w:t>
        </w:r>
        <w:r w:rsidR="00055432" w:rsidRPr="0036421B">
          <w:rPr>
            <w:webHidden/>
          </w:rPr>
          <w:tab/>
        </w:r>
        <w:r w:rsidR="00055432" w:rsidRPr="0036421B">
          <w:rPr>
            <w:webHidden/>
          </w:rPr>
          <w:fldChar w:fldCharType="begin"/>
        </w:r>
        <w:r w:rsidR="00055432" w:rsidRPr="0036421B">
          <w:rPr>
            <w:webHidden/>
          </w:rPr>
          <w:instrText xml:space="preserve"> PAGEREF _Toc252314430 \h </w:instrText>
        </w:r>
        <w:r w:rsidR="00055432" w:rsidRPr="0036421B">
          <w:rPr>
            <w:webHidden/>
          </w:rPr>
        </w:r>
        <w:r w:rsidR="00055432" w:rsidRPr="0036421B">
          <w:rPr>
            <w:webHidden/>
          </w:rPr>
          <w:fldChar w:fldCharType="separate"/>
        </w:r>
        <w:r w:rsidR="00D63E40">
          <w:rPr>
            <w:webHidden/>
          </w:rPr>
          <w:t>126</w:t>
        </w:r>
        <w:r w:rsidR="00055432" w:rsidRPr="0036421B">
          <w:rPr>
            <w:webHidden/>
          </w:rPr>
          <w:fldChar w:fldCharType="end"/>
        </w:r>
      </w:hyperlink>
    </w:p>
    <w:p w14:paraId="6703FE36" w14:textId="4707FCA3" w:rsidR="00055432" w:rsidRPr="0036421B" w:rsidRDefault="008B4FE1">
      <w:pPr>
        <w:pStyle w:val="TOC2"/>
        <w:rPr>
          <w:rFonts w:ascii="Calibri" w:hAnsi="Calibri"/>
          <w:sz w:val="22"/>
          <w:szCs w:val="22"/>
        </w:rPr>
      </w:pPr>
      <w:hyperlink w:anchor="_Toc252314431" w:history="1">
        <w:r w:rsidR="00055432" w:rsidRPr="0036421B">
          <w:rPr>
            <w:rStyle w:val="Hyperlink"/>
          </w:rPr>
          <w:t>4.</w:t>
        </w:r>
        <w:r w:rsidR="00055432" w:rsidRPr="0036421B">
          <w:rPr>
            <w:rFonts w:ascii="Calibri" w:hAnsi="Calibri"/>
            <w:sz w:val="22"/>
            <w:szCs w:val="22"/>
          </w:rPr>
          <w:tab/>
        </w:r>
        <w:r w:rsidR="00055432" w:rsidRPr="0036421B">
          <w:rPr>
            <w:rStyle w:val="Hyperlink"/>
          </w:rPr>
          <w:t>Notices (GCC Clause 4)</w:t>
        </w:r>
        <w:r w:rsidR="00055432" w:rsidRPr="0036421B">
          <w:rPr>
            <w:webHidden/>
          </w:rPr>
          <w:tab/>
        </w:r>
        <w:r w:rsidR="00055432" w:rsidRPr="0036421B">
          <w:rPr>
            <w:webHidden/>
          </w:rPr>
          <w:fldChar w:fldCharType="begin"/>
        </w:r>
        <w:r w:rsidR="00055432" w:rsidRPr="0036421B">
          <w:rPr>
            <w:webHidden/>
          </w:rPr>
          <w:instrText xml:space="preserve"> PAGEREF _Toc252314431 \h </w:instrText>
        </w:r>
        <w:r w:rsidR="00055432" w:rsidRPr="0036421B">
          <w:rPr>
            <w:webHidden/>
          </w:rPr>
        </w:r>
        <w:r w:rsidR="00055432" w:rsidRPr="0036421B">
          <w:rPr>
            <w:webHidden/>
          </w:rPr>
          <w:fldChar w:fldCharType="separate"/>
        </w:r>
        <w:r w:rsidR="00D63E40">
          <w:rPr>
            <w:webHidden/>
          </w:rPr>
          <w:t>126</w:t>
        </w:r>
        <w:r w:rsidR="00055432" w:rsidRPr="0036421B">
          <w:rPr>
            <w:webHidden/>
          </w:rPr>
          <w:fldChar w:fldCharType="end"/>
        </w:r>
      </w:hyperlink>
    </w:p>
    <w:p w14:paraId="1F3C4240" w14:textId="2C2A2C24" w:rsidR="00055432" w:rsidRPr="0036421B" w:rsidRDefault="008B4FE1">
      <w:pPr>
        <w:pStyle w:val="TOC2"/>
        <w:rPr>
          <w:rFonts w:ascii="Calibri" w:hAnsi="Calibri"/>
          <w:sz w:val="22"/>
          <w:szCs w:val="22"/>
        </w:rPr>
      </w:pPr>
      <w:hyperlink w:anchor="_Toc252314432" w:history="1">
        <w:r w:rsidR="00055432" w:rsidRPr="0036421B">
          <w:rPr>
            <w:rStyle w:val="Hyperlink"/>
          </w:rPr>
          <w:t>5.</w:t>
        </w:r>
        <w:r w:rsidR="00055432" w:rsidRPr="0036421B">
          <w:rPr>
            <w:rFonts w:ascii="Calibri" w:hAnsi="Calibri"/>
            <w:sz w:val="22"/>
            <w:szCs w:val="22"/>
          </w:rPr>
          <w:tab/>
        </w:r>
        <w:r w:rsidR="00055432" w:rsidRPr="0036421B">
          <w:rPr>
            <w:rStyle w:val="Hyperlink"/>
          </w:rPr>
          <w:t>Governing Law (GCC Clause 5)</w:t>
        </w:r>
        <w:r w:rsidR="00055432" w:rsidRPr="0036421B">
          <w:rPr>
            <w:webHidden/>
          </w:rPr>
          <w:tab/>
        </w:r>
        <w:r w:rsidR="00055432" w:rsidRPr="0036421B">
          <w:rPr>
            <w:webHidden/>
          </w:rPr>
          <w:fldChar w:fldCharType="begin"/>
        </w:r>
        <w:r w:rsidR="00055432" w:rsidRPr="0036421B">
          <w:rPr>
            <w:webHidden/>
          </w:rPr>
          <w:instrText xml:space="preserve"> PAGEREF _Toc252314432 \h </w:instrText>
        </w:r>
        <w:r w:rsidR="00055432" w:rsidRPr="0036421B">
          <w:rPr>
            <w:webHidden/>
          </w:rPr>
        </w:r>
        <w:r w:rsidR="00055432" w:rsidRPr="0036421B">
          <w:rPr>
            <w:webHidden/>
          </w:rPr>
          <w:fldChar w:fldCharType="separate"/>
        </w:r>
        <w:r w:rsidR="00D63E40">
          <w:rPr>
            <w:webHidden/>
          </w:rPr>
          <w:t>126</w:t>
        </w:r>
        <w:r w:rsidR="00055432" w:rsidRPr="0036421B">
          <w:rPr>
            <w:webHidden/>
          </w:rPr>
          <w:fldChar w:fldCharType="end"/>
        </w:r>
      </w:hyperlink>
    </w:p>
    <w:p w14:paraId="65C6428D" w14:textId="490D6182" w:rsidR="00055432" w:rsidRPr="0036421B" w:rsidRDefault="008B4FE1">
      <w:pPr>
        <w:pStyle w:val="TOC2"/>
        <w:rPr>
          <w:rFonts w:ascii="Calibri" w:hAnsi="Calibri"/>
          <w:sz w:val="22"/>
          <w:szCs w:val="22"/>
        </w:rPr>
      </w:pPr>
      <w:hyperlink w:anchor="_Toc252314433" w:history="1">
        <w:r w:rsidR="00055432" w:rsidRPr="0036421B">
          <w:rPr>
            <w:rStyle w:val="Hyperlink"/>
          </w:rPr>
          <w:t>6.</w:t>
        </w:r>
        <w:r w:rsidR="00055432" w:rsidRPr="0036421B">
          <w:rPr>
            <w:rFonts w:ascii="Calibri" w:hAnsi="Calibri"/>
            <w:sz w:val="22"/>
            <w:szCs w:val="22"/>
          </w:rPr>
          <w:tab/>
        </w:r>
        <w:r w:rsidR="00055432" w:rsidRPr="0036421B">
          <w:rPr>
            <w:rStyle w:val="Hyperlink"/>
          </w:rPr>
          <w:t>Settlement of Disputes (GCC Clause 6)</w:t>
        </w:r>
        <w:r w:rsidR="00055432" w:rsidRPr="0036421B">
          <w:rPr>
            <w:webHidden/>
          </w:rPr>
          <w:tab/>
        </w:r>
        <w:r w:rsidR="00055432" w:rsidRPr="0036421B">
          <w:rPr>
            <w:webHidden/>
          </w:rPr>
          <w:fldChar w:fldCharType="begin"/>
        </w:r>
        <w:r w:rsidR="00055432" w:rsidRPr="0036421B">
          <w:rPr>
            <w:webHidden/>
          </w:rPr>
          <w:instrText xml:space="preserve"> PAGEREF _Toc252314433 \h </w:instrText>
        </w:r>
        <w:r w:rsidR="00055432" w:rsidRPr="0036421B">
          <w:rPr>
            <w:webHidden/>
          </w:rPr>
        </w:r>
        <w:r w:rsidR="00055432" w:rsidRPr="0036421B">
          <w:rPr>
            <w:webHidden/>
          </w:rPr>
          <w:fldChar w:fldCharType="separate"/>
        </w:r>
        <w:r w:rsidR="00D63E40">
          <w:rPr>
            <w:webHidden/>
          </w:rPr>
          <w:t>126</w:t>
        </w:r>
        <w:r w:rsidR="00055432" w:rsidRPr="0036421B">
          <w:rPr>
            <w:webHidden/>
          </w:rPr>
          <w:fldChar w:fldCharType="end"/>
        </w:r>
      </w:hyperlink>
    </w:p>
    <w:p w14:paraId="01F408FF" w14:textId="5F9B500D" w:rsidR="00055432" w:rsidRPr="0036421B" w:rsidRDefault="008B4FE1">
      <w:pPr>
        <w:pStyle w:val="TOC1"/>
        <w:rPr>
          <w:rFonts w:ascii="Calibri" w:hAnsi="Calibri"/>
          <w:b w:val="0"/>
          <w:noProof/>
          <w:sz w:val="22"/>
          <w:szCs w:val="22"/>
        </w:rPr>
      </w:pPr>
      <w:hyperlink w:anchor="_Toc252314434" w:history="1">
        <w:r w:rsidR="00055432" w:rsidRPr="0036421B">
          <w:rPr>
            <w:rStyle w:val="Hyperlink"/>
            <w:noProof/>
          </w:rPr>
          <w:t>B.  Subject Matter of Contract</w:t>
        </w:r>
        <w:r w:rsidR="00055432" w:rsidRPr="0036421B">
          <w:rPr>
            <w:noProof/>
            <w:webHidden/>
          </w:rPr>
          <w:tab/>
        </w:r>
        <w:r w:rsidR="00055432" w:rsidRPr="0036421B">
          <w:rPr>
            <w:noProof/>
            <w:webHidden/>
          </w:rPr>
          <w:fldChar w:fldCharType="begin"/>
        </w:r>
        <w:r w:rsidR="00055432" w:rsidRPr="0036421B">
          <w:rPr>
            <w:noProof/>
            <w:webHidden/>
          </w:rPr>
          <w:instrText xml:space="preserve"> PAGEREF _Toc252314434 \h </w:instrText>
        </w:r>
        <w:r w:rsidR="00055432" w:rsidRPr="0036421B">
          <w:rPr>
            <w:noProof/>
            <w:webHidden/>
          </w:rPr>
        </w:r>
        <w:r w:rsidR="00055432" w:rsidRPr="0036421B">
          <w:rPr>
            <w:noProof/>
            <w:webHidden/>
          </w:rPr>
          <w:fldChar w:fldCharType="separate"/>
        </w:r>
        <w:r w:rsidR="00D63E40">
          <w:rPr>
            <w:noProof/>
            <w:webHidden/>
          </w:rPr>
          <w:t>127</w:t>
        </w:r>
        <w:r w:rsidR="00055432" w:rsidRPr="0036421B">
          <w:rPr>
            <w:noProof/>
            <w:webHidden/>
          </w:rPr>
          <w:fldChar w:fldCharType="end"/>
        </w:r>
      </w:hyperlink>
    </w:p>
    <w:p w14:paraId="0A09D616" w14:textId="0E14033F" w:rsidR="00055432" w:rsidRPr="0036421B" w:rsidRDefault="008B4FE1">
      <w:pPr>
        <w:pStyle w:val="TOC2"/>
        <w:rPr>
          <w:rFonts w:ascii="Calibri" w:hAnsi="Calibri"/>
          <w:sz w:val="22"/>
          <w:szCs w:val="22"/>
        </w:rPr>
      </w:pPr>
      <w:hyperlink w:anchor="_Toc252314435" w:history="1">
        <w:r w:rsidR="00055432" w:rsidRPr="0036421B">
          <w:rPr>
            <w:rStyle w:val="Hyperlink"/>
          </w:rPr>
          <w:t>7.</w:t>
        </w:r>
        <w:r w:rsidR="00055432" w:rsidRPr="0036421B">
          <w:rPr>
            <w:rFonts w:ascii="Calibri" w:hAnsi="Calibri"/>
            <w:sz w:val="22"/>
            <w:szCs w:val="22"/>
          </w:rPr>
          <w:tab/>
        </w:r>
        <w:r w:rsidR="00055432" w:rsidRPr="0036421B">
          <w:rPr>
            <w:rStyle w:val="Hyperlink"/>
          </w:rPr>
          <w:t>Scope of the System (GCC Clause 7)</w:t>
        </w:r>
        <w:r w:rsidR="00055432" w:rsidRPr="0036421B">
          <w:rPr>
            <w:webHidden/>
          </w:rPr>
          <w:tab/>
        </w:r>
        <w:r w:rsidR="00055432" w:rsidRPr="0036421B">
          <w:rPr>
            <w:webHidden/>
          </w:rPr>
          <w:fldChar w:fldCharType="begin"/>
        </w:r>
        <w:r w:rsidR="00055432" w:rsidRPr="0036421B">
          <w:rPr>
            <w:webHidden/>
          </w:rPr>
          <w:instrText xml:space="preserve"> PAGEREF _Toc252314435 \h </w:instrText>
        </w:r>
        <w:r w:rsidR="00055432" w:rsidRPr="0036421B">
          <w:rPr>
            <w:webHidden/>
          </w:rPr>
        </w:r>
        <w:r w:rsidR="00055432" w:rsidRPr="0036421B">
          <w:rPr>
            <w:webHidden/>
          </w:rPr>
          <w:fldChar w:fldCharType="separate"/>
        </w:r>
        <w:r w:rsidR="00D63E40">
          <w:rPr>
            <w:webHidden/>
          </w:rPr>
          <w:t>127</w:t>
        </w:r>
        <w:r w:rsidR="00055432" w:rsidRPr="0036421B">
          <w:rPr>
            <w:webHidden/>
          </w:rPr>
          <w:fldChar w:fldCharType="end"/>
        </w:r>
      </w:hyperlink>
    </w:p>
    <w:p w14:paraId="3666CD5B" w14:textId="4AEFC187" w:rsidR="00055432" w:rsidRPr="0036421B" w:rsidRDefault="008B4FE1">
      <w:pPr>
        <w:pStyle w:val="TOC2"/>
        <w:rPr>
          <w:rFonts w:ascii="Calibri" w:hAnsi="Calibri"/>
          <w:sz w:val="22"/>
          <w:szCs w:val="22"/>
        </w:rPr>
      </w:pPr>
      <w:hyperlink w:anchor="_Toc252314436" w:history="1">
        <w:r w:rsidR="00055432" w:rsidRPr="0036421B">
          <w:rPr>
            <w:rStyle w:val="Hyperlink"/>
          </w:rPr>
          <w:t>8.</w:t>
        </w:r>
        <w:r w:rsidR="00055432" w:rsidRPr="0036421B">
          <w:rPr>
            <w:rFonts w:ascii="Calibri" w:hAnsi="Calibri"/>
            <w:sz w:val="22"/>
            <w:szCs w:val="22"/>
          </w:rPr>
          <w:tab/>
        </w:r>
        <w:r w:rsidR="00055432" w:rsidRPr="0036421B">
          <w:rPr>
            <w:rStyle w:val="Hyperlink"/>
          </w:rPr>
          <w:t>Time for Commencement and Operational Acceptance (GCC Clause 8)</w:t>
        </w:r>
        <w:r w:rsidR="00055432" w:rsidRPr="0036421B">
          <w:rPr>
            <w:webHidden/>
          </w:rPr>
          <w:tab/>
        </w:r>
        <w:r w:rsidR="00055432" w:rsidRPr="0036421B">
          <w:rPr>
            <w:webHidden/>
          </w:rPr>
          <w:fldChar w:fldCharType="begin"/>
        </w:r>
        <w:r w:rsidR="00055432" w:rsidRPr="0036421B">
          <w:rPr>
            <w:webHidden/>
          </w:rPr>
          <w:instrText xml:space="preserve"> PAGEREF _Toc252314436 \h </w:instrText>
        </w:r>
        <w:r w:rsidR="00055432" w:rsidRPr="0036421B">
          <w:rPr>
            <w:webHidden/>
          </w:rPr>
        </w:r>
        <w:r w:rsidR="00055432" w:rsidRPr="0036421B">
          <w:rPr>
            <w:webHidden/>
          </w:rPr>
          <w:fldChar w:fldCharType="separate"/>
        </w:r>
        <w:r w:rsidR="00D63E40">
          <w:rPr>
            <w:webHidden/>
          </w:rPr>
          <w:t>127</w:t>
        </w:r>
        <w:r w:rsidR="00055432" w:rsidRPr="0036421B">
          <w:rPr>
            <w:webHidden/>
          </w:rPr>
          <w:fldChar w:fldCharType="end"/>
        </w:r>
      </w:hyperlink>
    </w:p>
    <w:p w14:paraId="20E0F1D8" w14:textId="36DDB1A7" w:rsidR="00055432" w:rsidRPr="0036421B" w:rsidRDefault="008B4FE1">
      <w:pPr>
        <w:pStyle w:val="TOC2"/>
        <w:rPr>
          <w:rFonts w:ascii="Calibri" w:hAnsi="Calibri"/>
          <w:sz w:val="22"/>
          <w:szCs w:val="22"/>
        </w:rPr>
      </w:pPr>
      <w:hyperlink w:anchor="_Toc252314437" w:history="1">
        <w:r w:rsidR="00055432" w:rsidRPr="0036421B">
          <w:rPr>
            <w:rStyle w:val="Hyperlink"/>
          </w:rPr>
          <w:t>9.</w:t>
        </w:r>
        <w:r w:rsidR="00055432" w:rsidRPr="0036421B">
          <w:rPr>
            <w:rFonts w:ascii="Calibri" w:hAnsi="Calibri"/>
            <w:sz w:val="22"/>
            <w:szCs w:val="22"/>
          </w:rPr>
          <w:tab/>
        </w:r>
        <w:r w:rsidR="00055432" w:rsidRPr="0036421B">
          <w:rPr>
            <w:rStyle w:val="Hyperlink"/>
          </w:rPr>
          <w:t>Supplier’s Responsibilities (GCC Clause 9)</w:t>
        </w:r>
        <w:r w:rsidR="00055432" w:rsidRPr="0036421B">
          <w:rPr>
            <w:webHidden/>
          </w:rPr>
          <w:tab/>
        </w:r>
        <w:r w:rsidR="00055432" w:rsidRPr="0036421B">
          <w:rPr>
            <w:webHidden/>
          </w:rPr>
          <w:fldChar w:fldCharType="begin"/>
        </w:r>
        <w:r w:rsidR="00055432" w:rsidRPr="0036421B">
          <w:rPr>
            <w:webHidden/>
          </w:rPr>
          <w:instrText xml:space="preserve"> PAGEREF _Toc252314437 \h </w:instrText>
        </w:r>
        <w:r w:rsidR="00055432" w:rsidRPr="0036421B">
          <w:rPr>
            <w:webHidden/>
          </w:rPr>
        </w:r>
        <w:r w:rsidR="00055432" w:rsidRPr="0036421B">
          <w:rPr>
            <w:webHidden/>
          </w:rPr>
          <w:fldChar w:fldCharType="separate"/>
        </w:r>
        <w:r w:rsidR="00D63E40">
          <w:rPr>
            <w:webHidden/>
          </w:rPr>
          <w:t>127</w:t>
        </w:r>
        <w:r w:rsidR="00055432" w:rsidRPr="0036421B">
          <w:rPr>
            <w:webHidden/>
          </w:rPr>
          <w:fldChar w:fldCharType="end"/>
        </w:r>
      </w:hyperlink>
    </w:p>
    <w:p w14:paraId="70AAB532" w14:textId="646FB673" w:rsidR="00055432" w:rsidRPr="0036421B" w:rsidRDefault="008B4FE1">
      <w:pPr>
        <w:pStyle w:val="TOC2"/>
        <w:rPr>
          <w:rFonts w:ascii="Calibri" w:hAnsi="Calibri"/>
          <w:sz w:val="22"/>
          <w:szCs w:val="22"/>
        </w:rPr>
      </w:pPr>
      <w:hyperlink w:anchor="_Toc252314438" w:history="1">
        <w:r w:rsidR="00055432" w:rsidRPr="0036421B">
          <w:rPr>
            <w:rStyle w:val="Hyperlink"/>
          </w:rPr>
          <w:t>10.</w:t>
        </w:r>
        <w:r w:rsidR="00055432" w:rsidRPr="0036421B">
          <w:rPr>
            <w:rFonts w:ascii="Calibri" w:hAnsi="Calibri"/>
            <w:sz w:val="22"/>
            <w:szCs w:val="22"/>
          </w:rPr>
          <w:tab/>
        </w:r>
        <w:r w:rsidR="00055432" w:rsidRPr="0036421B">
          <w:rPr>
            <w:rStyle w:val="Hyperlink"/>
          </w:rPr>
          <w:t>Purchaser’s Responsibilities (GCC Clause 10)</w:t>
        </w:r>
        <w:r w:rsidR="00055432" w:rsidRPr="0036421B">
          <w:rPr>
            <w:webHidden/>
          </w:rPr>
          <w:tab/>
        </w:r>
        <w:r w:rsidR="00055432" w:rsidRPr="0036421B">
          <w:rPr>
            <w:webHidden/>
          </w:rPr>
          <w:fldChar w:fldCharType="begin"/>
        </w:r>
        <w:r w:rsidR="00055432" w:rsidRPr="0036421B">
          <w:rPr>
            <w:webHidden/>
          </w:rPr>
          <w:instrText xml:space="preserve"> PAGEREF _Toc252314438 \h </w:instrText>
        </w:r>
        <w:r w:rsidR="00055432" w:rsidRPr="0036421B">
          <w:rPr>
            <w:webHidden/>
          </w:rPr>
        </w:r>
        <w:r w:rsidR="00055432" w:rsidRPr="0036421B">
          <w:rPr>
            <w:webHidden/>
          </w:rPr>
          <w:fldChar w:fldCharType="separate"/>
        </w:r>
        <w:r w:rsidR="00D63E40">
          <w:rPr>
            <w:webHidden/>
          </w:rPr>
          <w:t>127</w:t>
        </w:r>
        <w:r w:rsidR="00055432" w:rsidRPr="0036421B">
          <w:rPr>
            <w:webHidden/>
          </w:rPr>
          <w:fldChar w:fldCharType="end"/>
        </w:r>
      </w:hyperlink>
    </w:p>
    <w:p w14:paraId="5FF6352D" w14:textId="0F8854EE" w:rsidR="00055432" w:rsidRPr="0036421B" w:rsidRDefault="008B4FE1">
      <w:pPr>
        <w:pStyle w:val="TOC1"/>
        <w:rPr>
          <w:rFonts w:ascii="Calibri" w:hAnsi="Calibri"/>
          <w:b w:val="0"/>
          <w:noProof/>
          <w:sz w:val="22"/>
          <w:szCs w:val="22"/>
        </w:rPr>
      </w:pPr>
      <w:hyperlink w:anchor="_Toc252314439" w:history="1">
        <w:r w:rsidR="00055432" w:rsidRPr="0036421B">
          <w:rPr>
            <w:rStyle w:val="Hyperlink"/>
            <w:noProof/>
          </w:rPr>
          <w:t>C.  Payment</w:t>
        </w:r>
        <w:r w:rsidR="00055432" w:rsidRPr="0036421B">
          <w:rPr>
            <w:noProof/>
            <w:webHidden/>
          </w:rPr>
          <w:tab/>
        </w:r>
        <w:r w:rsidR="00055432" w:rsidRPr="0036421B">
          <w:rPr>
            <w:noProof/>
            <w:webHidden/>
          </w:rPr>
          <w:fldChar w:fldCharType="begin"/>
        </w:r>
        <w:r w:rsidR="00055432" w:rsidRPr="0036421B">
          <w:rPr>
            <w:noProof/>
            <w:webHidden/>
          </w:rPr>
          <w:instrText xml:space="preserve"> PAGEREF _Toc252314439 \h </w:instrText>
        </w:r>
        <w:r w:rsidR="00055432" w:rsidRPr="0036421B">
          <w:rPr>
            <w:noProof/>
            <w:webHidden/>
          </w:rPr>
        </w:r>
        <w:r w:rsidR="00055432" w:rsidRPr="0036421B">
          <w:rPr>
            <w:noProof/>
            <w:webHidden/>
          </w:rPr>
          <w:fldChar w:fldCharType="separate"/>
        </w:r>
        <w:r w:rsidR="00D63E40">
          <w:rPr>
            <w:noProof/>
            <w:webHidden/>
          </w:rPr>
          <w:t>128</w:t>
        </w:r>
        <w:r w:rsidR="00055432" w:rsidRPr="0036421B">
          <w:rPr>
            <w:noProof/>
            <w:webHidden/>
          </w:rPr>
          <w:fldChar w:fldCharType="end"/>
        </w:r>
      </w:hyperlink>
    </w:p>
    <w:p w14:paraId="0362DC7D" w14:textId="2E95BABD" w:rsidR="00055432" w:rsidRPr="0036421B" w:rsidRDefault="008B4FE1">
      <w:pPr>
        <w:pStyle w:val="TOC2"/>
        <w:rPr>
          <w:rFonts w:ascii="Calibri" w:hAnsi="Calibri"/>
          <w:sz w:val="22"/>
          <w:szCs w:val="22"/>
        </w:rPr>
      </w:pPr>
      <w:hyperlink w:anchor="_Toc252314440" w:history="1">
        <w:r w:rsidR="00055432" w:rsidRPr="0036421B">
          <w:rPr>
            <w:rStyle w:val="Hyperlink"/>
          </w:rPr>
          <w:t>11.</w:t>
        </w:r>
        <w:r w:rsidR="00055432" w:rsidRPr="0036421B">
          <w:rPr>
            <w:rFonts w:ascii="Calibri" w:hAnsi="Calibri"/>
            <w:sz w:val="22"/>
            <w:szCs w:val="22"/>
          </w:rPr>
          <w:tab/>
        </w:r>
        <w:r w:rsidR="00055432" w:rsidRPr="0036421B">
          <w:rPr>
            <w:rStyle w:val="Hyperlink"/>
          </w:rPr>
          <w:t>Contract Price (GCC Clause 11)</w:t>
        </w:r>
        <w:r w:rsidR="00055432" w:rsidRPr="0036421B">
          <w:rPr>
            <w:webHidden/>
          </w:rPr>
          <w:tab/>
        </w:r>
        <w:r w:rsidR="00055432" w:rsidRPr="0036421B">
          <w:rPr>
            <w:webHidden/>
          </w:rPr>
          <w:fldChar w:fldCharType="begin"/>
        </w:r>
        <w:r w:rsidR="00055432" w:rsidRPr="0036421B">
          <w:rPr>
            <w:webHidden/>
          </w:rPr>
          <w:instrText xml:space="preserve"> PAGEREF _Toc252314440 \h </w:instrText>
        </w:r>
        <w:r w:rsidR="00055432" w:rsidRPr="0036421B">
          <w:rPr>
            <w:webHidden/>
          </w:rPr>
        </w:r>
        <w:r w:rsidR="00055432" w:rsidRPr="0036421B">
          <w:rPr>
            <w:webHidden/>
          </w:rPr>
          <w:fldChar w:fldCharType="separate"/>
        </w:r>
        <w:r w:rsidR="00D63E40">
          <w:rPr>
            <w:webHidden/>
          </w:rPr>
          <w:t>128</w:t>
        </w:r>
        <w:r w:rsidR="00055432" w:rsidRPr="0036421B">
          <w:rPr>
            <w:webHidden/>
          </w:rPr>
          <w:fldChar w:fldCharType="end"/>
        </w:r>
      </w:hyperlink>
    </w:p>
    <w:p w14:paraId="02B1526C" w14:textId="780E16B9" w:rsidR="00055432" w:rsidRPr="0036421B" w:rsidRDefault="008B4FE1">
      <w:pPr>
        <w:pStyle w:val="TOC2"/>
        <w:rPr>
          <w:rFonts w:ascii="Calibri" w:hAnsi="Calibri"/>
          <w:sz w:val="22"/>
          <w:szCs w:val="22"/>
        </w:rPr>
      </w:pPr>
      <w:hyperlink w:anchor="_Toc252314441" w:history="1">
        <w:r w:rsidR="00055432" w:rsidRPr="0036421B">
          <w:rPr>
            <w:rStyle w:val="Hyperlink"/>
          </w:rPr>
          <w:t>12.</w:t>
        </w:r>
        <w:r w:rsidR="00055432" w:rsidRPr="0036421B">
          <w:rPr>
            <w:rFonts w:ascii="Calibri" w:hAnsi="Calibri"/>
            <w:sz w:val="22"/>
            <w:szCs w:val="22"/>
          </w:rPr>
          <w:tab/>
        </w:r>
        <w:r w:rsidR="00055432" w:rsidRPr="0036421B">
          <w:rPr>
            <w:rStyle w:val="Hyperlink"/>
          </w:rPr>
          <w:t>Terms of Payment (GCC Clause 12)</w:t>
        </w:r>
        <w:r w:rsidR="00055432" w:rsidRPr="0036421B">
          <w:rPr>
            <w:webHidden/>
          </w:rPr>
          <w:tab/>
        </w:r>
        <w:r w:rsidR="00055432" w:rsidRPr="0036421B">
          <w:rPr>
            <w:webHidden/>
          </w:rPr>
          <w:fldChar w:fldCharType="begin"/>
        </w:r>
        <w:r w:rsidR="00055432" w:rsidRPr="0036421B">
          <w:rPr>
            <w:webHidden/>
          </w:rPr>
          <w:instrText xml:space="preserve"> PAGEREF _Toc252314441 \h </w:instrText>
        </w:r>
        <w:r w:rsidR="00055432" w:rsidRPr="0036421B">
          <w:rPr>
            <w:webHidden/>
          </w:rPr>
        </w:r>
        <w:r w:rsidR="00055432" w:rsidRPr="0036421B">
          <w:rPr>
            <w:webHidden/>
          </w:rPr>
          <w:fldChar w:fldCharType="separate"/>
        </w:r>
        <w:r w:rsidR="00D63E40">
          <w:rPr>
            <w:webHidden/>
          </w:rPr>
          <w:t>128</w:t>
        </w:r>
        <w:r w:rsidR="00055432" w:rsidRPr="0036421B">
          <w:rPr>
            <w:webHidden/>
          </w:rPr>
          <w:fldChar w:fldCharType="end"/>
        </w:r>
      </w:hyperlink>
    </w:p>
    <w:p w14:paraId="67B3B6C0" w14:textId="1629DA39" w:rsidR="00055432" w:rsidRPr="0036421B" w:rsidRDefault="008B4FE1">
      <w:pPr>
        <w:pStyle w:val="TOC2"/>
        <w:rPr>
          <w:rFonts w:ascii="Calibri" w:hAnsi="Calibri"/>
          <w:sz w:val="22"/>
          <w:szCs w:val="22"/>
        </w:rPr>
      </w:pPr>
      <w:hyperlink w:anchor="_Toc252314442" w:history="1">
        <w:r w:rsidR="00055432" w:rsidRPr="0036421B">
          <w:rPr>
            <w:rStyle w:val="Hyperlink"/>
          </w:rPr>
          <w:t>13.</w:t>
        </w:r>
        <w:r w:rsidR="00055432" w:rsidRPr="0036421B">
          <w:rPr>
            <w:rFonts w:ascii="Calibri" w:hAnsi="Calibri"/>
            <w:sz w:val="22"/>
            <w:szCs w:val="22"/>
          </w:rPr>
          <w:tab/>
        </w:r>
        <w:r w:rsidR="00055432" w:rsidRPr="0036421B">
          <w:rPr>
            <w:rStyle w:val="Hyperlink"/>
          </w:rPr>
          <w:t>Securities (GCC Clause 13)</w:t>
        </w:r>
        <w:r w:rsidR="00055432" w:rsidRPr="0036421B">
          <w:rPr>
            <w:webHidden/>
          </w:rPr>
          <w:tab/>
        </w:r>
        <w:r w:rsidR="00055432" w:rsidRPr="0036421B">
          <w:rPr>
            <w:webHidden/>
          </w:rPr>
          <w:fldChar w:fldCharType="begin"/>
        </w:r>
        <w:r w:rsidR="00055432" w:rsidRPr="0036421B">
          <w:rPr>
            <w:webHidden/>
          </w:rPr>
          <w:instrText xml:space="preserve"> PAGEREF _Toc252314442 \h </w:instrText>
        </w:r>
        <w:r w:rsidR="00055432" w:rsidRPr="0036421B">
          <w:rPr>
            <w:webHidden/>
          </w:rPr>
        </w:r>
        <w:r w:rsidR="00055432" w:rsidRPr="0036421B">
          <w:rPr>
            <w:webHidden/>
          </w:rPr>
          <w:fldChar w:fldCharType="separate"/>
        </w:r>
        <w:r w:rsidR="00D63E40">
          <w:rPr>
            <w:webHidden/>
          </w:rPr>
          <w:t>128</w:t>
        </w:r>
        <w:r w:rsidR="00055432" w:rsidRPr="0036421B">
          <w:rPr>
            <w:webHidden/>
          </w:rPr>
          <w:fldChar w:fldCharType="end"/>
        </w:r>
      </w:hyperlink>
    </w:p>
    <w:p w14:paraId="7476C275" w14:textId="0F0C4760" w:rsidR="00055432" w:rsidRPr="0036421B" w:rsidRDefault="008B4FE1">
      <w:pPr>
        <w:pStyle w:val="TOC2"/>
        <w:rPr>
          <w:rFonts w:ascii="Calibri" w:hAnsi="Calibri"/>
          <w:sz w:val="22"/>
          <w:szCs w:val="22"/>
        </w:rPr>
      </w:pPr>
      <w:hyperlink w:anchor="_Toc252314443" w:history="1">
        <w:r w:rsidR="00055432" w:rsidRPr="0036421B">
          <w:rPr>
            <w:rStyle w:val="Hyperlink"/>
          </w:rPr>
          <w:t>14.</w:t>
        </w:r>
        <w:r w:rsidR="00055432" w:rsidRPr="0036421B">
          <w:rPr>
            <w:rFonts w:ascii="Calibri" w:hAnsi="Calibri"/>
            <w:sz w:val="22"/>
            <w:szCs w:val="22"/>
          </w:rPr>
          <w:tab/>
        </w:r>
        <w:r w:rsidR="00055432" w:rsidRPr="0036421B">
          <w:rPr>
            <w:rStyle w:val="Hyperlink"/>
          </w:rPr>
          <w:t>Taxes and Duties (GCC Clause 14)</w:t>
        </w:r>
        <w:r w:rsidR="00055432" w:rsidRPr="0036421B">
          <w:rPr>
            <w:webHidden/>
          </w:rPr>
          <w:tab/>
        </w:r>
        <w:r w:rsidR="00055432" w:rsidRPr="0036421B">
          <w:rPr>
            <w:webHidden/>
          </w:rPr>
          <w:fldChar w:fldCharType="begin"/>
        </w:r>
        <w:r w:rsidR="00055432" w:rsidRPr="0036421B">
          <w:rPr>
            <w:webHidden/>
          </w:rPr>
          <w:instrText xml:space="preserve"> PAGEREF _Toc252314443 \h </w:instrText>
        </w:r>
        <w:r w:rsidR="00055432" w:rsidRPr="0036421B">
          <w:rPr>
            <w:webHidden/>
          </w:rPr>
        </w:r>
        <w:r w:rsidR="00055432" w:rsidRPr="0036421B">
          <w:rPr>
            <w:webHidden/>
          </w:rPr>
          <w:fldChar w:fldCharType="separate"/>
        </w:r>
        <w:r w:rsidR="00D63E40">
          <w:rPr>
            <w:webHidden/>
          </w:rPr>
          <w:t>129</w:t>
        </w:r>
        <w:r w:rsidR="00055432" w:rsidRPr="0036421B">
          <w:rPr>
            <w:webHidden/>
          </w:rPr>
          <w:fldChar w:fldCharType="end"/>
        </w:r>
      </w:hyperlink>
    </w:p>
    <w:p w14:paraId="0B0F0A21" w14:textId="52F0AF1E" w:rsidR="00055432" w:rsidRPr="0036421B" w:rsidRDefault="008B4FE1">
      <w:pPr>
        <w:pStyle w:val="TOC1"/>
        <w:rPr>
          <w:rFonts w:ascii="Calibri" w:hAnsi="Calibri"/>
          <w:b w:val="0"/>
          <w:noProof/>
          <w:sz w:val="22"/>
          <w:szCs w:val="22"/>
        </w:rPr>
      </w:pPr>
      <w:hyperlink w:anchor="_Toc252314444" w:history="1">
        <w:r w:rsidR="00055432" w:rsidRPr="0036421B">
          <w:rPr>
            <w:rStyle w:val="Hyperlink"/>
            <w:noProof/>
          </w:rPr>
          <w:t>D.  Intellectual Property</w:t>
        </w:r>
        <w:r w:rsidR="00055432" w:rsidRPr="0036421B">
          <w:rPr>
            <w:noProof/>
            <w:webHidden/>
          </w:rPr>
          <w:tab/>
        </w:r>
        <w:r w:rsidR="00055432" w:rsidRPr="0036421B">
          <w:rPr>
            <w:noProof/>
            <w:webHidden/>
          </w:rPr>
          <w:fldChar w:fldCharType="begin"/>
        </w:r>
        <w:r w:rsidR="00055432" w:rsidRPr="0036421B">
          <w:rPr>
            <w:noProof/>
            <w:webHidden/>
          </w:rPr>
          <w:instrText xml:space="preserve"> PAGEREF _Toc252314444 \h </w:instrText>
        </w:r>
        <w:r w:rsidR="00055432" w:rsidRPr="0036421B">
          <w:rPr>
            <w:noProof/>
            <w:webHidden/>
          </w:rPr>
        </w:r>
        <w:r w:rsidR="00055432" w:rsidRPr="0036421B">
          <w:rPr>
            <w:noProof/>
            <w:webHidden/>
          </w:rPr>
          <w:fldChar w:fldCharType="separate"/>
        </w:r>
        <w:r w:rsidR="00D63E40">
          <w:rPr>
            <w:noProof/>
            <w:webHidden/>
          </w:rPr>
          <w:t>129</w:t>
        </w:r>
        <w:r w:rsidR="00055432" w:rsidRPr="0036421B">
          <w:rPr>
            <w:noProof/>
            <w:webHidden/>
          </w:rPr>
          <w:fldChar w:fldCharType="end"/>
        </w:r>
      </w:hyperlink>
    </w:p>
    <w:p w14:paraId="5B043EC5" w14:textId="654ADC7A" w:rsidR="00055432" w:rsidRPr="0036421B" w:rsidRDefault="008B4FE1">
      <w:pPr>
        <w:pStyle w:val="TOC2"/>
        <w:rPr>
          <w:rFonts w:ascii="Calibri" w:hAnsi="Calibri"/>
          <w:sz w:val="22"/>
          <w:szCs w:val="22"/>
        </w:rPr>
      </w:pPr>
      <w:hyperlink w:anchor="_Toc252314445" w:history="1">
        <w:r w:rsidR="00055432" w:rsidRPr="0036421B">
          <w:rPr>
            <w:rStyle w:val="Hyperlink"/>
          </w:rPr>
          <w:t>15.</w:t>
        </w:r>
        <w:r w:rsidR="00055432" w:rsidRPr="0036421B">
          <w:rPr>
            <w:rFonts w:ascii="Calibri" w:hAnsi="Calibri"/>
            <w:sz w:val="22"/>
            <w:szCs w:val="22"/>
          </w:rPr>
          <w:tab/>
        </w:r>
        <w:r w:rsidR="00055432" w:rsidRPr="0036421B">
          <w:rPr>
            <w:rStyle w:val="Hyperlink"/>
          </w:rPr>
          <w:t>Copyright (GCC Clause 15)</w:t>
        </w:r>
        <w:r w:rsidR="00055432" w:rsidRPr="0036421B">
          <w:rPr>
            <w:webHidden/>
          </w:rPr>
          <w:tab/>
        </w:r>
        <w:r w:rsidR="00055432" w:rsidRPr="0036421B">
          <w:rPr>
            <w:webHidden/>
          </w:rPr>
          <w:fldChar w:fldCharType="begin"/>
        </w:r>
        <w:r w:rsidR="00055432" w:rsidRPr="0036421B">
          <w:rPr>
            <w:webHidden/>
          </w:rPr>
          <w:instrText xml:space="preserve"> PAGEREF _Toc252314445 \h </w:instrText>
        </w:r>
        <w:r w:rsidR="00055432" w:rsidRPr="0036421B">
          <w:rPr>
            <w:webHidden/>
          </w:rPr>
        </w:r>
        <w:r w:rsidR="00055432" w:rsidRPr="0036421B">
          <w:rPr>
            <w:webHidden/>
          </w:rPr>
          <w:fldChar w:fldCharType="separate"/>
        </w:r>
        <w:r w:rsidR="00D63E40">
          <w:rPr>
            <w:webHidden/>
          </w:rPr>
          <w:t>129</w:t>
        </w:r>
        <w:r w:rsidR="00055432" w:rsidRPr="0036421B">
          <w:rPr>
            <w:webHidden/>
          </w:rPr>
          <w:fldChar w:fldCharType="end"/>
        </w:r>
      </w:hyperlink>
    </w:p>
    <w:p w14:paraId="4CE900E7" w14:textId="0655F8EA" w:rsidR="00055432" w:rsidRPr="0036421B" w:rsidRDefault="008B4FE1">
      <w:pPr>
        <w:pStyle w:val="TOC2"/>
        <w:rPr>
          <w:rFonts w:ascii="Calibri" w:hAnsi="Calibri"/>
          <w:sz w:val="22"/>
          <w:szCs w:val="22"/>
        </w:rPr>
      </w:pPr>
      <w:hyperlink w:anchor="_Toc252314446" w:history="1">
        <w:r w:rsidR="00055432" w:rsidRPr="0036421B">
          <w:rPr>
            <w:rStyle w:val="Hyperlink"/>
          </w:rPr>
          <w:t>16.</w:t>
        </w:r>
        <w:r w:rsidR="00055432" w:rsidRPr="0036421B">
          <w:rPr>
            <w:rFonts w:ascii="Calibri" w:hAnsi="Calibri"/>
            <w:sz w:val="22"/>
            <w:szCs w:val="22"/>
          </w:rPr>
          <w:tab/>
        </w:r>
        <w:r w:rsidR="00055432" w:rsidRPr="0036421B">
          <w:rPr>
            <w:rStyle w:val="Hyperlink"/>
          </w:rPr>
          <w:t>Software License Agreements (GCC Clause 16)</w:t>
        </w:r>
        <w:r w:rsidR="00055432" w:rsidRPr="0036421B">
          <w:rPr>
            <w:webHidden/>
          </w:rPr>
          <w:tab/>
        </w:r>
        <w:r w:rsidR="00055432" w:rsidRPr="0036421B">
          <w:rPr>
            <w:webHidden/>
          </w:rPr>
          <w:fldChar w:fldCharType="begin"/>
        </w:r>
        <w:r w:rsidR="00055432" w:rsidRPr="0036421B">
          <w:rPr>
            <w:webHidden/>
          </w:rPr>
          <w:instrText xml:space="preserve"> PAGEREF _Toc252314446 \h </w:instrText>
        </w:r>
        <w:r w:rsidR="00055432" w:rsidRPr="0036421B">
          <w:rPr>
            <w:webHidden/>
          </w:rPr>
        </w:r>
        <w:r w:rsidR="00055432" w:rsidRPr="0036421B">
          <w:rPr>
            <w:webHidden/>
          </w:rPr>
          <w:fldChar w:fldCharType="separate"/>
        </w:r>
        <w:r w:rsidR="00D63E40">
          <w:rPr>
            <w:webHidden/>
          </w:rPr>
          <w:t>133</w:t>
        </w:r>
        <w:r w:rsidR="00055432" w:rsidRPr="0036421B">
          <w:rPr>
            <w:webHidden/>
          </w:rPr>
          <w:fldChar w:fldCharType="end"/>
        </w:r>
      </w:hyperlink>
    </w:p>
    <w:p w14:paraId="21D488FE" w14:textId="0A35293A" w:rsidR="00055432" w:rsidRPr="0036421B" w:rsidRDefault="008B4FE1">
      <w:pPr>
        <w:pStyle w:val="TOC2"/>
        <w:rPr>
          <w:rFonts w:ascii="Calibri" w:hAnsi="Calibri"/>
          <w:sz w:val="22"/>
          <w:szCs w:val="22"/>
        </w:rPr>
      </w:pPr>
      <w:hyperlink w:anchor="_Toc252314447" w:history="1">
        <w:r w:rsidR="00055432" w:rsidRPr="0036421B">
          <w:rPr>
            <w:rStyle w:val="Hyperlink"/>
          </w:rPr>
          <w:t>17.</w:t>
        </w:r>
        <w:r w:rsidR="00055432" w:rsidRPr="0036421B">
          <w:rPr>
            <w:rFonts w:ascii="Calibri" w:hAnsi="Calibri"/>
            <w:sz w:val="22"/>
            <w:szCs w:val="22"/>
          </w:rPr>
          <w:tab/>
        </w:r>
        <w:r w:rsidR="00055432" w:rsidRPr="0036421B">
          <w:rPr>
            <w:rStyle w:val="Hyperlink"/>
          </w:rPr>
          <w:t>Confidential Information (GCC Clause 17)</w:t>
        </w:r>
        <w:r w:rsidR="00055432" w:rsidRPr="0036421B">
          <w:rPr>
            <w:webHidden/>
          </w:rPr>
          <w:tab/>
        </w:r>
        <w:r w:rsidR="00055432" w:rsidRPr="0036421B">
          <w:rPr>
            <w:webHidden/>
          </w:rPr>
          <w:fldChar w:fldCharType="begin"/>
        </w:r>
        <w:r w:rsidR="00055432" w:rsidRPr="0036421B">
          <w:rPr>
            <w:webHidden/>
          </w:rPr>
          <w:instrText xml:space="preserve"> PAGEREF _Toc252314447 \h </w:instrText>
        </w:r>
        <w:r w:rsidR="00055432" w:rsidRPr="0036421B">
          <w:rPr>
            <w:webHidden/>
          </w:rPr>
        </w:r>
        <w:r w:rsidR="00055432" w:rsidRPr="0036421B">
          <w:rPr>
            <w:webHidden/>
          </w:rPr>
          <w:fldChar w:fldCharType="separate"/>
        </w:r>
        <w:r w:rsidR="00D63E40">
          <w:rPr>
            <w:webHidden/>
          </w:rPr>
          <w:t>135</w:t>
        </w:r>
        <w:r w:rsidR="00055432" w:rsidRPr="0036421B">
          <w:rPr>
            <w:webHidden/>
          </w:rPr>
          <w:fldChar w:fldCharType="end"/>
        </w:r>
      </w:hyperlink>
    </w:p>
    <w:p w14:paraId="71984167" w14:textId="76E9E6BD" w:rsidR="00055432" w:rsidRPr="0036421B" w:rsidRDefault="008B4FE1">
      <w:pPr>
        <w:pStyle w:val="TOC1"/>
        <w:rPr>
          <w:rFonts w:ascii="Calibri" w:hAnsi="Calibri"/>
          <w:b w:val="0"/>
          <w:noProof/>
          <w:sz w:val="22"/>
          <w:szCs w:val="22"/>
        </w:rPr>
      </w:pPr>
      <w:hyperlink w:anchor="_Toc252314448" w:history="1">
        <w:r w:rsidR="00055432" w:rsidRPr="0036421B">
          <w:rPr>
            <w:rStyle w:val="Hyperlink"/>
            <w:noProof/>
          </w:rPr>
          <w:t>E.  Supply, Installation, Testing, Commissioning, and Acceptance of the System</w:t>
        </w:r>
        <w:r w:rsidR="00055432" w:rsidRPr="0036421B">
          <w:rPr>
            <w:noProof/>
            <w:webHidden/>
          </w:rPr>
          <w:tab/>
        </w:r>
        <w:r w:rsidR="00055432" w:rsidRPr="0036421B">
          <w:rPr>
            <w:noProof/>
            <w:webHidden/>
          </w:rPr>
          <w:fldChar w:fldCharType="begin"/>
        </w:r>
        <w:r w:rsidR="00055432" w:rsidRPr="0036421B">
          <w:rPr>
            <w:noProof/>
            <w:webHidden/>
          </w:rPr>
          <w:instrText xml:space="preserve"> PAGEREF _Toc252314448 \h </w:instrText>
        </w:r>
        <w:r w:rsidR="00055432" w:rsidRPr="0036421B">
          <w:rPr>
            <w:noProof/>
            <w:webHidden/>
          </w:rPr>
        </w:r>
        <w:r w:rsidR="00055432" w:rsidRPr="0036421B">
          <w:rPr>
            <w:noProof/>
            <w:webHidden/>
          </w:rPr>
          <w:fldChar w:fldCharType="separate"/>
        </w:r>
        <w:r w:rsidR="00D63E40">
          <w:rPr>
            <w:noProof/>
            <w:webHidden/>
          </w:rPr>
          <w:t>136</w:t>
        </w:r>
        <w:r w:rsidR="00055432" w:rsidRPr="0036421B">
          <w:rPr>
            <w:noProof/>
            <w:webHidden/>
          </w:rPr>
          <w:fldChar w:fldCharType="end"/>
        </w:r>
      </w:hyperlink>
    </w:p>
    <w:p w14:paraId="7911F10B" w14:textId="3F8BAA28" w:rsidR="00055432" w:rsidRPr="0036421B" w:rsidRDefault="008B4FE1">
      <w:pPr>
        <w:pStyle w:val="TOC2"/>
        <w:rPr>
          <w:rFonts w:ascii="Calibri" w:hAnsi="Calibri"/>
          <w:sz w:val="22"/>
          <w:szCs w:val="22"/>
        </w:rPr>
      </w:pPr>
      <w:hyperlink w:anchor="_Toc252314449" w:history="1">
        <w:r w:rsidR="00055432" w:rsidRPr="0036421B">
          <w:rPr>
            <w:rStyle w:val="Hyperlink"/>
          </w:rPr>
          <w:t>18.</w:t>
        </w:r>
        <w:r w:rsidR="00055432" w:rsidRPr="0036421B">
          <w:rPr>
            <w:rFonts w:ascii="Calibri" w:hAnsi="Calibri"/>
            <w:sz w:val="22"/>
            <w:szCs w:val="22"/>
          </w:rPr>
          <w:tab/>
        </w:r>
        <w:r w:rsidR="00055432" w:rsidRPr="0036421B">
          <w:rPr>
            <w:rStyle w:val="Hyperlink"/>
          </w:rPr>
          <w:t>Representatives (GCC Clause 18)</w:t>
        </w:r>
        <w:r w:rsidR="00055432" w:rsidRPr="0036421B">
          <w:rPr>
            <w:webHidden/>
          </w:rPr>
          <w:tab/>
        </w:r>
        <w:r w:rsidR="00055432" w:rsidRPr="0036421B">
          <w:rPr>
            <w:webHidden/>
          </w:rPr>
          <w:fldChar w:fldCharType="begin"/>
        </w:r>
        <w:r w:rsidR="00055432" w:rsidRPr="0036421B">
          <w:rPr>
            <w:webHidden/>
          </w:rPr>
          <w:instrText xml:space="preserve"> PAGEREF _Toc252314449 \h </w:instrText>
        </w:r>
        <w:r w:rsidR="00055432" w:rsidRPr="0036421B">
          <w:rPr>
            <w:webHidden/>
          </w:rPr>
        </w:r>
        <w:r w:rsidR="00055432" w:rsidRPr="0036421B">
          <w:rPr>
            <w:webHidden/>
          </w:rPr>
          <w:fldChar w:fldCharType="separate"/>
        </w:r>
        <w:r w:rsidR="00D63E40">
          <w:rPr>
            <w:webHidden/>
          </w:rPr>
          <w:t>136</w:t>
        </w:r>
        <w:r w:rsidR="00055432" w:rsidRPr="0036421B">
          <w:rPr>
            <w:webHidden/>
          </w:rPr>
          <w:fldChar w:fldCharType="end"/>
        </w:r>
      </w:hyperlink>
    </w:p>
    <w:p w14:paraId="4059311A" w14:textId="136D68DA" w:rsidR="00055432" w:rsidRPr="0036421B" w:rsidRDefault="008B4FE1">
      <w:pPr>
        <w:pStyle w:val="TOC2"/>
        <w:rPr>
          <w:rFonts w:ascii="Calibri" w:hAnsi="Calibri"/>
          <w:sz w:val="22"/>
          <w:szCs w:val="22"/>
        </w:rPr>
      </w:pPr>
      <w:hyperlink w:anchor="_Toc252314450" w:history="1">
        <w:r w:rsidR="00055432" w:rsidRPr="0036421B">
          <w:rPr>
            <w:rStyle w:val="Hyperlink"/>
          </w:rPr>
          <w:t>19.</w:t>
        </w:r>
        <w:r w:rsidR="00055432" w:rsidRPr="0036421B">
          <w:rPr>
            <w:rFonts w:ascii="Calibri" w:hAnsi="Calibri"/>
            <w:sz w:val="22"/>
            <w:szCs w:val="22"/>
          </w:rPr>
          <w:tab/>
        </w:r>
        <w:r w:rsidR="00055432" w:rsidRPr="0036421B">
          <w:rPr>
            <w:rStyle w:val="Hyperlink"/>
          </w:rPr>
          <w:t>Project Plan (GCC Clause 19)</w:t>
        </w:r>
        <w:r w:rsidR="00055432" w:rsidRPr="0036421B">
          <w:rPr>
            <w:webHidden/>
          </w:rPr>
          <w:tab/>
        </w:r>
        <w:r w:rsidR="00055432" w:rsidRPr="0036421B">
          <w:rPr>
            <w:webHidden/>
          </w:rPr>
          <w:fldChar w:fldCharType="begin"/>
        </w:r>
        <w:r w:rsidR="00055432" w:rsidRPr="0036421B">
          <w:rPr>
            <w:webHidden/>
          </w:rPr>
          <w:instrText xml:space="preserve"> PAGEREF _Toc252314450 \h </w:instrText>
        </w:r>
        <w:r w:rsidR="00055432" w:rsidRPr="0036421B">
          <w:rPr>
            <w:webHidden/>
          </w:rPr>
        </w:r>
        <w:r w:rsidR="00055432" w:rsidRPr="0036421B">
          <w:rPr>
            <w:webHidden/>
          </w:rPr>
          <w:fldChar w:fldCharType="separate"/>
        </w:r>
        <w:r w:rsidR="00D63E40">
          <w:rPr>
            <w:webHidden/>
          </w:rPr>
          <w:t>136</w:t>
        </w:r>
        <w:r w:rsidR="00055432" w:rsidRPr="0036421B">
          <w:rPr>
            <w:webHidden/>
          </w:rPr>
          <w:fldChar w:fldCharType="end"/>
        </w:r>
      </w:hyperlink>
    </w:p>
    <w:p w14:paraId="38BD80E5" w14:textId="565859BD" w:rsidR="00055432" w:rsidRPr="0036421B" w:rsidRDefault="008B4FE1">
      <w:pPr>
        <w:pStyle w:val="TOC2"/>
        <w:rPr>
          <w:rFonts w:ascii="Calibri" w:hAnsi="Calibri"/>
          <w:sz w:val="22"/>
          <w:szCs w:val="22"/>
        </w:rPr>
      </w:pPr>
      <w:hyperlink w:anchor="_Toc252314451" w:history="1">
        <w:r w:rsidR="00055432" w:rsidRPr="0036421B">
          <w:rPr>
            <w:rStyle w:val="Hyperlink"/>
          </w:rPr>
          <w:t>20.</w:t>
        </w:r>
        <w:r w:rsidR="00055432" w:rsidRPr="0036421B">
          <w:rPr>
            <w:rFonts w:ascii="Calibri" w:hAnsi="Calibri"/>
            <w:sz w:val="22"/>
            <w:szCs w:val="22"/>
          </w:rPr>
          <w:tab/>
        </w:r>
        <w:r w:rsidR="00055432" w:rsidRPr="0036421B">
          <w:rPr>
            <w:rStyle w:val="Hyperlink"/>
          </w:rPr>
          <w:t>Subcontracting (GCC Clause 20)</w:t>
        </w:r>
        <w:r w:rsidR="00055432" w:rsidRPr="0036421B">
          <w:rPr>
            <w:webHidden/>
          </w:rPr>
          <w:tab/>
        </w:r>
        <w:r w:rsidR="00055432" w:rsidRPr="0036421B">
          <w:rPr>
            <w:webHidden/>
          </w:rPr>
          <w:fldChar w:fldCharType="begin"/>
        </w:r>
        <w:r w:rsidR="00055432" w:rsidRPr="0036421B">
          <w:rPr>
            <w:webHidden/>
          </w:rPr>
          <w:instrText xml:space="preserve"> PAGEREF _Toc252314451 \h </w:instrText>
        </w:r>
        <w:r w:rsidR="00055432" w:rsidRPr="0036421B">
          <w:rPr>
            <w:webHidden/>
          </w:rPr>
        </w:r>
        <w:r w:rsidR="00055432" w:rsidRPr="0036421B">
          <w:rPr>
            <w:webHidden/>
          </w:rPr>
          <w:fldChar w:fldCharType="separate"/>
        </w:r>
        <w:r w:rsidR="00D63E40">
          <w:rPr>
            <w:webHidden/>
          </w:rPr>
          <w:t>138</w:t>
        </w:r>
        <w:r w:rsidR="00055432" w:rsidRPr="0036421B">
          <w:rPr>
            <w:webHidden/>
          </w:rPr>
          <w:fldChar w:fldCharType="end"/>
        </w:r>
      </w:hyperlink>
    </w:p>
    <w:p w14:paraId="5906B1D9" w14:textId="0592706E" w:rsidR="00055432" w:rsidRPr="0036421B" w:rsidRDefault="008B4FE1">
      <w:pPr>
        <w:pStyle w:val="TOC2"/>
        <w:rPr>
          <w:rFonts w:ascii="Calibri" w:hAnsi="Calibri"/>
          <w:sz w:val="22"/>
          <w:szCs w:val="22"/>
        </w:rPr>
      </w:pPr>
      <w:hyperlink w:anchor="_Toc252314452" w:history="1">
        <w:r w:rsidR="00055432" w:rsidRPr="0036421B">
          <w:rPr>
            <w:rStyle w:val="Hyperlink"/>
          </w:rPr>
          <w:t>21.</w:t>
        </w:r>
        <w:r w:rsidR="00055432" w:rsidRPr="0036421B">
          <w:rPr>
            <w:rFonts w:ascii="Calibri" w:hAnsi="Calibri"/>
            <w:sz w:val="22"/>
            <w:szCs w:val="22"/>
          </w:rPr>
          <w:tab/>
        </w:r>
        <w:r w:rsidR="00055432" w:rsidRPr="0036421B">
          <w:rPr>
            <w:rStyle w:val="Hyperlink"/>
          </w:rPr>
          <w:t>Design and Engineering (GCC Clause 21)</w:t>
        </w:r>
        <w:r w:rsidR="00055432" w:rsidRPr="0036421B">
          <w:rPr>
            <w:webHidden/>
          </w:rPr>
          <w:tab/>
        </w:r>
        <w:r w:rsidR="00055432" w:rsidRPr="0036421B">
          <w:rPr>
            <w:webHidden/>
          </w:rPr>
          <w:fldChar w:fldCharType="begin"/>
        </w:r>
        <w:r w:rsidR="00055432" w:rsidRPr="0036421B">
          <w:rPr>
            <w:webHidden/>
          </w:rPr>
          <w:instrText xml:space="preserve"> PAGEREF _Toc252314452 \h </w:instrText>
        </w:r>
        <w:r w:rsidR="00055432" w:rsidRPr="0036421B">
          <w:rPr>
            <w:webHidden/>
          </w:rPr>
        </w:r>
        <w:r w:rsidR="00055432" w:rsidRPr="0036421B">
          <w:rPr>
            <w:webHidden/>
          </w:rPr>
          <w:fldChar w:fldCharType="separate"/>
        </w:r>
        <w:r w:rsidR="00D63E40">
          <w:rPr>
            <w:webHidden/>
          </w:rPr>
          <w:t>138</w:t>
        </w:r>
        <w:r w:rsidR="00055432" w:rsidRPr="0036421B">
          <w:rPr>
            <w:webHidden/>
          </w:rPr>
          <w:fldChar w:fldCharType="end"/>
        </w:r>
      </w:hyperlink>
    </w:p>
    <w:p w14:paraId="70E1B7CF" w14:textId="55532942" w:rsidR="00055432" w:rsidRPr="0036421B" w:rsidRDefault="008B4FE1">
      <w:pPr>
        <w:pStyle w:val="TOC2"/>
        <w:rPr>
          <w:rFonts w:ascii="Calibri" w:hAnsi="Calibri"/>
          <w:sz w:val="22"/>
          <w:szCs w:val="22"/>
        </w:rPr>
      </w:pPr>
      <w:hyperlink w:anchor="_Toc252314453" w:history="1">
        <w:r w:rsidR="00055432" w:rsidRPr="0036421B">
          <w:rPr>
            <w:rStyle w:val="Hyperlink"/>
          </w:rPr>
          <w:t>22.</w:t>
        </w:r>
        <w:r w:rsidR="00055432" w:rsidRPr="0036421B">
          <w:rPr>
            <w:rFonts w:ascii="Calibri" w:hAnsi="Calibri"/>
            <w:sz w:val="22"/>
            <w:szCs w:val="22"/>
          </w:rPr>
          <w:tab/>
        </w:r>
        <w:r w:rsidR="00055432" w:rsidRPr="0036421B">
          <w:rPr>
            <w:rStyle w:val="Hyperlink"/>
          </w:rPr>
          <w:t>Procurement, Delivery, and Transport (GCC Clause 22)</w:t>
        </w:r>
        <w:r w:rsidR="00055432" w:rsidRPr="0036421B">
          <w:rPr>
            <w:webHidden/>
          </w:rPr>
          <w:tab/>
        </w:r>
        <w:r w:rsidR="00055432" w:rsidRPr="0036421B">
          <w:rPr>
            <w:webHidden/>
          </w:rPr>
          <w:fldChar w:fldCharType="begin"/>
        </w:r>
        <w:r w:rsidR="00055432" w:rsidRPr="0036421B">
          <w:rPr>
            <w:webHidden/>
          </w:rPr>
          <w:instrText xml:space="preserve"> PAGEREF _Toc252314453 \h </w:instrText>
        </w:r>
        <w:r w:rsidR="00055432" w:rsidRPr="0036421B">
          <w:rPr>
            <w:webHidden/>
          </w:rPr>
        </w:r>
        <w:r w:rsidR="00055432" w:rsidRPr="0036421B">
          <w:rPr>
            <w:webHidden/>
          </w:rPr>
          <w:fldChar w:fldCharType="separate"/>
        </w:r>
        <w:r w:rsidR="00D63E40">
          <w:rPr>
            <w:webHidden/>
          </w:rPr>
          <w:t>138</w:t>
        </w:r>
        <w:r w:rsidR="00055432" w:rsidRPr="0036421B">
          <w:rPr>
            <w:webHidden/>
          </w:rPr>
          <w:fldChar w:fldCharType="end"/>
        </w:r>
      </w:hyperlink>
    </w:p>
    <w:p w14:paraId="1E556235" w14:textId="4C4F4622" w:rsidR="00055432" w:rsidRPr="0036421B" w:rsidRDefault="008B4FE1">
      <w:pPr>
        <w:pStyle w:val="TOC2"/>
        <w:rPr>
          <w:rFonts w:ascii="Calibri" w:hAnsi="Calibri"/>
          <w:sz w:val="22"/>
          <w:szCs w:val="22"/>
        </w:rPr>
      </w:pPr>
      <w:hyperlink w:anchor="_Toc252314454" w:history="1">
        <w:r w:rsidR="00055432" w:rsidRPr="0036421B">
          <w:rPr>
            <w:rStyle w:val="Hyperlink"/>
          </w:rPr>
          <w:t>23.</w:t>
        </w:r>
        <w:r w:rsidR="00055432" w:rsidRPr="0036421B">
          <w:rPr>
            <w:rFonts w:ascii="Calibri" w:hAnsi="Calibri"/>
            <w:sz w:val="22"/>
            <w:szCs w:val="22"/>
          </w:rPr>
          <w:tab/>
        </w:r>
        <w:r w:rsidR="00055432" w:rsidRPr="0036421B">
          <w:rPr>
            <w:rStyle w:val="Hyperlink"/>
          </w:rPr>
          <w:t>Product Upgrades (GCC Clause 23)</w:t>
        </w:r>
        <w:r w:rsidR="00055432" w:rsidRPr="0036421B">
          <w:rPr>
            <w:webHidden/>
          </w:rPr>
          <w:tab/>
        </w:r>
        <w:r w:rsidR="00055432" w:rsidRPr="0036421B">
          <w:rPr>
            <w:webHidden/>
          </w:rPr>
          <w:fldChar w:fldCharType="begin"/>
        </w:r>
        <w:r w:rsidR="00055432" w:rsidRPr="0036421B">
          <w:rPr>
            <w:webHidden/>
          </w:rPr>
          <w:instrText xml:space="preserve"> PAGEREF _Toc252314454 \h </w:instrText>
        </w:r>
        <w:r w:rsidR="00055432" w:rsidRPr="0036421B">
          <w:rPr>
            <w:webHidden/>
          </w:rPr>
        </w:r>
        <w:r w:rsidR="00055432" w:rsidRPr="0036421B">
          <w:rPr>
            <w:webHidden/>
          </w:rPr>
          <w:fldChar w:fldCharType="separate"/>
        </w:r>
        <w:r w:rsidR="00D63E40">
          <w:rPr>
            <w:webHidden/>
          </w:rPr>
          <w:t>139</w:t>
        </w:r>
        <w:r w:rsidR="00055432" w:rsidRPr="0036421B">
          <w:rPr>
            <w:webHidden/>
          </w:rPr>
          <w:fldChar w:fldCharType="end"/>
        </w:r>
      </w:hyperlink>
    </w:p>
    <w:p w14:paraId="4CA55535" w14:textId="45E4044D" w:rsidR="00055432" w:rsidRPr="0036421B" w:rsidRDefault="008B4FE1">
      <w:pPr>
        <w:pStyle w:val="TOC2"/>
        <w:rPr>
          <w:rFonts w:ascii="Calibri" w:hAnsi="Calibri"/>
          <w:sz w:val="22"/>
          <w:szCs w:val="22"/>
        </w:rPr>
      </w:pPr>
      <w:hyperlink w:anchor="_Toc252314455" w:history="1">
        <w:r w:rsidR="00055432" w:rsidRPr="0036421B">
          <w:rPr>
            <w:rStyle w:val="Hyperlink"/>
          </w:rPr>
          <w:t>24.</w:t>
        </w:r>
        <w:r w:rsidR="00055432" w:rsidRPr="0036421B">
          <w:rPr>
            <w:rFonts w:ascii="Calibri" w:hAnsi="Calibri"/>
            <w:sz w:val="22"/>
            <w:szCs w:val="22"/>
          </w:rPr>
          <w:tab/>
        </w:r>
        <w:r w:rsidR="00055432" w:rsidRPr="0036421B">
          <w:rPr>
            <w:rStyle w:val="Hyperlink"/>
          </w:rPr>
          <w:t>Implementation, Installation, and Other Services (GCC Clause 24)</w:t>
        </w:r>
        <w:r w:rsidR="00055432" w:rsidRPr="0036421B">
          <w:rPr>
            <w:webHidden/>
          </w:rPr>
          <w:tab/>
        </w:r>
        <w:r w:rsidR="00055432" w:rsidRPr="0036421B">
          <w:rPr>
            <w:webHidden/>
          </w:rPr>
          <w:fldChar w:fldCharType="begin"/>
        </w:r>
        <w:r w:rsidR="00055432" w:rsidRPr="0036421B">
          <w:rPr>
            <w:webHidden/>
          </w:rPr>
          <w:instrText xml:space="preserve"> PAGEREF _Toc252314455 \h </w:instrText>
        </w:r>
        <w:r w:rsidR="00055432" w:rsidRPr="0036421B">
          <w:rPr>
            <w:webHidden/>
          </w:rPr>
        </w:r>
        <w:r w:rsidR="00055432" w:rsidRPr="0036421B">
          <w:rPr>
            <w:webHidden/>
          </w:rPr>
          <w:fldChar w:fldCharType="separate"/>
        </w:r>
        <w:r w:rsidR="00D63E40">
          <w:rPr>
            <w:webHidden/>
          </w:rPr>
          <w:t>139</w:t>
        </w:r>
        <w:r w:rsidR="00055432" w:rsidRPr="0036421B">
          <w:rPr>
            <w:webHidden/>
          </w:rPr>
          <w:fldChar w:fldCharType="end"/>
        </w:r>
      </w:hyperlink>
    </w:p>
    <w:p w14:paraId="7DC2B6CE" w14:textId="42EEECAB" w:rsidR="00055432" w:rsidRPr="0036421B" w:rsidRDefault="008B4FE1">
      <w:pPr>
        <w:pStyle w:val="TOC2"/>
        <w:rPr>
          <w:rFonts w:ascii="Calibri" w:hAnsi="Calibri"/>
          <w:sz w:val="22"/>
          <w:szCs w:val="22"/>
        </w:rPr>
      </w:pPr>
      <w:hyperlink w:anchor="_Toc252314456" w:history="1">
        <w:r w:rsidR="00055432" w:rsidRPr="0036421B">
          <w:rPr>
            <w:rStyle w:val="Hyperlink"/>
          </w:rPr>
          <w:t>25.</w:t>
        </w:r>
        <w:r w:rsidR="00055432" w:rsidRPr="0036421B">
          <w:rPr>
            <w:rFonts w:ascii="Calibri" w:hAnsi="Calibri"/>
            <w:sz w:val="22"/>
            <w:szCs w:val="22"/>
          </w:rPr>
          <w:tab/>
        </w:r>
        <w:r w:rsidR="00055432" w:rsidRPr="0036421B">
          <w:rPr>
            <w:rStyle w:val="Hyperlink"/>
          </w:rPr>
          <w:t>Inspections and Tests (GCC Clause 25)</w:t>
        </w:r>
        <w:r w:rsidR="00055432" w:rsidRPr="0036421B">
          <w:rPr>
            <w:webHidden/>
          </w:rPr>
          <w:tab/>
        </w:r>
        <w:r w:rsidR="00055432" w:rsidRPr="0036421B">
          <w:rPr>
            <w:webHidden/>
          </w:rPr>
          <w:fldChar w:fldCharType="begin"/>
        </w:r>
        <w:r w:rsidR="00055432" w:rsidRPr="0036421B">
          <w:rPr>
            <w:webHidden/>
          </w:rPr>
          <w:instrText xml:space="preserve"> PAGEREF _Toc252314456 \h </w:instrText>
        </w:r>
        <w:r w:rsidR="00055432" w:rsidRPr="0036421B">
          <w:rPr>
            <w:webHidden/>
          </w:rPr>
        </w:r>
        <w:r w:rsidR="00055432" w:rsidRPr="0036421B">
          <w:rPr>
            <w:webHidden/>
          </w:rPr>
          <w:fldChar w:fldCharType="separate"/>
        </w:r>
        <w:r w:rsidR="00D63E40">
          <w:rPr>
            <w:webHidden/>
          </w:rPr>
          <w:t>139</w:t>
        </w:r>
        <w:r w:rsidR="00055432" w:rsidRPr="0036421B">
          <w:rPr>
            <w:webHidden/>
          </w:rPr>
          <w:fldChar w:fldCharType="end"/>
        </w:r>
      </w:hyperlink>
    </w:p>
    <w:p w14:paraId="31EBF3E6" w14:textId="33BB72A0" w:rsidR="00055432" w:rsidRPr="0036421B" w:rsidRDefault="008B4FE1">
      <w:pPr>
        <w:pStyle w:val="TOC2"/>
        <w:rPr>
          <w:rFonts w:ascii="Calibri" w:hAnsi="Calibri"/>
          <w:sz w:val="22"/>
          <w:szCs w:val="22"/>
        </w:rPr>
      </w:pPr>
      <w:hyperlink w:anchor="_Toc252314457" w:history="1">
        <w:r w:rsidR="00055432" w:rsidRPr="0036421B">
          <w:rPr>
            <w:rStyle w:val="Hyperlink"/>
          </w:rPr>
          <w:t>26.</w:t>
        </w:r>
        <w:r w:rsidR="00055432" w:rsidRPr="0036421B">
          <w:rPr>
            <w:rFonts w:ascii="Calibri" w:hAnsi="Calibri"/>
            <w:sz w:val="22"/>
            <w:szCs w:val="22"/>
          </w:rPr>
          <w:tab/>
        </w:r>
        <w:r w:rsidR="00055432" w:rsidRPr="0036421B">
          <w:rPr>
            <w:rStyle w:val="Hyperlink"/>
          </w:rPr>
          <w:t>Installation of the System (GCC Clause 26)</w:t>
        </w:r>
        <w:r w:rsidR="00055432" w:rsidRPr="0036421B">
          <w:rPr>
            <w:webHidden/>
          </w:rPr>
          <w:tab/>
        </w:r>
        <w:r w:rsidR="00055432" w:rsidRPr="0036421B">
          <w:rPr>
            <w:webHidden/>
          </w:rPr>
          <w:fldChar w:fldCharType="begin"/>
        </w:r>
        <w:r w:rsidR="00055432" w:rsidRPr="0036421B">
          <w:rPr>
            <w:webHidden/>
          </w:rPr>
          <w:instrText xml:space="preserve"> PAGEREF _Toc252314457 \h </w:instrText>
        </w:r>
        <w:r w:rsidR="00055432" w:rsidRPr="0036421B">
          <w:rPr>
            <w:webHidden/>
          </w:rPr>
        </w:r>
        <w:r w:rsidR="00055432" w:rsidRPr="0036421B">
          <w:rPr>
            <w:webHidden/>
          </w:rPr>
          <w:fldChar w:fldCharType="separate"/>
        </w:r>
        <w:r w:rsidR="00D63E40">
          <w:rPr>
            <w:webHidden/>
          </w:rPr>
          <w:t>140</w:t>
        </w:r>
        <w:r w:rsidR="00055432" w:rsidRPr="0036421B">
          <w:rPr>
            <w:webHidden/>
          </w:rPr>
          <w:fldChar w:fldCharType="end"/>
        </w:r>
      </w:hyperlink>
    </w:p>
    <w:p w14:paraId="43F88A28" w14:textId="7F043559" w:rsidR="00055432" w:rsidRPr="0036421B" w:rsidRDefault="008B4FE1">
      <w:pPr>
        <w:pStyle w:val="TOC2"/>
        <w:rPr>
          <w:rFonts w:ascii="Calibri" w:hAnsi="Calibri"/>
          <w:sz w:val="22"/>
          <w:szCs w:val="22"/>
        </w:rPr>
      </w:pPr>
      <w:hyperlink w:anchor="_Toc252314458" w:history="1">
        <w:r w:rsidR="00055432" w:rsidRPr="0036421B">
          <w:rPr>
            <w:rStyle w:val="Hyperlink"/>
          </w:rPr>
          <w:t>27.</w:t>
        </w:r>
        <w:r w:rsidR="00055432" w:rsidRPr="0036421B">
          <w:rPr>
            <w:rFonts w:ascii="Calibri" w:hAnsi="Calibri"/>
            <w:sz w:val="22"/>
            <w:szCs w:val="22"/>
          </w:rPr>
          <w:tab/>
        </w:r>
        <w:r w:rsidR="00055432" w:rsidRPr="0036421B">
          <w:rPr>
            <w:rStyle w:val="Hyperlink"/>
          </w:rPr>
          <w:t>Commissioning and Operational Acceptance (GCC Clause 27)</w:t>
        </w:r>
        <w:r w:rsidR="00055432" w:rsidRPr="0036421B">
          <w:rPr>
            <w:webHidden/>
          </w:rPr>
          <w:tab/>
        </w:r>
        <w:r w:rsidR="00055432" w:rsidRPr="0036421B">
          <w:rPr>
            <w:webHidden/>
          </w:rPr>
          <w:fldChar w:fldCharType="begin"/>
        </w:r>
        <w:r w:rsidR="00055432" w:rsidRPr="0036421B">
          <w:rPr>
            <w:webHidden/>
          </w:rPr>
          <w:instrText xml:space="preserve"> PAGEREF _Toc252314458 \h </w:instrText>
        </w:r>
        <w:r w:rsidR="00055432" w:rsidRPr="0036421B">
          <w:rPr>
            <w:webHidden/>
          </w:rPr>
        </w:r>
        <w:r w:rsidR="00055432" w:rsidRPr="0036421B">
          <w:rPr>
            <w:webHidden/>
          </w:rPr>
          <w:fldChar w:fldCharType="separate"/>
        </w:r>
        <w:r w:rsidR="00D63E40">
          <w:rPr>
            <w:webHidden/>
          </w:rPr>
          <w:t>140</w:t>
        </w:r>
        <w:r w:rsidR="00055432" w:rsidRPr="0036421B">
          <w:rPr>
            <w:webHidden/>
          </w:rPr>
          <w:fldChar w:fldCharType="end"/>
        </w:r>
      </w:hyperlink>
    </w:p>
    <w:p w14:paraId="30D904F0" w14:textId="39D757B2" w:rsidR="00055432" w:rsidRPr="0036421B" w:rsidRDefault="008B4FE1">
      <w:pPr>
        <w:pStyle w:val="TOC1"/>
        <w:rPr>
          <w:rFonts w:ascii="Calibri" w:hAnsi="Calibri"/>
          <w:b w:val="0"/>
          <w:noProof/>
          <w:sz w:val="22"/>
          <w:szCs w:val="22"/>
        </w:rPr>
      </w:pPr>
      <w:hyperlink w:anchor="_Toc252314459" w:history="1">
        <w:r w:rsidR="00055432" w:rsidRPr="0036421B">
          <w:rPr>
            <w:rStyle w:val="Hyperlink"/>
            <w:noProof/>
          </w:rPr>
          <w:t>F.  Guarantees and Liabilities</w:t>
        </w:r>
        <w:r w:rsidR="00055432" w:rsidRPr="0036421B">
          <w:rPr>
            <w:noProof/>
            <w:webHidden/>
          </w:rPr>
          <w:tab/>
        </w:r>
        <w:r w:rsidR="00055432" w:rsidRPr="0036421B">
          <w:rPr>
            <w:noProof/>
            <w:webHidden/>
          </w:rPr>
          <w:fldChar w:fldCharType="begin"/>
        </w:r>
        <w:r w:rsidR="00055432" w:rsidRPr="0036421B">
          <w:rPr>
            <w:noProof/>
            <w:webHidden/>
          </w:rPr>
          <w:instrText xml:space="preserve"> PAGEREF _Toc252314459 \h </w:instrText>
        </w:r>
        <w:r w:rsidR="00055432" w:rsidRPr="0036421B">
          <w:rPr>
            <w:noProof/>
            <w:webHidden/>
          </w:rPr>
        </w:r>
        <w:r w:rsidR="00055432" w:rsidRPr="0036421B">
          <w:rPr>
            <w:noProof/>
            <w:webHidden/>
          </w:rPr>
          <w:fldChar w:fldCharType="separate"/>
        </w:r>
        <w:r w:rsidR="00D63E40">
          <w:rPr>
            <w:noProof/>
            <w:webHidden/>
          </w:rPr>
          <w:t>140</w:t>
        </w:r>
        <w:r w:rsidR="00055432" w:rsidRPr="0036421B">
          <w:rPr>
            <w:noProof/>
            <w:webHidden/>
          </w:rPr>
          <w:fldChar w:fldCharType="end"/>
        </w:r>
      </w:hyperlink>
    </w:p>
    <w:p w14:paraId="109F2DF4" w14:textId="212A6C04" w:rsidR="00055432" w:rsidRPr="0036421B" w:rsidRDefault="008B4FE1">
      <w:pPr>
        <w:pStyle w:val="TOC2"/>
        <w:rPr>
          <w:rFonts w:ascii="Calibri" w:hAnsi="Calibri"/>
          <w:sz w:val="22"/>
          <w:szCs w:val="22"/>
        </w:rPr>
      </w:pPr>
      <w:hyperlink w:anchor="_Toc252314460" w:history="1">
        <w:r w:rsidR="00055432" w:rsidRPr="0036421B">
          <w:rPr>
            <w:rStyle w:val="Hyperlink"/>
          </w:rPr>
          <w:t>28.</w:t>
        </w:r>
        <w:r w:rsidR="00055432" w:rsidRPr="0036421B">
          <w:rPr>
            <w:rFonts w:ascii="Calibri" w:hAnsi="Calibri"/>
            <w:sz w:val="22"/>
            <w:szCs w:val="22"/>
          </w:rPr>
          <w:tab/>
        </w:r>
        <w:r w:rsidR="00055432" w:rsidRPr="0036421B">
          <w:rPr>
            <w:rStyle w:val="Hyperlink"/>
          </w:rPr>
          <w:t>Operational Acceptance Time Guarantee (GCC Clause 28)</w:t>
        </w:r>
        <w:r w:rsidR="00055432" w:rsidRPr="0036421B">
          <w:rPr>
            <w:webHidden/>
          </w:rPr>
          <w:tab/>
        </w:r>
        <w:r w:rsidR="00055432" w:rsidRPr="0036421B">
          <w:rPr>
            <w:webHidden/>
          </w:rPr>
          <w:fldChar w:fldCharType="begin"/>
        </w:r>
        <w:r w:rsidR="00055432" w:rsidRPr="0036421B">
          <w:rPr>
            <w:webHidden/>
          </w:rPr>
          <w:instrText xml:space="preserve"> PAGEREF _Toc252314460 \h </w:instrText>
        </w:r>
        <w:r w:rsidR="00055432" w:rsidRPr="0036421B">
          <w:rPr>
            <w:webHidden/>
          </w:rPr>
        </w:r>
        <w:r w:rsidR="00055432" w:rsidRPr="0036421B">
          <w:rPr>
            <w:webHidden/>
          </w:rPr>
          <w:fldChar w:fldCharType="separate"/>
        </w:r>
        <w:r w:rsidR="00D63E40">
          <w:rPr>
            <w:webHidden/>
          </w:rPr>
          <w:t>140</w:t>
        </w:r>
        <w:r w:rsidR="00055432" w:rsidRPr="0036421B">
          <w:rPr>
            <w:webHidden/>
          </w:rPr>
          <w:fldChar w:fldCharType="end"/>
        </w:r>
      </w:hyperlink>
    </w:p>
    <w:p w14:paraId="45B2970C" w14:textId="5BDB9BA7" w:rsidR="00055432" w:rsidRPr="0036421B" w:rsidRDefault="008B4FE1">
      <w:pPr>
        <w:pStyle w:val="TOC2"/>
        <w:rPr>
          <w:rFonts w:ascii="Calibri" w:hAnsi="Calibri"/>
          <w:sz w:val="22"/>
          <w:szCs w:val="22"/>
        </w:rPr>
      </w:pPr>
      <w:hyperlink w:anchor="_Toc252314461" w:history="1">
        <w:r w:rsidR="00055432" w:rsidRPr="0036421B">
          <w:rPr>
            <w:rStyle w:val="Hyperlink"/>
          </w:rPr>
          <w:t>29.</w:t>
        </w:r>
        <w:r w:rsidR="00055432" w:rsidRPr="0036421B">
          <w:rPr>
            <w:rFonts w:ascii="Calibri" w:hAnsi="Calibri"/>
            <w:sz w:val="22"/>
            <w:szCs w:val="22"/>
          </w:rPr>
          <w:tab/>
        </w:r>
        <w:r w:rsidR="00055432" w:rsidRPr="0036421B">
          <w:rPr>
            <w:rStyle w:val="Hyperlink"/>
          </w:rPr>
          <w:t>Defect Liability (GCC Clause 29)</w:t>
        </w:r>
        <w:r w:rsidR="00055432" w:rsidRPr="0036421B">
          <w:rPr>
            <w:webHidden/>
          </w:rPr>
          <w:tab/>
        </w:r>
        <w:r w:rsidR="00055432" w:rsidRPr="0036421B">
          <w:rPr>
            <w:webHidden/>
          </w:rPr>
          <w:fldChar w:fldCharType="begin"/>
        </w:r>
        <w:r w:rsidR="00055432" w:rsidRPr="0036421B">
          <w:rPr>
            <w:webHidden/>
          </w:rPr>
          <w:instrText xml:space="preserve"> PAGEREF _Toc252314461 \h </w:instrText>
        </w:r>
        <w:r w:rsidR="00055432" w:rsidRPr="0036421B">
          <w:rPr>
            <w:webHidden/>
          </w:rPr>
        </w:r>
        <w:r w:rsidR="00055432" w:rsidRPr="0036421B">
          <w:rPr>
            <w:webHidden/>
          </w:rPr>
          <w:fldChar w:fldCharType="separate"/>
        </w:r>
        <w:r w:rsidR="00D63E40">
          <w:rPr>
            <w:webHidden/>
          </w:rPr>
          <w:t>141</w:t>
        </w:r>
        <w:r w:rsidR="00055432" w:rsidRPr="0036421B">
          <w:rPr>
            <w:webHidden/>
          </w:rPr>
          <w:fldChar w:fldCharType="end"/>
        </w:r>
      </w:hyperlink>
    </w:p>
    <w:p w14:paraId="6F59840B" w14:textId="7F1AC795" w:rsidR="00055432" w:rsidRPr="0036421B" w:rsidRDefault="008B4FE1">
      <w:pPr>
        <w:pStyle w:val="TOC2"/>
        <w:rPr>
          <w:rFonts w:ascii="Calibri" w:hAnsi="Calibri"/>
          <w:sz w:val="22"/>
          <w:szCs w:val="22"/>
        </w:rPr>
      </w:pPr>
      <w:hyperlink w:anchor="_Toc252314462" w:history="1">
        <w:r w:rsidR="00055432" w:rsidRPr="0036421B">
          <w:rPr>
            <w:rStyle w:val="Hyperlink"/>
          </w:rPr>
          <w:t>30.</w:t>
        </w:r>
        <w:r w:rsidR="00055432" w:rsidRPr="0036421B">
          <w:rPr>
            <w:rFonts w:ascii="Calibri" w:hAnsi="Calibri"/>
            <w:sz w:val="22"/>
            <w:szCs w:val="22"/>
          </w:rPr>
          <w:tab/>
        </w:r>
        <w:r w:rsidR="00055432" w:rsidRPr="0036421B">
          <w:rPr>
            <w:rStyle w:val="Hyperlink"/>
          </w:rPr>
          <w:t>Functional Guarantees (GCC Clause 30)</w:t>
        </w:r>
        <w:r w:rsidR="00055432" w:rsidRPr="0036421B">
          <w:rPr>
            <w:webHidden/>
          </w:rPr>
          <w:tab/>
        </w:r>
        <w:r w:rsidR="00055432" w:rsidRPr="0036421B">
          <w:rPr>
            <w:webHidden/>
          </w:rPr>
          <w:fldChar w:fldCharType="begin"/>
        </w:r>
        <w:r w:rsidR="00055432" w:rsidRPr="0036421B">
          <w:rPr>
            <w:webHidden/>
          </w:rPr>
          <w:instrText xml:space="preserve"> PAGEREF _Toc252314462 \h </w:instrText>
        </w:r>
        <w:r w:rsidR="00055432" w:rsidRPr="0036421B">
          <w:rPr>
            <w:webHidden/>
          </w:rPr>
        </w:r>
        <w:r w:rsidR="00055432" w:rsidRPr="0036421B">
          <w:rPr>
            <w:webHidden/>
          </w:rPr>
          <w:fldChar w:fldCharType="separate"/>
        </w:r>
        <w:r w:rsidR="00D63E40">
          <w:rPr>
            <w:webHidden/>
          </w:rPr>
          <w:t>143</w:t>
        </w:r>
        <w:r w:rsidR="00055432" w:rsidRPr="0036421B">
          <w:rPr>
            <w:webHidden/>
          </w:rPr>
          <w:fldChar w:fldCharType="end"/>
        </w:r>
      </w:hyperlink>
    </w:p>
    <w:p w14:paraId="582B8E49" w14:textId="3E279F56" w:rsidR="00055432" w:rsidRPr="0036421B" w:rsidRDefault="008B4FE1">
      <w:pPr>
        <w:pStyle w:val="TOC2"/>
        <w:rPr>
          <w:rFonts w:ascii="Calibri" w:hAnsi="Calibri"/>
          <w:sz w:val="22"/>
          <w:szCs w:val="22"/>
        </w:rPr>
      </w:pPr>
      <w:hyperlink w:anchor="_Toc252314463" w:history="1">
        <w:r w:rsidR="00055432" w:rsidRPr="0036421B">
          <w:rPr>
            <w:rStyle w:val="Hyperlink"/>
          </w:rPr>
          <w:t>31.</w:t>
        </w:r>
        <w:r w:rsidR="00055432" w:rsidRPr="0036421B">
          <w:rPr>
            <w:rFonts w:ascii="Calibri" w:hAnsi="Calibri"/>
            <w:sz w:val="22"/>
            <w:szCs w:val="22"/>
          </w:rPr>
          <w:tab/>
        </w:r>
        <w:r w:rsidR="00055432" w:rsidRPr="0036421B">
          <w:rPr>
            <w:rStyle w:val="Hyperlink"/>
          </w:rPr>
          <w:t>Intellectual Property Rights Warranty (GCC Clause 31)</w:t>
        </w:r>
        <w:r w:rsidR="00055432" w:rsidRPr="0036421B">
          <w:rPr>
            <w:webHidden/>
          </w:rPr>
          <w:tab/>
        </w:r>
        <w:r w:rsidR="00055432" w:rsidRPr="0036421B">
          <w:rPr>
            <w:webHidden/>
          </w:rPr>
          <w:fldChar w:fldCharType="begin"/>
        </w:r>
        <w:r w:rsidR="00055432" w:rsidRPr="0036421B">
          <w:rPr>
            <w:webHidden/>
          </w:rPr>
          <w:instrText xml:space="preserve"> PAGEREF _Toc252314463 \h </w:instrText>
        </w:r>
        <w:r w:rsidR="00055432" w:rsidRPr="0036421B">
          <w:rPr>
            <w:webHidden/>
          </w:rPr>
        </w:r>
        <w:r w:rsidR="00055432" w:rsidRPr="0036421B">
          <w:rPr>
            <w:webHidden/>
          </w:rPr>
          <w:fldChar w:fldCharType="separate"/>
        </w:r>
        <w:r w:rsidR="00D63E40">
          <w:rPr>
            <w:webHidden/>
          </w:rPr>
          <w:t>143</w:t>
        </w:r>
        <w:r w:rsidR="00055432" w:rsidRPr="0036421B">
          <w:rPr>
            <w:webHidden/>
          </w:rPr>
          <w:fldChar w:fldCharType="end"/>
        </w:r>
      </w:hyperlink>
    </w:p>
    <w:p w14:paraId="19FE5CC4" w14:textId="7169F4A8" w:rsidR="00055432" w:rsidRPr="0036421B" w:rsidRDefault="008B4FE1">
      <w:pPr>
        <w:pStyle w:val="TOC2"/>
        <w:rPr>
          <w:rFonts w:ascii="Calibri" w:hAnsi="Calibri"/>
          <w:sz w:val="22"/>
          <w:szCs w:val="22"/>
        </w:rPr>
      </w:pPr>
      <w:hyperlink w:anchor="_Toc252314464" w:history="1">
        <w:r w:rsidR="00055432" w:rsidRPr="0036421B">
          <w:rPr>
            <w:rStyle w:val="Hyperlink"/>
          </w:rPr>
          <w:t>32.</w:t>
        </w:r>
        <w:r w:rsidR="00055432" w:rsidRPr="0036421B">
          <w:rPr>
            <w:rFonts w:ascii="Calibri" w:hAnsi="Calibri"/>
            <w:sz w:val="22"/>
            <w:szCs w:val="22"/>
          </w:rPr>
          <w:tab/>
        </w:r>
        <w:r w:rsidR="00055432" w:rsidRPr="0036421B">
          <w:rPr>
            <w:rStyle w:val="Hyperlink"/>
          </w:rPr>
          <w:t>Intellectual Property Rights Indemnity (GCC Clause 32)</w:t>
        </w:r>
        <w:r w:rsidR="00055432" w:rsidRPr="0036421B">
          <w:rPr>
            <w:webHidden/>
          </w:rPr>
          <w:tab/>
        </w:r>
        <w:r w:rsidR="00055432" w:rsidRPr="0036421B">
          <w:rPr>
            <w:webHidden/>
          </w:rPr>
          <w:fldChar w:fldCharType="begin"/>
        </w:r>
        <w:r w:rsidR="00055432" w:rsidRPr="0036421B">
          <w:rPr>
            <w:webHidden/>
          </w:rPr>
          <w:instrText xml:space="preserve"> PAGEREF _Toc252314464 \h </w:instrText>
        </w:r>
        <w:r w:rsidR="00055432" w:rsidRPr="0036421B">
          <w:rPr>
            <w:webHidden/>
          </w:rPr>
        </w:r>
        <w:r w:rsidR="00055432" w:rsidRPr="0036421B">
          <w:rPr>
            <w:webHidden/>
          </w:rPr>
          <w:fldChar w:fldCharType="separate"/>
        </w:r>
        <w:r w:rsidR="00D63E40">
          <w:rPr>
            <w:webHidden/>
          </w:rPr>
          <w:t>143</w:t>
        </w:r>
        <w:r w:rsidR="00055432" w:rsidRPr="0036421B">
          <w:rPr>
            <w:webHidden/>
          </w:rPr>
          <w:fldChar w:fldCharType="end"/>
        </w:r>
      </w:hyperlink>
    </w:p>
    <w:p w14:paraId="4E39814D" w14:textId="705C0621" w:rsidR="00055432" w:rsidRPr="0036421B" w:rsidRDefault="008B4FE1">
      <w:pPr>
        <w:pStyle w:val="TOC2"/>
        <w:rPr>
          <w:rFonts w:ascii="Calibri" w:hAnsi="Calibri"/>
          <w:sz w:val="22"/>
          <w:szCs w:val="22"/>
        </w:rPr>
      </w:pPr>
      <w:hyperlink w:anchor="_Toc252314465" w:history="1">
        <w:r w:rsidR="00055432" w:rsidRPr="0036421B">
          <w:rPr>
            <w:rStyle w:val="Hyperlink"/>
          </w:rPr>
          <w:t>33.</w:t>
        </w:r>
        <w:r w:rsidR="00055432" w:rsidRPr="0036421B">
          <w:rPr>
            <w:rFonts w:ascii="Calibri" w:hAnsi="Calibri"/>
            <w:sz w:val="22"/>
            <w:szCs w:val="22"/>
          </w:rPr>
          <w:tab/>
        </w:r>
        <w:r w:rsidR="00055432" w:rsidRPr="0036421B">
          <w:rPr>
            <w:rStyle w:val="Hyperlink"/>
          </w:rPr>
          <w:t>Limitation of Liability (GCC Clause 33)</w:t>
        </w:r>
        <w:r w:rsidR="00055432" w:rsidRPr="0036421B">
          <w:rPr>
            <w:webHidden/>
          </w:rPr>
          <w:tab/>
        </w:r>
        <w:r w:rsidR="00055432" w:rsidRPr="0036421B">
          <w:rPr>
            <w:webHidden/>
          </w:rPr>
          <w:fldChar w:fldCharType="begin"/>
        </w:r>
        <w:r w:rsidR="00055432" w:rsidRPr="0036421B">
          <w:rPr>
            <w:webHidden/>
          </w:rPr>
          <w:instrText xml:space="preserve"> PAGEREF _Toc252314465 \h </w:instrText>
        </w:r>
        <w:r w:rsidR="00055432" w:rsidRPr="0036421B">
          <w:rPr>
            <w:webHidden/>
          </w:rPr>
        </w:r>
        <w:r w:rsidR="00055432" w:rsidRPr="0036421B">
          <w:rPr>
            <w:webHidden/>
          </w:rPr>
          <w:fldChar w:fldCharType="separate"/>
        </w:r>
        <w:r w:rsidR="00D63E40">
          <w:rPr>
            <w:webHidden/>
          </w:rPr>
          <w:t>143</w:t>
        </w:r>
        <w:r w:rsidR="00055432" w:rsidRPr="0036421B">
          <w:rPr>
            <w:webHidden/>
          </w:rPr>
          <w:fldChar w:fldCharType="end"/>
        </w:r>
      </w:hyperlink>
    </w:p>
    <w:p w14:paraId="0F22465C" w14:textId="3C3F749E" w:rsidR="00055432" w:rsidRPr="0036421B" w:rsidRDefault="008B4FE1">
      <w:pPr>
        <w:pStyle w:val="TOC1"/>
        <w:rPr>
          <w:rFonts w:ascii="Calibri" w:hAnsi="Calibri"/>
          <w:b w:val="0"/>
          <w:noProof/>
          <w:sz w:val="22"/>
          <w:szCs w:val="22"/>
        </w:rPr>
      </w:pPr>
      <w:hyperlink w:anchor="_Toc252314466" w:history="1">
        <w:r w:rsidR="00055432" w:rsidRPr="0036421B">
          <w:rPr>
            <w:rStyle w:val="Hyperlink"/>
            <w:noProof/>
          </w:rPr>
          <w:t>G.  Risk Distribution</w:t>
        </w:r>
        <w:r w:rsidR="00055432" w:rsidRPr="0036421B">
          <w:rPr>
            <w:noProof/>
            <w:webHidden/>
          </w:rPr>
          <w:tab/>
        </w:r>
        <w:r w:rsidR="00055432" w:rsidRPr="0036421B">
          <w:rPr>
            <w:noProof/>
            <w:webHidden/>
          </w:rPr>
          <w:fldChar w:fldCharType="begin"/>
        </w:r>
        <w:r w:rsidR="00055432" w:rsidRPr="0036421B">
          <w:rPr>
            <w:noProof/>
            <w:webHidden/>
          </w:rPr>
          <w:instrText xml:space="preserve"> PAGEREF _Toc252314466 \h </w:instrText>
        </w:r>
        <w:r w:rsidR="00055432" w:rsidRPr="0036421B">
          <w:rPr>
            <w:noProof/>
            <w:webHidden/>
          </w:rPr>
        </w:r>
        <w:r w:rsidR="00055432" w:rsidRPr="0036421B">
          <w:rPr>
            <w:noProof/>
            <w:webHidden/>
          </w:rPr>
          <w:fldChar w:fldCharType="separate"/>
        </w:r>
        <w:r w:rsidR="00D63E40">
          <w:rPr>
            <w:noProof/>
            <w:webHidden/>
          </w:rPr>
          <w:t>143</w:t>
        </w:r>
        <w:r w:rsidR="00055432" w:rsidRPr="0036421B">
          <w:rPr>
            <w:noProof/>
            <w:webHidden/>
          </w:rPr>
          <w:fldChar w:fldCharType="end"/>
        </w:r>
      </w:hyperlink>
    </w:p>
    <w:p w14:paraId="30F1F3AA" w14:textId="12E1571B" w:rsidR="00055432" w:rsidRPr="0036421B" w:rsidRDefault="008B4FE1">
      <w:pPr>
        <w:pStyle w:val="TOC2"/>
        <w:rPr>
          <w:rFonts w:ascii="Calibri" w:hAnsi="Calibri"/>
          <w:sz w:val="22"/>
          <w:szCs w:val="22"/>
        </w:rPr>
      </w:pPr>
      <w:hyperlink w:anchor="_Toc252314467" w:history="1">
        <w:r w:rsidR="00055432" w:rsidRPr="0036421B">
          <w:rPr>
            <w:rStyle w:val="Hyperlink"/>
          </w:rPr>
          <w:t>34.</w:t>
        </w:r>
        <w:r w:rsidR="00055432" w:rsidRPr="0036421B">
          <w:rPr>
            <w:rFonts w:ascii="Calibri" w:hAnsi="Calibri"/>
            <w:sz w:val="22"/>
            <w:szCs w:val="22"/>
          </w:rPr>
          <w:tab/>
        </w:r>
        <w:r w:rsidR="00055432" w:rsidRPr="0036421B">
          <w:rPr>
            <w:rStyle w:val="Hyperlink"/>
          </w:rPr>
          <w:t>Transfer of Ownership (GCC Clause 34)</w:t>
        </w:r>
        <w:r w:rsidR="00055432" w:rsidRPr="0036421B">
          <w:rPr>
            <w:webHidden/>
          </w:rPr>
          <w:tab/>
        </w:r>
        <w:r w:rsidR="00055432" w:rsidRPr="0036421B">
          <w:rPr>
            <w:webHidden/>
          </w:rPr>
          <w:fldChar w:fldCharType="begin"/>
        </w:r>
        <w:r w:rsidR="00055432" w:rsidRPr="0036421B">
          <w:rPr>
            <w:webHidden/>
          </w:rPr>
          <w:instrText xml:space="preserve"> PAGEREF _Toc252314467 \h </w:instrText>
        </w:r>
        <w:r w:rsidR="00055432" w:rsidRPr="0036421B">
          <w:rPr>
            <w:webHidden/>
          </w:rPr>
        </w:r>
        <w:r w:rsidR="00055432" w:rsidRPr="0036421B">
          <w:rPr>
            <w:webHidden/>
          </w:rPr>
          <w:fldChar w:fldCharType="separate"/>
        </w:r>
        <w:r w:rsidR="00D63E40">
          <w:rPr>
            <w:webHidden/>
          </w:rPr>
          <w:t>143</w:t>
        </w:r>
        <w:r w:rsidR="00055432" w:rsidRPr="0036421B">
          <w:rPr>
            <w:webHidden/>
          </w:rPr>
          <w:fldChar w:fldCharType="end"/>
        </w:r>
      </w:hyperlink>
    </w:p>
    <w:p w14:paraId="4D1D9C18" w14:textId="084D3610" w:rsidR="00055432" w:rsidRPr="0036421B" w:rsidRDefault="008B4FE1">
      <w:pPr>
        <w:pStyle w:val="TOC2"/>
        <w:rPr>
          <w:rFonts w:ascii="Calibri" w:hAnsi="Calibri"/>
          <w:sz w:val="22"/>
          <w:szCs w:val="22"/>
        </w:rPr>
      </w:pPr>
      <w:hyperlink w:anchor="_Toc252314468" w:history="1">
        <w:r w:rsidR="00055432" w:rsidRPr="0036421B">
          <w:rPr>
            <w:rStyle w:val="Hyperlink"/>
          </w:rPr>
          <w:t>35.</w:t>
        </w:r>
        <w:r w:rsidR="00055432" w:rsidRPr="0036421B">
          <w:rPr>
            <w:rFonts w:ascii="Calibri" w:hAnsi="Calibri"/>
            <w:sz w:val="22"/>
            <w:szCs w:val="22"/>
          </w:rPr>
          <w:tab/>
        </w:r>
        <w:r w:rsidR="00055432" w:rsidRPr="0036421B">
          <w:rPr>
            <w:rStyle w:val="Hyperlink"/>
          </w:rPr>
          <w:t>Care of the System (GCC Clause 35)</w:t>
        </w:r>
        <w:r w:rsidR="00055432" w:rsidRPr="0036421B">
          <w:rPr>
            <w:webHidden/>
          </w:rPr>
          <w:tab/>
        </w:r>
        <w:r w:rsidR="00055432" w:rsidRPr="0036421B">
          <w:rPr>
            <w:webHidden/>
          </w:rPr>
          <w:fldChar w:fldCharType="begin"/>
        </w:r>
        <w:r w:rsidR="00055432" w:rsidRPr="0036421B">
          <w:rPr>
            <w:webHidden/>
          </w:rPr>
          <w:instrText xml:space="preserve"> PAGEREF _Toc252314468 \h </w:instrText>
        </w:r>
        <w:r w:rsidR="00055432" w:rsidRPr="0036421B">
          <w:rPr>
            <w:webHidden/>
          </w:rPr>
        </w:r>
        <w:r w:rsidR="00055432" w:rsidRPr="0036421B">
          <w:rPr>
            <w:webHidden/>
          </w:rPr>
          <w:fldChar w:fldCharType="separate"/>
        </w:r>
        <w:r w:rsidR="00D63E40">
          <w:rPr>
            <w:webHidden/>
          </w:rPr>
          <w:t>143</w:t>
        </w:r>
        <w:r w:rsidR="00055432" w:rsidRPr="0036421B">
          <w:rPr>
            <w:webHidden/>
          </w:rPr>
          <w:fldChar w:fldCharType="end"/>
        </w:r>
      </w:hyperlink>
    </w:p>
    <w:p w14:paraId="03FA2EAC" w14:textId="7C8B0644" w:rsidR="00055432" w:rsidRPr="0036421B" w:rsidRDefault="008B4FE1">
      <w:pPr>
        <w:pStyle w:val="TOC2"/>
        <w:rPr>
          <w:rFonts w:ascii="Calibri" w:hAnsi="Calibri"/>
          <w:sz w:val="22"/>
          <w:szCs w:val="22"/>
        </w:rPr>
      </w:pPr>
      <w:hyperlink w:anchor="_Toc252314469" w:history="1">
        <w:r w:rsidR="00055432" w:rsidRPr="0036421B">
          <w:rPr>
            <w:rStyle w:val="Hyperlink"/>
          </w:rPr>
          <w:t>36.</w:t>
        </w:r>
        <w:r w:rsidR="00055432" w:rsidRPr="0036421B">
          <w:rPr>
            <w:rFonts w:ascii="Calibri" w:hAnsi="Calibri"/>
            <w:sz w:val="22"/>
            <w:szCs w:val="22"/>
          </w:rPr>
          <w:tab/>
        </w:r>
        <w:r w:rsidR="00055432" w:rsidRPr="0036421B">
          <w:rPr>
            <w:rStyle w:val="Hyperlink"/>
          </w:rPr>
          <w:t>Loss of or Damage to Property; Accident or Injury to Workers; Indemnification (GCC Clause 36)</w:t>
        </w:r>
        <w:r w:rsidR="00055432" w:rsidRPr="0036421B">
          <w:rPr>
            <w:webHidden/>
          </w:rPr>
          <w:tab/>
        </w:r>
        <w:r w:rsidR="00055432" w:rsidRPr="0036421B">
          <w:rPr>
            <w:webHidden/>
          </w:rPr>
          <w:fldChar w:fldCharType="begin"/>
        </w:r>
        <w:r w:rsidR="00055432" w:rsidRPr="0036421B">
          <w:rPr>
            <w:webHidden/>
          </w:rPr>
          <w:instrText xml:space="preserve"> PAGEREF _Toc252314469 \h </w:instrText>
        </w:r>
        <w:r w:rsidR="00055432" w:rsidRPr="0036421B">
          <w:rPr>
            <w:webHidden/>
          </w:rPr>
        </w:r>
        <w:r w:rsidR="00055432" w:rsidRPr="0036421B">
          <w:rPr>
            <w:webHidden/>
          </w:rPr>
          <w:fldChar w:fldCharType="separate"/>
        </w:r>
        <w:r w:rsidR="00D63E40">
          <w:rPr>
            <w:webHidden/>
          </w:rPr>
          <w:t>144</w:t>
        </w:r>
        <w:r w:rsidR="00055432" w:rsidRPr="0036421B">
          <w:rPr>
            <w:webHidden/>
          </w:rPr>
          <w:fldChar w:fldCharType="end"/>
        </w:r>
      </w:hyperlink>
    </w:p>
    <w:p w14:paraId="2FDD29D1" w14:textId="4BB90BC9" w:rsidR="00055432" w:rsidRPr="0036421B" w:rsidRDefault="008B4FE1">
      <w:pPr>
        <w:pStyle w:val="TOC2"/>
        <w:rPr>
          <w:rFonts w:ascii="Calibri" w:hAnsi="Calibri"/>
          <w:sz w:val="22"/>
          <w:szCs w:val="22"/>
        </w:rPr>
      </w:pPr>
      <w:hyperlink w:anchor="_Toc252314470" w:history="1">
        <w:r w:rsidR="00055432" w:rsidRPr="0036421B">
          <w:rPr>
            <w:rStyle w:val="Hyperlink"/>
            <w:lang w:val="fr-FR"/>
          </w:rPr>
          <w:t>37.</w:t>
        </w:r>
        <w:r w:rsidR="00055432" w:rsidRPr="0036421B">
          <w:rPr>
            <w:rFonts w:ascii="Calibri" w:hAnsi="Calibri"/>
            <w:sz w:val="22"/>
            <w:szCs w:val="22"/>
          </w:rPr>
          <w:tab/>
        </w:r>
        <w:r w:rsidR="00055432" w:rsidRPr="0036421B">
          <w:rPr>
            <w:rStyle w:val="Hyperlink"/>
          </w:rPr>
          <w:t>Insurances</w:t>
        </w:r>
        <w:r w:rsidR="00055432" w:rsidRPr="0036421B">
          <w:rPr>
            <w:rStyle w:val="Hyperlink"/>
            <w:lang w:val="fr-FR"/>
          </w:rPr>
          <w:t xml:space="preserve"> (GCC Clause 37)</w:t>
        </w:r>
        <w:r w:rsidR="00055432" w:rsidRPr="0036421B">
          <w:rPr>
            <w:webHidden/>
          </w:rPr>
          <w:tab/>
        </w:r>
        <w:r w:rsidR="00055432" w:rsidRPr="0036421B">
          <w:rPr>
            <w:webHidden/>
          </w:rPr>
          <w:fldChar w:fldCharType="begin"/>
        </w:r>
        <w:r w:rsidR="00055432" w:rsidRPr="0036421B">
          <w:rPr>
            <w:webHidden/>
          </w:rPr>
          <w:instrText xml:space="preserve"> PAGEREF _Toc252314470 \h </w:instrText>
        </w:r>
        <w:r w:rsidR="00055432" w:rsidRPr="0036421B">
          <w:rPr>
            <w:webHidden/>
          </w:rPr>
        </w:r>
        <w:r w:rsidR="00055432" w:rsidRPr="0036421B">
          <w:rPr>
            <w:webHidden/>
          </w:rPr>
          <w:fldChar w:fldCharType="separate"/>
        </w:r>
        <w:r w:rsidR="00D63E40">
          <w:rPr>
            <w:webHidden/>
          </w:rPr>
          <w:t>144</w:t>
        </w:r>
        <w:r w:rsidR="00055432" w:rsidRPr="0036421B">
          <w:rPr>
            <w:webHidden/>
          </w:rPr>
          <w:fldChar w:fldCharType="end"/>
        </w:r>
      </w:hyperlink>
    </w:p>
    <w:p w14:paraId="529A0CA5" w14:textId="243E5F5A" w:rsidR="00055432" w:rsidRPr="0036421B" w:rsidRDefault="008B4FE1">
      <w:pPr>
        <w:pStyle w:val="TOC2"/>
        <w:rPr>
          <w:rFonts w:ascii="Calibri" w:hAnsi="Calibri"/>
          <w:sz w:val="22"/>
          <w:szCs w:val="22"/>
        </w:rPr>
      </w:pPr>
      <w:hyperlink w:anchor="_Toc252314471" w:history="1">
        <w:r w:rsidR="00055432" w:rsidRPr="0036421B">
          <w:rPr>
            <w:rStyle w:val="Hyperlink"/>
            <w:lang w:val="fr-FR"/>
          </w:rPr>
          <w:t>38.</w:t>
        </w:r>
        <w:r w:rsidR="00055432" w:rsidRPr="0036421B">
          <w:rPr>
            <w:rFonts w:ascii="Calibri" w:hAnsi="Calibri"/>
            <w:sz w:val="22"/>
            <w:szCs w:val="22"/>
          </w:rPr>
          <w:tab/>
        </w:r>
        <w:r w:rsidR="00055432" w:rsidRPr="0036421B">
          <w:rPr>
            <w:rStyle w:val="Hyperlink"/>
            <w:lang w:val="fr-FR"/>
          </w:rPr>
          <w:t>Force Majeure (GCC Clause 38)</w:t>
        </w:r>
        <w:r w:rsidR="00055432" w:rsidRPr="0036421B">
          <w:rPr>
            <w:webHidden/>
          </w:rPr>
          <w:tab/>
        </w:r>
        <w:r w:rsidR="00055432" w:rsidRPr="0036421B">
          <w:rPr>
            <w:webHidden/>
          </w:rPr>
          <w:fldChar w:fldCharType="begin"/>
        </w:r>
        <w:r w:rsidR="00055432" w:rsidRPr="0036421B">
          <w:rPr>
            <w:webHidden/>
          </w:rPr>
          <w:instrText xml:space="preserve"> PAGEREF _Toc252314471 \h </w:instrText>
        </w:r>
        <w:r w:rsidR="00055432" w:rsidRPr="0036421B">
          <w:rPr>
            <w:webHidden/>
          </w:rPr>
        </w:r>
        <w:r w:rsidR="00055432" w:rsidRPr="0036421B">
          <w:rPr>
            <w:webHidden/>
          </w:rPr>
          <w:fldChar w:fldCharType="separate"/>
        </w:r>
        <w:r w:rsidR="00D63E40">
          <w:rPr>
            <w:webHidden/>
          </w:rPr>
          <w:t>144</w:t>
        </w:r>
        <w:r w:rsidR="00055432" w:rsidRPr="0036421B">
          <w:rPr>
            <w:webHidden/>
          </w:rPr>
          <w:fldChar w:fldCharType="end"/>
        </w:r>
      </w:hyperlink>
    </w:p>
    <w:p w14:paraId="7AE3E7FC" w14:textId="391D2D4B" w:rsidR="00055432" w:rsidRPr="0036421B" w:rsidRDefault="008B4FE1">
      <w:pPr>
        <w:pStyle w:val="TOC1"/>
        <w:rPr>
          <w:rFonts w:ascii="Calibri" w:hAnsi="Calibri"/>
          <w:b w:val="0"/>
          <w:noProof/>
          <w:sz w:val="22"/>
          <w:szCs w:val="22"/>
        </w:rPr>
      </w:pPr>
      <w:hyperlink w:anchor="_Toc252314472" w:history="1">
        <w:r w:rsidR="00055432" w:rsidRPr="0036421B">
          <w:rPr>
            <w:rStyle w:val="Hyperlink"/>
            <w:noProof/>
          </w:rPr>
          <w:t>H.  Change in Contract Elements</w:t>
        </w:r>
        <w:r w:rsidR="00055432" w:rsidRPr="0036421B">
          <w:rPr>
            <w:noProof/>
            <w:webHidden/>
          </w:rPr>
          <w:tab/>
        </w:r>
        <w:r w:rsidR="00055432" w:rsidRPr="0036421B">
          <w:rPr>
            <w:noProof/>
            <w:webHidden/>
          </w:rPr>
          <w:fldChar w:fldCharType="begin"/>
        </w:r>
        <w:r w:rsidR="00055432" w:rsidRPr="0036421B">
          <w:rPr>
            <w:noProof/>
            <w:webHidden/>
          </w:rPr>
          <w:instrText xml:space="preserve"> PAGEREF _Toc252314472 \h </w:instrText>
        </w:r>
        <w:r w:rsidR="00055432" w:rsidRPr="0036421B">
          <w:rPr>
            <w:noProof/>
            <w:webHidden/>
          </w:rPr>
        </w:r>
        <w:r w:rsidR="00055432" w:rsidRPr="0036421B">
          <w:rPr>
            <w:noProof/>
            <w:webHidden/>
          </w:rPr>
          <w:fldChar w:fldCharType="separate"/>
        </w:r>
        <w:r w:rsidR="00D63E40">
          <w:rPr>
            <w:noProof/>
            <w:webHidden/>
          </w:rPr>
          <w:t>145</w:t>
        </w:r>
        <w:r w:rsidR="00055432" w:rsidRPr="0036421B">
          <w:rPr>
            <w:noProof/>
            <w:webHidden/>
          </w:rPr>
          <w:fldChar w:fldCharType="end"/>
        </w:r>
      </w:hyperlink>
    </w:p>
    <w:p w14:paraId="1447AAC8" w14:textId="7C7B40BA" w:rsidR="00055432" w:rsidRPr="0036421B" w:rsidRDefault="008B4FE1">
      <w:pPr>
        <w:pStyle w:val="TOC2"/>
        <w:rPr>
          <w:rFonts w:ascii="Calibri" w:hAnsi="Calibri"/>
          <w:sz w:val="22"/>
          <w:szCs w:val="22"/>
        </w:rPr>
      </w:pPr>
      <w:hyperlink w:anchor="_Toc252314473" w:history="1">
        <w:r w:rsidR="00055432" w:rsidRPr="0036421B">
          <w:rPr>
            <w:rStyle w:val="Hyperlink"/>
          </w:rPr>
          <w:t>39.</w:t>
        </w:r>
        <w:r w:rsidR="00055432" w:rsidRPr="0036421B">
          <w:rPr>
            <w:rFonts w:ascii="Calibri" w:hAnsi="Calibri"/>
            <w:sz w:val="22"/>
            <w:szCs w:val="22"/>
          </w:rPr>
          <w:tab/>
        </w:r>
        <w:r w:rsidR="00055432" w:rsidRPr="0036421B">
          <w:rPr>
            <w:rStyle w:val="Hyperlink"/>
          </w:rPr>
          <w:t>Changes to the System (GCC Clause 39)</w:t>
        </w:r>
        <w:r w:rsidR="00055432" w:rsidRPr="0036421B">
          <w:rPr>
            <w:webHidden/>
          </w:rPr>
          <w:tab/>
        </w:r>
        <w:r w:rsidR="00055432" w:rsidRPr="0036421B">
          <w:rPr>
            <w:webHidden/>
          </w:rPr>
          <w:fldChar w:fldCharType="begin"/>
        </w:r>
        <w:r w:rsidR="00055432" w:rsidRPr="0036421B">
          <w:rPr>
            <w:webHidden/>
          </w:rPr>
          <w:instrText xml:space="preserve"> PAGEREF _Toc252314473 \h </w:instrText>
        </w:r>
        <w:r w:rsidR="00055432" w:rsidRPr="0036421B">
          <w:rPr>
            <w:webHidden/>
          </w:rPr>
        </w:r>
        <w:r w:rsidR="00055432" w:rsidRPr="0036421B">
          <w:rPr>
            <w:webHidden/>
          </w:rPr>
          <w:fldChar w:fldCharType="separate"/>
        </w:r>
        <w:r w:rsidR="00D63E40">
          <w:rPr>
            <w:webHidden/>
          </w:rPr>
          <w:t>145</w:t>
        </w:r>
        <w:r w:rsidR="00055432" w:rsidRPr="0036421B">
          <w:rPr>
            <w:webHidden/>
          </w:rPr>
          <w:fldChar w:fldCharType="end"/>
        </w:r>
      </w:hyperlink>
    </w:p>
    <w:p w14:paraId="1C6F746E" w14:textId="068CF063" w:rsidR="00055432" w:rsidRPr="0036421B" w:rsidRDefault="008B4FE1">
      <w:pPr>
        <w:pStyle w:val="TOC2"/>
        <w:rPr>
          <w:rFonts w:ascii="Calibri" w:hAnsi="Calibri"/>
          <w:sz w:val="22"/>
          <w:szCs w:val="22"/>
        </w:rPr>
      </w:pPr>
      <w:hyperlink w:anchor="_Toc252314474" w:history="1">
        <w:r w:rsidR="00055432" w:rsidRPr="0036421B">
          <w:rPr>
            <w:rStyle w:val="Hyperlink"/>
          </w:rPr>
          <w:t>40.</w:t>
        </w:r>
        <w:r w:rsidR="00055432" w:rsidRPr="0036421B">
          <w:rPr>
            <w:rFonts w:ascii="Calibri" w:hAnsi="Calibri"/>
            <w:sz w:val="22"/>
            <w:szCs w:val="22"/>
          </w:rPr>
          <w:tab/>
        </w:r>
        <w:r w:rsidR="00055432" w:rsidRPr="0036421B">
          <w:rPr>
            <w:rStyle w:val="Hyperlink"/>
          </w:rPr>
          <w:t>Extension of Time for Achieving Operational Acceptance (GCC Clause 40)</w:t>
        </w:r>
        <w:r w:rsidR="00055432" w:rsidRPr="0036421B">
          <w:rPr>
            <w:webHidden/>
          </w:rPr>
          <w:tab/>
        </w:r>
        <w:r w:rsidR="00055432" w:rsidRPr="0036421B">
          <w:rPr>
            <w:webHidden/>
          </w:rPr>
          <w:fldChar w:fldCharType="begin"/>
        </w:r>
        <w:r w:rsidR="00055432" w:rsidRPr="0036421B">
          <w:rPr>
            <w:webHidden/>
          </w:rPr>
          <w:instrText xml:space="preserve"> PAGEREF _Toc252314474 \h </w:instrText>
        </w:r>
        <w:r w:rsidR="00055432" w:rsidRPr="0036421B">
          <w:rPr>
            <w:webHidden/>
          </w:rPr>
        </w:r>
        <w:r w:rsidR="00055432" w:rsidRPr="0036421B">
          <w:rPr>
            <w:webHidden/>
          </w:rPr>
          <w:fldChar w:fldCharType="separate"/>
        </w:r>
        <w:r w:rsidR="00D63E40">
          <w:rPr>
            <w:webHidden/>
          </w:rPr>
          <w:t>145</w:t>
        </w:r>
        <w:r w:rsidR="00055432" w:rsidRPr="0036421B">
          <w:rPr>
            <w:webHidden/>
          </w:rPr>
          <w:fldChar w:fldCharType="end"/>
        </w:r>
      </w:hyperlink>
    </w:p>
    <w:p w14:paraId="7AD25528" w14:textId="4A336DE8" w:rsidR="00055432" w:rsidRPr="0036421B" w:rsidRDefault="008B4FE1">
      <w:pPr>
        <w:pStyle w:val="TOC2"/>
        <w:rPr>
          <w:rFonts w:ascii="Calibri" w:hAnsi="Calibri"/>
          <w:sz w:val="22"/>
          <w:szCs w:val="22"/>
        </w:rPr>
      </w:pPr>
      <w:hyperlink w:anchor="_Toc252314475" w:history="1">
        <w:r w:rsidR="00055432" w:rsidRPr="0036421B">
          <w:rPr>
            <w:rStyle w:val="Hyperlink"/>
          </w:rPr>
          <w:t>41.</w:t>
        </w:r>
        <w:r w:rsidR="00055432" w:rsidRPr="0036421B">
          <w:rPr>
            <w:rFonts w:ascii="Calibri" w:hAnsi="Calibri"/>
            <w:sz w:val="22"/>
            <w:szCs w:val="22"/>
          </w:rPr>
          <w:tab/>
        </w:r>
        <w:r w:rsidR="00055432" w:rsidRPr="0036421B">
          <w:rPr>
            <w:rStyle w:val="Hyperlink"/>
          </w:rPr>
          <w:t>Termination (GCC Clause 41)</w:t>
        </w:r>
        <w:r w:rsidR="00055432" w:rsidRPr="0036421B">
          <w:rPr>
            <w:webHidden/>
          </w:rPr>
          <w:tab/>
        </w:r>
        <w:r w:rsidR="00055432" w:rsidRPr="0036421B">
          <w:rPr>
            <w:webHidden/>
          </w:rPr>
          <w:fldChar w:fldCharType="begin"/>
        </w:r>
        <w:r w:rsidR="00055432" w:rsidRPr="0036421B">
          <w:rPr>
            <w:webHidden/>
          </w:rPr>
          <w:instrText xml:space="preserve"> PAGEREF _Toc252314475 \h </w:instrText>
        </w:r>
        <w:r w:rsidR="00055432" w:rsidRPr="0036421B">
          <w:rPr>
            <w:webHidden/>
          </w:rPr>
        </w:r>
        <w:r w:rsidR="00055432" w:rsidRPr="0036421B">
          <w:rPr>
            <w:webHidden/>
          </w:rPr>
          <w:fldChar w:fldCharType="separate"/>
        </w:r>
        <w:r w:rsidR="00D63E40">
          <w:rPr>
            <w:webHidden/>
          </w:rPr>
          <w:t>145</w:t>
        </w:r>
        <w:r w:rsidR="00055432" w:rsidRPr="0036421B">
          <w:rPr>
            <w:webHidden/>
          </w:rPr>
          <w:fldChar w:fldCharType="end"/>
        </w:r>
      </w:hyperlink>
    </w:p>
    <w:p w14:paraId="7219DE62" w14:textId="1A1B8CE4" w:rsidR="00055432" w:rsidRPr="0036421B" w:rsidRDefault="008B4FE1">
      <w:pPr>
        <w:pStyle w:val="TOC2"/>
        <w:rPr>
          <w:rFonts w:ascii="Calibri" w:hAnsi="Calibri"/>
          <w:sz w:val="22"/>
          <w:szCs w:val="22"/>
        </w:rPr>
      </w:pPr>
      <w:hyperlink w:anchor="_Toc252314476" w:history="1">
        <w:r w:rsidR="00055432" w:rsidRPr="0036421B">
          <w:rPr>
            <w:rStyle w:val="Hyperlink"/>
          </w:rPr>
          <w:t>42.</w:t>
        </w:r>
        <w:r w:rsidR="00055432" w:rsidRPr="0036421B">
          <w:rPr>
            <w:rFonts w:ascii="Calibri" w:hAnsi="Calibri"/>
            <w:sz w:val="22"/>
            <w:szCs w:val="22"/>
          </w:rPr>
          <w:tab/>
        </w:r>
        <w:r w:rsidR="00055432" w:rsidRPr="0036421B">
          <w:rPr>
            <w:rStyle w:val="Hyperlink"/>
          </w:rPr>
          <w:t>Assignment (GCC Clause 42)</w:t>
        </w:r>
        <w:r w:rsidR="00055432" w:rsidRPr="0036421B">
          <w:rPr>
            <w:webHidden/>
          </w:rPr>
          <w:tab/>
        </w:r>
        <w:r w:rsidR="00055432" w:rsidRPr="0036421B">
          <w:rPr>
            <w:webHidden/>
          </w:rPr>
          <w:fldChar w:fldCharType="begin"/>
        </w:r>
        <w:r w:rsidR="00055432" w:rsidRPr="0036421B">
          <w:rPr>
            <w:webHidden/>
          </w:rPr>
          <w:instrText xml:space="preserve"> PAGEREF _Toc252314476 \h </w:instrText>
        </w:r>
        <w:r w:rsidR="00055432" w:rsidRPr="0036421B">
          <w:rPr>
            <w:webHidden/>
          </w:rPr>
        </w:r>
        <w:r w:rsidR="00055432" w:rsidRPr="0036421B">
          <w:rPr>
            <w:webHidden/>
          </w:rPr>
          <w:fldChar w:fldCharType="separate"/>
        </w:r>
        <w:r w:rsidR="00D63E40">
          <w:rPr>
            <w:webHidden/>
          </w:rPr>
          <w:t>145</w:t>
        </w:r>
        <w:r w:rsidR="00055432" w:rsidRPr="0036421B">
          <w:rPr>
            <w:webHidden/>
          </w:rPr>
          <w:fldChar w:fldCharType="end"/>
        </w:r>
      </w:hyperlink>
    </w:p>
    <w:p w14:paraId="6575435F" w14:textId="77777777" w:rsidR="0052539E" w:rsidRPr="0036421B" w:rsidRDefault="007751C3">
      <w:pPr>
        <w:rPr>
          <w:sz w:val="22"/>
        </w:rPr>
      </w:pPr>
      <w:r w:rsidRPr="0036421B">
        <w:fldChar w:fldCharType="end"/>
      </w:r>
    </w:p>
    <w:p w14:paraId="5EA67165" w14:textId="77777777" w:rsidR="0052539E" w:rsidRPr="0036421B" w:rsidRDefault="0052539E">
      <w:pPr>
        <w:jc w:val="center"/>
        <w:rPr>
          <w:b/>
          <w:sz w:val="36"/>
        </w:rPr>
      </w:pPr>
      <w:r w:rsidRPr="0036421B">
        <w:rPr>
          <w:sz w:val="22"/>
        </w:rPr>
        <w:br w:type="page"/>
      </w:r>
      <w:r w:rsidRPr="0036421B">
        <w:rPr>
          <w:b/>
          <w:sz w:val="36"/>
        </w:rPr>
        <w:lastRenderedPageBreak/>
        <w:t>Special Conditions of Contract</w:t>
      </w:r>
    </w:p>
    <w:p w14:paraId="32592062" w14:textId="77777777" w:rsidR="0052539E" w:rsidRPr="0036421B" w:rsidRDefault="0052539E">
      <w:r w:rsidRPr="0036421B">
        <w:t xml:space="preserve">The following Special Conditions of Contract (SCC) shall supplement or amend the General Conditions of Contract (GCC).  Whenever there is a conflict, the provisions of the SCC shall prevail over those in the General Conditions of Contract.  For the purposes of clarity, any referenced GCC clause numbers are indicated in the left column of the SCC.  </w:t>
      </w:r>
    </w:p>
    <w:p w14:paraId="203C30A3" w14:textId="77777777" w:rsidR="0052539E" w:rsidRPr="0036421B" w:rsidRDefault="0052539E">
      <w:pPr>
        <w:pStyle w:val="explanatorynotes"/>
        <w:spacing w:line="240" w:lineRule="auto"/>
        <w:jc w:val="left"/>
      </w:pPr>
      <w:r w:rsidRPr="0036421B">
        <w:rPr>
          <w:b/>
        </w:rPr>
        <w:t>Note:</w:t>
      </w:r>
      <w:r w:rsidRPr="0036421B">
        <w:t xml:space="preserve"> </w:t>
      </w:r>
      <w:r w:rsidRPr="0036421B">
        <w:tab/>
        <w:t>The following are sample clauses.  The Purchaser must complete, modify, add, or delete the following sample SCC clauses as appropriate.  If a GCC clause is not applicable to the specific procurement, then add a clause to the SCC stating that the specific GCC clause is deleted.  Also, whenever the GCC does not cover an important contractual matter, then add a suitable clause or clauses, in the most appropriate place in the SCC.</w:t>
      </w:r>
    </w:p>
    <w:p w14:paraId="4022994F" w14:textId="77777777" w:rsidR="0052539E" w:rsidRPr="0036421B" w:rsidRDefault="0052539E">
      <w:pPr>
        <w:pStyle w:val="Head51"/>
      </w:pPr>
      <w:bookmarkStart w:id="304" w:name="_Toc521497286"/>
      <w:bookmarkStart w:id="305" w:name="_Toc252314427"/>
      <w:r w:rsidRPr="0036421B">
        <w:t>A.  Contract and Interpretation</w:t>
      </w:r>
      <w:bookmarkEnd w:id="304"/>
      <w:bookmarkEnd w:id="305"/>
    </w:p>
    <w:p w14:paraId="0A60391B" w14:textId="77777777" w:rsidR="0052539E" w:rsidRPr="0036421B" w:rsidRDefault="0052539E">
      <w:pPr>
        <w:pStyle w:val="Head52"/>
      </w:pPr>
      <w:bookmarkStart w:id="306" w:name="_Toc521497287"/>
      <w:bookmarkStart w:id="307" w:name="_Toc252314428"/>
      <w:r w:rsidRPr="0036421B">
        <w:t>1.</w:t>
      </w:r>
      <w:r w:rsidRPr="0036421B">
        <w:tab/>
        <w:t>Definitions (GCC Clause 1)</w:t>
      </w:r>
      <w:bookmarkEnd w:id="306"/>
      <w:bookmarkEnd w:id="307"/>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52539E" w:rsidRPr="0036421B" w14:paraId="65A465A2" w14:textId="77777777">
        <w:tc>
          <w:tcPr>
            <w:tcW w:w="1872" w:type="dxa"/>
          </w:tcPr>
          <w:p w14:paraId="287B6646" w14:textId="77777777" w:rsidR="0052539E" w:rsidRPr="0036421B" w:rsidRDefault="0052539E">
            <w:pPr>
              <w:spacing w:after="0"/>
              <w:ind w:right="-72" w:firstLine="14"/>
              <w:jc w:val="left"/>
            </w:pPr>
            <w:r w:rsidRPr="0036421B">
              <w:t>GCC 1.1 (b) (</w:t>
            </w:r>
            <w:proofErr w:type="spellStart"/>
            <w:r w:rsidRPr="0036421B">
              <w:t>i</w:t>
            </w:r>
            <w:proofErr w:type="spellEnd"/>
            <w:r w:rsidRPr="0036421B">
              <w:t>)</w:t>
            </w:r>
          </w:p>
        </w:tc>
        <w:tc>
          <w:tcPr>
            <w:tcW w:w="7236" w:type="dxa"/>
          </w:tcPr>
          <w:p w14:paraId="210F5E61" w14:textId="77777777" w:rsidR="0052539E" w:rsidRPr="0036421B" w:rsidRDefault="0052539E" w:rsidP="007300C3">
            <w:pPr>
              <w:spacing w:after="160"/>
              <w:ind w:left="720" w:right="-72" w:hanging="720"/>
            </w:pPr>
            <w:r w:rsidRPr="0036421B">
              <w:t xml:space="preserve">The Purchaser is: </w:t>
            </w:r>
            <w:r w:rsidR="005E546E">
              <w:rPr>
                <w:rStyle w:val="preparersnote"/>
                <w:b w:val="0"/>
              </w:rPr>
              <w:t>Information &amp; Communication Technologies Authority</w:t>
            </w:r>
          </w:p>
        </w:tc>
      </w:tr>
      <w:tr w:rsidR="0052539E" w:rsidRPr="0036421B" w14:paraId="1C21567E" w14:textId="77777777">
        <w:tc>
          <w:tcPr>
            <w:tcW w:w="1872" w:type="dxa"/>
          </w:tcPr>
          <w:p w14:paraId="6EDBF31B" w14:textId="77777777" w:rsidR="0052539E" w:rsidRPr="0036421B" w:rsidRDefault="0052539E">
            <w:pPr>
              <w:spacing w:after="0"/>
              <w:ind w:right="-72" w:firstLine="14"/>
              <w:jc w:val="left"/>
            </w:pPr>
            <w:r w:rsidRPr="0036421B">
              <w:t>GCC 1.1 (b) (ii)</w:t>
            </w:r>
          </w:p>
        </w:tc>
        <w:tc>
          <w:tcPr>
            <w:tcW w:w="7236" w:type="dxa"/>
          </w:tcPr>
          <w:p w14:paraId="070A4B4C" w14:textId="5B26407D" w:rsidR="0052539E" w:rsidRPr="00092516" w:rsidRDefault="0052539E">
            <w:pPr>
              <w:spacing w:after="160"/>
              <w:ind w:left="720" w:right="-72" w:hanging="720"/>
              <w:rPr>
                <w:b/>
              </w:rPr>
            </w:pPr>
            <w:r w:rsidRPr="0036421B">
              <w:t xml:space="preserve">The Project Manager is: </w:t>
            </w:r>
            <w:proofErr w:type="spellStart"/>
            <w:r w:rsidR="00092516" w:rsidRPr="00092516">
              <w:rPr>
                <w:b/>
              </w:rPr>
              <w:t>Mr</w:t>
            </w:r>
            <w:proofErr w:type="spellEnd"/>
            <w:r w:rsidR="00092516" w:rsidRPr="00092516">
              <w:rPr>
                <w:b/>
              </w:rPr>
              <w:t xml:space="preserve"> Trilok </w:t>
            </w:r>
            <w:proofErr w:type="spellStart"/>
            <w:r w:rsidR="00092516" w:rsidRPr="00092516">
              <w:rPr>
                <w:b/>
              </w:rPr>
              <w:t>Dabeesing</w:t>
            </w:r>
            <w:proofErr w:type="spellEnd"/>
          </w:p>
          <w:p w14:paraId="30F75915" w14:textId="77777777" w:rsidR="0052539E" w:rsidRPr="0036421B" w:rsidRDefault="0052539E">
            <w:pPr>
              <w:pStyle w:val="explanatoryclause"/>
              <w:spacing w:after="240"/>
              <w:ind w:left="734" w:hanging="734"/>
              <w:rPr>
                <w:sz w:val="24"/>
              </w:rPr>
            </w:pPr>
            <w:r w:rsidRPr="0036421B">
              <w:rPr>
                <w:b/>
              </w:rPr>
              <w:t>Note:</w:t>
            </w:r>
            <w:r w:rsidRPr="0036421B">
              <w:t xml:space="preserve"> </w:t>
            </w:r>
            <w:r w:rsidRPr="0036421B">
              <w:tab/>
              <w:t>If the Project Manager is not named in time for the preparation of the Bidding Documents, he/she must be named within fourteen days of the Effective Date as specified in Article 3 of the Contract Agreement, see also GCC Clause 18.1.</w:t>
            </w:r>
          </w:p>
        </w:tc>
      </w:tr>
      <w:tr w:rsidR="0052539E" w:rsidRPr="0036421B" w14:paraId="04C6176C" w14:textId="77777777">
        <w:tc>
          <w:tcPr>
            <w:tcW w:w="1872" w:type="dxa"/>
          </w:tcPr>
          <w:p w14:paraId="45FFEDC6" w14:textId="77777777" w:rsidR="0052539E" w:rsidRPr="0036421B" w:rsidRDefault="0052539E">
            <w:pPr>
              <w:spacing w:after="0"/>
              <w:ind w:right="-72" w:firstLine="14"/>
              <w:jc w:val="left"/>
            </w:pPr>
            <w:r w:rsidRPr="0036421B">
              <w:t>GCC 1.1 (e) (</w:t>
            </w:r>
            <w:proofErr w:type="spellStart"/>
            <w:r w:rsidRPr="0036421B">
              <w:t>i</w:t>
            </w:r>
            <w:proofErr w:type="spellEnd"/>
            <w:r w:rsidRPr="0036421B">
              <w:t>)</w:t>
            </w:r>
          </w:p>
        </w:tc>
        <w:tc>
          <w:tcPr>
            <w:tcW w:w="7236" w:type="dxa"/>
          </w:tcPr>
          <w:p w14:paraId="0651A225" w14:textId="77777777" w:rsidR="0052539E" w:rsidRPr="0036421B" w:rsidRDefault="0052539E" w:rsidP="007300C3">
            <w:pPr>
              <w:spacing w:after="240"/>
              <w:ind w:left="720" w:right="-72" w:hanging="720"/>
            </w:pPr>
            <w:r w:rsidRPr="0036421B">
              <w:t xml:space="preserve">The Purchaser’s Country is:  </w:t>
            </w:r>
            <w:r w:rsidR="007300C3" w:rsidRPr="0036421B">
              <w:rPr>
                <w:rStyle w:val="preparersnote"/>
                <w:i w:val="0"/>
              </w:rPr>
              <w:t>Mauritius</w:t>
            </w:r>
          </w:p>
        </w:tc>
      </w:tr>
      <w:tr w:rsidR="0052539E" w:rsidRPr="0036421B" w14:paraId="7D3E0C22" w14:textId="77777777">
        <w:tc>
          <w:tcPr>
            <w:tcW w:w="1872" w:type="dxa"/>
          </w:tcPr>
          <w:p w14:paraId="3E7D43A1" w14:textId="77777777" w:rsidR="0052539E" w:rsidRPr="0036421B" w:rsidRDefault="0052539E">
            <w:pPr>
              <w:spacing w:after="0"/>
              <w:ind w:right="-72" w:firstLine="14"/>
              <w:jc w:val="left"/>
              <w:rPr>
                <w:lang w:val="es-ES"/>
              </w:rPr>
            </w:pPr>
            <w:r w:rsidRPr="0036421B">
              <w:rPr>
                <w:lang w:val="es-ES"/>
              </w:rPr>
              <w:t>GCC 1.1 (e) (</w:t>
            </w:r>
            <w:proofErr w:type="spellStart"/>
            <w:r w:rsidRPr="0036421B">
              <w:rPr>
                <w:lang w:val="es-ES"/>
              </w:rPr>
              <w:t>iii</w:t>
            </w:r>
            <w:proofErr w:type="spellEnd"/>
            <w:r w:rsidRPr="0036421B">
              <w:rPr>
                <w:lang w:val="es-ES"/>
              </w:rPr>
              <w:t>)</w:t>
            </w:r>
          </w:p>
        </w:tc>
        <w:tc>
          <w:tcPr>
            <w:tcW w:w="7236" w:type="dxa"/>
          </w:tcPr>
          <w:p w14:paraId="66985692" w14:textId="77777777" w:rsidR="0052539E" w:rsidRPr="0036421B" w:rsidRDefault="0052539E">
            <w:pPr>
              <w:spacing w:after="240"/>
              <w:ind w:left="734" w:right="-72" w:hanging="734"/>
            </w:pPr>
            <w:r w:rsidRPr="0036421B">
              <w:t>The Project Site(s) is</w:t>
            </w:r>
            <w:r w:rsidRPr="0036421B">
              <w:rPr>
                <w:rStyle w:val="preparersnote"/>
              </w:rPr>
              <w:t xml:space="preserve"> “as specified in the Implementation Schedule in the Technical Requirements Section”</w:t>
            </w:r>
            <w:r w:rsidRPr="0036421B">
              <w:rPr>
                <w:rStyle w:val="preparersnote"/>
                <w:b w:val="0"/>
              </w:rPr>
              <w:t> .</w:t>
            </w:r>
          </w:p>
        </w:tc>
      </w:tr>
      <w:tr w:rsidR="0052539E" w:rsidRPr="0036421B" w14:paraId="2FE543FA" w14:textId="77777777">
        <w:tc>
          <w:tcPr>
            <w:tcW w:w="1872" w:type="dxa"/>
          </w:tcPr>
          <w:p w14:paraId="5064602C" w14:textId="77777777" w:rsidR="0052539E" w:rsidRPr="0036421B" w:rsidRDefault="0052539E">
            <w:pPr>
              <w:spacing w:after="0"/>
              <w:ind w:right="-72" w:firstLine="18"/>
              <w:jc w:val="left"/>
              <w:rPr>
                <w:lang w:val="es-ES"/>
              </w:rPr>
            </w:pPr>
            <w:r w:rsidRPr="0036421B">
              <w:rPr>
                <w:lang w:val="es-ES"/>
              </w:rPr>
              <w:t>GCC 1.1 (e) (x)</w:t>
            </w:r>
          </w:p>
        </w:tc>
        <w:tc>
          <w:tcPr>
            <w:tcW w:w="7236" w:type="dxa"/>
          </w:tcPr>
          <w:p w14:paraId="35CA6083" w14:textId="77777777" w:rsidR="0052539E" w:rsidRPr="0036421B" w:rsidRDefault="0052539E">
            <w:pPr>
              <w:spacing w:after="240"/>
              <w:ind w:left="734" w:right="-72" w:hanging="734"/>
            </w:pPr>
            <w:r w:rsidRPr="0036421B">
              <w:rPr>
                <w:rStyle w:val="preparersnote"/>
                <w:b w:val="0"/>
              </w:rPr>
              <w:t>State:</w:t>
            </w:r>
            <w:r w:rsidRPr="0036421B">
              <w:rPr>
                <w:rStyle w:val="preparersnote"/>
              </w:rPr>
              <w:t xml:space="preserve"> The Contract shall continue in force until the Information System and all the Services have been provided unless the Contract is terminated earlier in accordance with the terms set out in the Contract </w:t>
            </w:r>
            <w:r w:rsidR="00FA4628" w:rsidRPr="0036421B">
              <w:rPr>
                <w:rStyle w:val="preparersnote"/>
              </w:rPr>
              <w:t>“as specified in the Implementation Schedule in the Technical Requirements Section”</w:t>
            </w:r>
            <w:r w:rsidR="00FA4628" w:rsidRPr="0036421B">
              <w:rPr>
                <w:rStyle w:val="preparersnote"/>
                <w:b w:val="0"/>
              </w:rPr>
              <w:t> </w:t>
            </w:r>
            <w:r w:rsidRPr="0036421B">
              <w:rPr>
                <w:rStyle w:val="preparersnote"/>
                <w:b w:val="0"/>
              </w:rPr>
              <w:t>.</w:t>
            </w:r>
          </w:p>
        </w:tc>
      </w:tr>
      <w:tr w:rsidR="0052539E" w:rsidRPr="0036421B" w14:paraId="7071E548" w14:textId="77777777">
        <w:tc>
          <w:tcPr>
            <w:tcW w:w="1872" w:type="dxa"/>
          </w:tcPr>
          <w:p w14:paraId="096DA51E" w14:textId="77777777" w:rsidR="0052539E" w:rsidRPr="0036421B" w:rsidRDefault="0052539E">
            <w:pPr>
              <w:spacing w:after="0"/>
              <w:ind w:right="-72" w:firstLine="14"/>
              <w:jc w:val="left"/>
              <w:rPr>
                <w:lang w:val="es-ES"/>
              </w:rPr>
            </w:pPr>
            <w:r w:rsidRPr="0036421B">
              <w:rPr>
                <w:lang w:val="es-ES"/>
              </w:rPr>
              <w:t>GCC 1.1. (e) (</w:t>
            </w:r>
            <w:proofErr w:type="spellStart"/>
            <w:r w:rsidRPr="0036421B">
              <w:rPr>
                <w:lang w:val="es-ES"/>
              </w:rPr>
              <w:t>xii</w:t>
            </w:r>
            <w:proofErr w:type="spellEnd"/>
            <w:r w:rsidRPr="0036421B">
              <w:rPr>
                <w:lang w:val="es-ES"/>
              </w:rPr>
              <w:t>)</w:t>
            </w:r>
          </w:p>
        </w:tc>
        <w:tc>
          <w:tcPr>
            <w:tcW w:w="7236" w:type="dxa"/>
          </w:tcPr>
          <w:p w14:paraId="4E641477" w14:textId="77777777" w:rsidR="0052539E" w:rsidRPr="0036421B" w:rsidRDefault="0052539E" w:rsidP="004D286C">
            <w:pPr>
              <w:spacing w:after="240"/>
              <w:ind w:right="-72"/>
            </w:pPr>
            <w:r w:rsidRPr="0036421B">
              <w:t xml:space="preserve">The Post-Warranty Services Period is </w:t>
            </w:r>
            <w:r w:rsidR="004425D4" w:rsidRPr="0036421B">
              <w:rPr>
                <w:rStyle w:val="preparersnote"/>
              </w:rPr>
              <w:t>“as specified in the Implementation Schedule in the Technical Requirements Section”</w:t>
            </w:r>
            <w:r w:rsidR="004425D4" w:rsidRPr="0036421B">
              <w:rPr>
                <w:rStyle w:val="preparersnote"/>
                <w:b w:val="0"/>
              </w:rPr>
              <w:t> </w:t>
            </w:r>
            <w:r w:rsidRPr="0036421B">
              <w:t>.</w:t>
            </w:r>
          </w:p>
        </w:tc>
      </w:tr>
    </w:tbl>
    <w:p w14:paraId="5C75E301" w14:textId="77777777" w:rsidR="0052539E" w:rsidRPr="0036421B" w:rsidRDefault="0052539E">
      <w:pPr>
        <w:pStyle w:val="Head52"/>
        <w:rPr>
          <w:lang w:val="fr-FR"/>
        </w:rPr>
      </w:pPr>
      <w:bookmarkStart w:id="308" w:name="_Toc521497288"/>
      <w:bookmarkStart w:id="309" w:name="_Toc252314429"/>
      <w:r w:rsidRPr="0036421B">
        <w:rPr>
          <w:lang w:val="fr-FR"/>
        </w:rPr>
        <w:t>2.</w:t>
      </w:r>
      <w:r w:rsidRPr="0036421B">
        <w:rPr>
          <w:lang w:val="fr-FR"/>
        </w:rPr>
        <w:tab/>
      </w:r>
      <w:r w:rsidRPr="0036421B">
        <w:t>Contract</w:t>
      </w:r>
      <w:r w:rsidRPr="0036421B">
        <w:rPr>
          <w:lang w:val="fr-FR"/>
        </w:rPr>
        <w:t xml:space="preserve"> Documents (GCC Clause 2)</w:t>
      </w:r>
      <w:bookmarkEnd w:id="308"/>
      <w:bookmarkEnd w:id="309"/>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52539E" w:rsidRPr="0036421B" w14:paraId="7A5A0647" w14:textId="77777777">
        <w:tc>
          <w:tcPr>
            <w:tcW w:w="1872" w:type="dxa"/>
          </w:tcPr>
          <w:p w14:paraId="31929447" w14:textId="77777777" w:rsidR="0052539E" w:rsidRPr="0036421B" w:rsidRDefault="0052539E">
            <w:pPr>
              <w:spacing w:after="0"/>
              <w:ind w:right="-72" w:firstLine="14"/>
            </w:pPr>
            <w:r w:rsidRPr="0036421B">
              <w:t>GCC 2</w:t>
            </w:r>
          </w:p>
        </w:tc>
        <w:tc>
          <w:tcPr>
            <w:tcW w:w="7236" w:type="dxa"/>
          </w:tcPr>
          <w:p w14:paraId="5F4F2562" w14:textId="77777777" w:rsidR="0052539E" w:rsidRPr="0036421B" w:rsidRDefault="0052539E">
            <w:pPr>
              <w:spacing w:after="240"/>
              <w:ind w:left="734" w:right="-72" w:hanging="734"/>
            </w:pPr>
            <w:r w:rsidRPr="0036421B">
              <w:rPr>
                <w:rStyle w:val="preparersnote"/>
              </w:rPr>
              <w:t xml:space="preserve"> “There are no Special Conditions of Contract applicable to GCC Clause 2.”</w:t>
            </w:r>
          </w:p>
        </w:tc>
      </w:tr>
    </w:tbl>
    <w:p w14:paraId="6AAFBE49" w14:textId="77777777" w:rsidR="0052539E" w:rsidRPr="0036421B" w:rsidRDefault="0052539E">
      <w:pPr>
        <w:pStyle w:val="Head52"/>
        <w:rPr>
          <w:lang w:val="fr-FR"/>
        </w:rPr>
      </w:pPr>
      <w:bookmarkStart w:id="310" w:name="_Toc521497289"/>
      <w:bookmarkStart w:id="311" w:name="_Toc252314430"/>
      <w:r w:rsidRPr="0036421B">
        <w:rPr>
          <w:lang w:val="fr-FR"/>
        </w:rPr>
        <w:lastRenderedPageBreak/>
        <w:t>3.</w:t>
      </w:r>
      <w:r w:rsidRPr="0036421B">
        <w:rPr>
          <w:lang w:val="fr-FR"/>
        </w:rPr>
        <w:tab/>
      </w:r>
      <w:r w:rsidRPr="0036421B">
        <w:t>Interpretation</w:t>
      </w:r>
      <w:r w:rsidRPr="0036421B">
        <w:rPr>
          <w:lang w:val="fr-FR"/>
        </w:rPr>
        <w:t xml:space="preserve"> (GCC Clause 3)</w:t>
      </w:r>
      <w:bookmarkEnd w:id="310"/>
      <w:bookmarkEnd w:id="311"/>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52539E" w:rsidRPr="0036421B" w14:paraId="6D722867" w14:textId="77777777">
        <w:tc>
          <w:tcPr>
            <w:tcW w:w="1872" w:type="dxa"/>
          </w:tcPr>
          <w:p w14:paraId="7323F752" w14:textId="77777777" w:rsidR="0052539E" w:rsidRPr="0036421B" w:rsidRDefault="0052539E">
            <w:pPr>
              <w:spacing w:after="0"/>
              <w:ind w:right="-72" w:firstLine="14"/>
            </w:pPr>
            <w:r w:rsidRPr="0036421B">
              <w:t>GCC 3.1.1</w:t>
            </w:r>
          </w:p>
        </w:tc>
        <w:tc>
          <w:tcPr>
            <w:tcW w:w="7236" w:type="dxa"/>
          </w:tcPr>
          <w:p w14:paraId="45D3E7D8" w14:textId="77777777" w:rsidR="0052539E" w:rsidRPr="0036421B" w:rsidRDefault="0052539E" w:rsidP="007300C3">
            <w:pPr>
              <w:spacing w:after="160"/>
              <w:ind w:left="734" w:right="-72" w:hanging="734"/>
              <w:rPr>
                <w:rFonts w:ascii="Arial" w:hAnsi="Arial"/>
                <w:sz w:val="22"/>
              </w:rPr>
            </w:pPr>
            <w:r w:rsidRPr="0036421B">
              <w:t xml:space="preserve">The Contract's governing language is </w:t>
            </w:r>
            <w:r w:rsidR="007300C3" w:rsidRPr="0036421B">
              <w:rPr>
                <w:rStyle w:val="preparersnote"/>
                <w:i w:val="0"/>
              </w:rPr>
              <w:t>English</w:t>
            </w:r>
            <w:r w:rsidRPr="0036421B">
              <w:rPr>
                <w:rStyle w:val="preparersnote"/>
                <w:i w:val="0"/>
              </w:rPr>
              <w:t>.</w:t>
            </w:r>
          </w:p>
        </w:tc>
      </w:tr>
    </w:tbl>
    <w:p w14:paraId="4F84D694" w14:textId="77777777" w:rsidR="0052539E" w:rsidRPr="0036421B" w:rsidRDefault="0052539E">
      <w:pPr>
        <w:pStyle w:val="Head52"/>
      </w:pPr>
      <w:bookmarkStart w:id="312" w:name="_Toc521497290"/>
      <w:bookmarkStart w:id="313" w:name="_Toc252314431"/>
      <w:r w:rsidRPr="0036421B">
        <w:t>4.</w:t>
      </w:r>
      <w:r w:rsidRPr="0036421B">
        <w:tab/>
        <w:t>Notices (GCC Clause 4)</w:t>
      </w:r>
      <w:bookmarkEnd w:id="312"/>
      <w:bookmarkEnd w:id="313"/>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52539E" w:rsidRPr="00E24357" w14:paraId="48C4B56F" w14:textId="77777777">
        <w:tc>
          <w:tcPr>
            <w:tcW w:w="1872" w:type="dxa"/>
          </w:tcPr>
          <w:p w14:paraId="3628B99E" w14:textId="77777777" w:rsidR="0052539E" w:rsidRPr="0036421B" w:rsidRDefault="0052539E">
            <w:pPr>
              <w:spacing w:after="0"/>
              <w:ind w:right="-72" w:firstLine="14"/>
            </w:pPr>
            <w:r w:rsidRPr="0036421B">
              <w:t>GCC 4.3</w:t>
            </w:r>
          </w:p>
        </w:tc>
        <w:tc>
          <w:tcPr>
            <w:tcW w:w="7236" w:type="dxa"/>
          </w:tcPr>
          <w:p w14:paraId="5365B1AC" w14:textId="32562ED7" w:rsidR="0052539E" w:rsidRDefault="0052539E" w:rsidP="004D286C">
            <w:pPr>
              <w:spacing w:after="160"/>
              <w:ind w:right="-72"/>
            </w:pPr>
            <w:r w:rsidRPr="0036421B">
              <w:t xml:space="preserve">Address of the Project Manager:  </w:t>
            </w:r>
          </w:p>
          <w:p w14:paraId="5DF9367F" w14:textId="77777777" w:rsidR="00092516" w:rsidRPr="00E82B74" w:rsidRDefault="00092516" w:rsidP="00092516">
            <w:pPr>
              <w:suppressAutoHyphens w:val="0"/>
              <w:spacing w:after="0"/>
              <w:ind w:left="720" w:right="-72"/>
              <w:rPr>
                <w:b/>
                <w:szCs w:val="24"/>
              </w:rPr>
            </w:pPr>
            <w:r w:rsidRPr="00E82B74">
              <w:rPr>
                <w:b/>
                <w:szCs w:val="24"/>
              </w:rPr>
              <w:t>Information &amp; Communication Technologies Authority</w:t>
            </w:r>
          </w:p>
          <w:p w14:paraId="3CAC8692" w14:textId="77777777" w:rsidR="00092516" w:rsidRPr="00E82B74" w:rsidRDefault="00092516" w:rsidP="00092516">
            <w:pPr>
              <w:suppressAutoHyphens w:val="0"/>
              <w:spacing w:after="0"/>
              <w:ind w:left="720" w:right="-72"/>
              <w:rPr>
                <w:b/>
                <w:szCs w:val="24"/>
              </w:rPr>
            </w:pPr>
            <w:r w:rsidRPr="00E82B74">
              <w:rPr>
                <w:b/>
                <w:szCs w:val="24"/>
              </w:rPr>
              <w:t xml:space="preserve">Level 12, The Celicourt – 6, Sir Celicourt Antelme Street, </w:t>
            </w:r>
          </w:p>
          <w:p w14:paraId="41B3601D" w14:textId="77777777" w:rsidR="00092516" w:rsidRPr="00092516" w:rsidRDefault="00092516" w:rsidP="00092516">
            <w:pPr>
              <w:suppressAutoHyphens w:val="0"/>
              <w:spacing w:after="0"/>
              <w:ind w:left="720" w:right="-72"/>
              <w:rPr>
                <w:b/>
                <w:szCs w:val="24"/>
                <w:lang w:val="en-GB"/>
              </w:rPr>
            </w:pPr>
            <w:r w:rsidRPr="00092516">
              <w:rPr>
                <w:b/>
                <w:szCs w:val="24"/>
                <w:lang w:val="en-GB"/>
              </w:rPr>
              <w:t>Port-Louis</w:t>
            </w:r>
          </w:p>
          <w:p w14:paraId="197B008B" w14:textId="77777777" w:rsidR="00092516" w:rsidRPr="00092516" w:rsidRDefault="00092516" w:rsidP="00092516">
            <w:pPr>
              <w:suppressAutoHyphens w:val="0"/>
              <w:spacing w:after="0"/>
              <w:ind w:left="720" w:right="-72"/>
              <w:rPr>
                <w:b/>
                <w:szCs w:val="24"/>
                <w:lang w:val="en-GB"/>
              </w:rPr>
            </w:pPr>
            <w:r w:rsidRPr="00092516">
              <w:rPr>
                <w:b/>
                <w:szCs w:val="24"/>
                <w:lang w:val="en-GB"/>
              </w:rPr>
              <w:t>Mauritius</w:t>
            </w:r>
          </w:p>
          <w:p w14:paraId="1ED09D54" w14:textId="77777777" w:rsidR="00092516" w:rsidRPr="00092516" w:rsidRDefault="00092516" w:rsidP="00092516">
            <w:pPr>
              <w:suppressAutoHyphens w:val="0"/>
              <w:spacing w:after="0"/>
              <w:ind w:left="720" w:right="-72"/>
              <w:rPr>
                <w:b/>
                <w:szCs w:val="24"/>
                <w:lang w:val="en-GB"/>
              </w:rPr>
            </w:pPr>
            <w:r w:rsidRPr="00092516">
              <w:rPr>
                <w:b/>
                <w:szCs w:val="24"/>
                <w:lang w:val="en-GB"/>
              </w:rPr>
              <w:t>Tel: +(230) 211 5333</w:t>
            </w:r>
          </w:p>
          <w:p w14:paraId="44306845" w14:textId="77777777" w:rsidR="00092516" w:rsidRPr="00092516" w:rsidRDefault="00092516" w:rsidP="00092516">
            <w:pPr>
              <w:suppressAutoHyphens w:val="0"/>
              <w:spacing w:after="0"/>
              <w:ind w:left="720" w:right="-72"/>
              <w:rPr>
                <w:b/>
                <w:szCs w:val="24"/>
                <w:lang w:val="en-GB"/>
              </w:rPr>
            </w:pPr>
            <w:r w:rsidRPr="00092516">
              <w:rPr>
                <w:b/>
                <w:szCs w:val="24"/>
                <w:lang w:val="en-GB"/>
              </w:rPr>
              <w:t>Fax: +(230) 211 9444</w:t>
            </w:r>
          </w:p>
          <w:p w14:paraId="101D0738" w14:textId="77777777" w:rsidR="00092516" w:rsidRPr="00092516" w:rsidRDefault="00092516" w:rsidP="00092516">
            <w:pPr>
              <w:tabs>
                <w:tab w:val="left" w:pos="540"/>
              </w:tabs>
              <w:suppressAutoHyphens w:val="0"/>
              <w:spacing w:after="200"/>
              <w:ind w:right="-72"/>
              <w:rPr>
                <w:lang w:val="en-GB"/>
              </w:rPr>
            </w:pPr>
            <w:r w:rsidRPr="00092516">
              <w:rPr>
                <w:b/>
                <w:szCs w:val="24"/>
                <w:lang w:val="en-GB"/>
              </w:rPr>
              <w:t xml:space="preserve">            </w:t>
            </w:r>
            <w:proofErr w:type="gramStart"/>
            <w:r w:rsidRPr="00092516">
              <w:rPr>
                <w:b/>
                <w:szCs w:val="24"/>
                <w:lang w:val="en-GB"/>
              </w:rPr>
              <w:t>Email :</w:t>
            </w:r>
            <w:proofErr w:type="gramEnd"/>
            <w:r w:rsidRPr="00092516">
              <w:rPr>
                <w:b/>
                <w:szCs w:val="24"/>
                <w:lang w:val="en-GB"/>
              </w:rPr>
              <w:t xml:space="preserve"> ctc@icta.mu</w:t>
            </w:r>
            <w:r w:rsidRPr="00092516">
              <w:rPr>
                <w:lang w:val="en-GB"/>
              </w:rPr>
              <w:t xml:space="preserve"> </w:t>
            </w:r>
          </w:p>
          <w:p w14:paraId="7F5DF410" w14:textId="77777777" w:rsidR="000920ED" w:rsidRDefault="0052539E" w:rsidP="00F94224">
            <w:pPr>
              <w:suppressAutoHyphens w:val="0"/>
              <w:spacing w:after="0"/>
              <w:ind w:left="720" w:right="-72"/>
            </w:pPr>
            <w:r w:rsidRPr="0036421B">
              <w:t>Fallback address of the Purchaser:</w:t>
            </w:r>
          </w:p>
          <w:p w14:paraId="52690F2F" w14:textId="77777777" w:rsidR="00F94224" w:rsidRPr="00E82B74" w:rsidRDefault="00F94224" w:rsidP="00F94224">
            <w:pPr>
              <w:suppressAutoHyphens w:val="0"/>
              <w:spacing w:after="0"/>
              <w:ind w:left="720" w:right="-72"/>
              <w:rPr>
                <w:b/>
                <w:szCs w:val="24"/>
              </w:rPr>
            </w:pPr>
            <w:r w:rsidRPr="00E82B74">
              <w:rPr>
                <w:b/>
                <w:szCs w:val="24"/>
              </w:rPr>
              <w:t>The Executive Director,</w:t>
            </w:r>
          </w:p>
          <w:p w14:paraId="23786434" w14:textId="77777777" w:rsidR="00F94224" w:rsidRPr="00E82B74" w:rsidRDefault="00F94224" w:rsidP="00F94224">
            <w:pPr>
              <w:suppressAutoHyphens w:val="0"/>
              <w:spacing w:after="0"/>
              <w:ind w:left="720" w:right="-72"/>
              <w:rPr>
                <w:b/>
                <w:szCs w:val="24"/>
              </w:rPr>
            </w:pPr>
            <w:r w:rsidRPr="00E82B74">
              <w:rPr>
                <w:b/>
                <w:szCs w:val="24"/>
              </w:rPr>
              <w:t>Information &amp; Communication Technologies Authority</w:t>
            </w:r>
          </w:p>
          <w:p w14:paraId="5CA8E878" w14:textId="77777777" w:rsidR="00F94224" w:rsidRPr="00E82B74" w:rsidRDefault="00F94224" w:rsidP="00F94224">
            <w:pPr>
              <w:suppressAutoHyphens w:val="0"/>
              <w:spacing w:after="0"/>
              <w:ind w:left="720" w:right="-72"/>
              <w:rPr>
                <w:b/>
                <w:szCs w:val="24"/>
              </w:rPr>
            </w:pPr>
            <w:r w:rsidRPr="00E82B74">
              <w:rPr>
                <w:b/>
                <w:szCs w:val="24"/>
              </w:rPr>
              <w:t xml:space="preserve">Level 12, The Celicourt – 6, Sir Celicourt Antelme Street, </w:t>
            </w:r>
          </w:p>
          <w:p w14:paraId="56EB2BAB" w14:textId="77777777" w:rsidR="00F94224" w:rsidRPr="00E82B74" w:rsidRDefault="00F94224" w:rsidP="00F94224">
            <w:pPr>
              <w:suppressAutoHyphens w:val="0"/>
              <w:spacing w:after="0"/>
              <w:ind w:left="720" w:right="-72"/>
              <w:rPr>
                <w:b/>
                <w:szCs w:val="24"/>
                <w:lang w:val="fr-FR"/>
              </w:rPr>
            </w:pPr>
            <w:r w:rsidRPr="00E82B74">
              <w:rPr>
                <w:b/>
                <w:szCs w:val="24"/>
                <w:lang w:val="fr-FR"/>
              </w:rPr>
              <w:t>Port-Louis</w:t>
            </w:r>
          </w:p>
          <w:p w14:paraId="16F7246D" w14:textId="77777777" w:rsidR="00F94224" w:rsidRPr="00E82B74" w:rsidRDefault="00F94224" w:rsidP="00F94224">
            <w:pPr>
              <w:suppressAutoHyphens w:val="0"/>
              <w:spacing w:after="0"/>
              <w:ind w:left="720" w:right="-72"/>
              <w:rPr>
                <w:b/>
                <w:szCs w:val="24"/>
                <w:lang w:val="fr-FR"/>
              </w:rPr>
            </w:pPr>
            <w:r w:rsidRPr="00E82B74">
              <w:rPr>
                <w:b/>
                <w:szCs w:val="24"/>
                <w:lang w:val="fr-FR"/>
              </w:rPr>
              <w:t>Mauritius</w:t>
            </w:r>
          </w:p>
          <w:p w14:paraId="223D3341" w14:textId="77777777" w:rsidR="00F94224" w:rsidRDefault="00F94224" w:rsidP="00F94224">
            <w:pPr>
              <w:suppressAutoHyphens w:val="0"/>
              <w:spacing w:after="0"/>
              <w:ind w:left="720" w:right="-72"/>
              <w:rPr>
                <w:b/>
                <w:szCs w:val="24"/>
                <w:lang w:val="fr-FR"/>
              </w:rPr>
            </w:pPr>
            <w:r w:rsidRPr="00E82B74">
              <w:rPr>
                <w:b/>
                <w:szCs w:val="24"/>
                <w:lang w:val="fr-FR"/>
              </w:rPr>
              <w:t>Tel: +(230) 211 5333</w:t>
            </w:r>
          </w:p>
          <w:p w14:paraId="20E40D4C" w14:textId="77777777" w:rsidR="00F94224" w:rsidRPr="00E82B74" w:rsidRDefault="00F94224" w:rsidP="00F94224">
            <w:pPr>
              <w:suppressAutoHyphens w:val="0"/>
              <w:spacing w:after="0"/>
              <w:ind w:left="720" w:right="-72"/>
              <w:rPr>
                <w:b/>
                <w:szCs w:val="24"/>
                <w:lang w:val="fr-FR"/>
              </w:rPr>
            </w:pPr>
            <w:r w:rsidRPr="00E82B74">
              <w:rPr>
                <w:b/>
                <w:szCs w:val="24"/>
                <w:lang w:val="fr-FR"/>
              </w:rPr>
              <w:t>Fax: +(230) 211 9444</w:t>
            </w:r>
          </w:p>
          <w:p w14:paraId="67DED76D" w14:textId="7AF61124" w:rsidR="00F94224" w:rsidRPr="00E82B74" w:rsidRDefault="00F94224" w:rsidP="00F94224">
            <w:pPr>
              <w:tabs>
                <w:tab w:val="left" w:pos="540"/>
              </w:tabs>
              <w:suppressAutoHyphens w:val="0"/>
              <w:spacing w:after="200"/>
              <w:ind w:right="-72"/>
              <w:rPr>
                <w:lang w:val="fr-FR"/>
              </w:rPr>
            </w:pPr>
            <w:r w:rsidRPr="00E82B74">
              <w:rPr>
                <w:b/>
                <w:szCs w:val="24"/>
                <w:lang w:val="fr-FR"/>
              </w:rPr>
              <w:t xml:space="preserve">            </w:t>
            </w:r>
            <w:r>
              <w:rPr>
                <w:b/>
                <w:szCs w:val="24"/>
                <w:lang w:val="fr-FR"/>
              </w:rPr>
              <w:t xml:space="preserve">Email : </w:t>
            </w:r>
            <w:r w:rsidR="00092516">
              <w:rPr>
                <w:b/>
                <w:szCs w:val="24"/>
                <w:lang w:val="fr-FR"/>
              </w:rPr>
              <w:t>ctc</w:t>
            </w:r>
            <w:r>
              <w:rPr>
                <w:b/>
                <w:szCs w:val="24"/>
                <w:lang w:val="fr-FR"/>
              </w:rPr>
              <w:t>@icta.mu</w:t>
            </w:r>
            <w:r w:rsidRPr="00E82B74">
              <w:rPr>
                <w:lang w:val="fr-FR"/>
              </w:rPr>
              <w:t xml:space="preserve"> </w:t>
            </w:r>
          </w:p>
          <w:p w14:paraId="6AFB60FD" w14:textId="77777777" w:rsidR="0052539E" w:rsidRPr="00E24357" w:rsidRDefault="0052539E" w:rsidP="004D286C">
            <w:pPr>
              <w:spacing w:after="160"/>
              <w:ind w:right="-72"/>
              <w:rPr>
                <w:lang w:val="fr-FR"/>
              </w:rPr>
            </w:pPr>
          </w:p>
        </w:tc>
      </w:tr>
    </w:tbl>
    <w:p w14:paraId="3D712FFA" w14:textId="77777777" w:rsidR="0052539E" w:rsidRPr="0036421B" w:rsidRDefault="0052539E">
      <w:pPr>
        <w:pStyle w:val="Head52"/>
      </w:pPr>
      <w:bookmarkStart w:id="314" w:name="_Toc521497291"/>
      <w:bookmarkStart w:id="315" w:name="_Toc252314432"/>
      <w:r w:rsidRPr="0036421B">
        <w:t>5.</w:t>
      </w:r>
      <w:r w:rsidRPr="0036421B">
        <w:tab/>
        <w:t>Governing Law (GCC Clause 5)</w:t>
      </w:r>
      <w:bookmarkEnd w:id="314"/>
      <w:bookmarkEnd w:id="315"/>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52539E" w:rsidRPr="0036421B" w14:paraId="1E5319BC" w14:textId="77777777">
        <w:tc>
          <w:tcPr>
            <w:tcW w:w="1872" w:type="dxa"/>
          </w:tcPr>
          <w:p w14:paraId="3A4A5CB1" w14:textId="77777777" w:rsidR="0052539E" w:rsidRPr="0036421B" w:rsidRDefault="0052539E">
            <w:pPr>
              <w:spacing w:after="0"/>
              <w:ind w:right="-72" w:firstLine="14"/>
            </w:pPr>
            <w:r w:rsidRPr="0036421B">
              <w:t>GCC 5.1</w:t>
            </w:r>
          </w:p>
        </w:tc>
        <w:tc>
          <w:tcPr>
            <w:tcW w:w="7236" w:type="dxa"/>
          </w:tcPr>
          <w:p w14:paraId="51D2C818" w14:textId="77777777" w:rsidR="0052539E" w:rsidRPr="0036421B" w:rsidRDefault="0052539E" w:rsidP="004D286C">
            <w:pPr>
              <w:spacing w:after="240"/>
              <w:ind w:right="-72"/>
            </w:pPr>
            <w:r w:rsidRPr="0036421B">
              <w:t xml:space="preserve">The Contract shall be interpreted in accordance with the laws of: </w:t>
            </w:r>
            <w:r w:rsidR="00C82876" w:rsidRPr="0036421B">
              <w:rPr>
                <w:rStyle w:val="preparersnote"/>
                <w:i w:val="0"/>
              </w:rPr>
              <w:t>Mauritius</w:t>
            </w:r>
          </w:p>
        </w:tc>
      </w:tr>
    </w:tbl>
    <w:p w14:paraId="750F130A" w14:textId="77777777" w:rsidR="0052539E" w:rsidRPr="0036421B" w:rsidRDefault="0052539E">
      <w:pPr>
        <w:pStyle w:val="Head52"/>
      </w:pPr>
      <w:bookmarkStart w:id="316" w:name="_Toc521497292"/>
      <w:bookmarkStart w:id="317" w:name="_Toc252314433"/>
      <w:r w:rsidRPr="0036421B">
        <w:t>6.</w:t>
      </w:r>
      <w:r w:rsidRPr="0036421B">
        <w:tab/>
        <w:t>Settlement of Disputes (GCC Clause 6)</w:t>
      </w:r>
      <w:bookmarkEnd w:id="316"/>
      <w:bookmarkEnd w:id="317"/>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52539E" w:rsidRPr="0036421B" w14:paraId="0A590521" w14:textId="77777777">
        <w:tc>
          <w:tcPr>
            <w:tcW w:w="1872" w:type="dxa"/>
          </w:tcPr>
          <w:p w14:paraId="5E5A6D5A" w14:textId="77777777" w:rsidR="0052539E" w:rsidRPr="0036421B" w:rsidRDefault="0052539E">
            <w:pPr>
              <w:spacing w:after="0"/>
              <w:ind w:right="-72" w:firstLine="14"/>
            </w:pPr>
            <w:r w:rsidRPr="0036421B">
              <w:t>GCC 6.1.4</w:t>
            </w:r>
          </w:p>
        </w:tc>
        <w:tc>
          <w:tcPr>
            <w:tcW w:w="7236" w:type="dxa"/>
          </w:tcPr>
          <w:p w14:paraId="4E220650" w14:textId="632D7B43" w:rsidR="0052539E" w:rsidRPr="0036421B" w:rsidRDefault="0052539E" w:rsidP="004D286C">
            <w:pPr>
              <w:spacing w:after="240"/>
              <w:ind w:right="-72"/>
            </w:pPr>
            <w:r w:rsidRPr="0036421B">
              <w:t xml:space="preserve">The Appointing Authority for the Adjudicator is: </w:t>
            </w:r>
            <w:r w:rsidR="00092516" w:rsidRPr="00092516">
              <w:rPr>
                <w:b/>
              </w:rPr>
              <w:t>ICT Authority</w:t>
            </w:r>
          </w:p>
        </w:tc>
      </w:tr>
      <w:tr w:rsidR="0052539E" w:rsidRPr="0036421B" w14:paraId="09281381" w14:textId="77777777">
        <w:tc>
          <w:tcPr>
            <w:tcW w:w="1872" w:type="dxa"/>
          </w:tcPr>
          <w:p w14:paraId="14268334" w14:textId="77777777" w:rsidR="0052539E" w:rsidRPr="0036421B" w:rsidRDefault="0052539E">
            <w:pPr>
              <w:spacing w:after="0"/>
              <w:ind w:right="-72" w:firstLine="14"/>
            </w:pPr>
            <w:r w:rsidRPr="0036421B">
              <w:t>GCC 6.2.3</w:t>
            </w:r>
          </w:p>
        </w:tc>
        <w:tc>
          <w:tcPr>
            <w:tcW w:w="7236" w:type="dxa"/>
          </w:tcPr>
          <w:p w14:paraId="24842EEB" w14:textId="77777777" w:rsidR="00FF7587" w:rsidRPr="0036421B" w:rsidRDefault="0052539E" w:rsidP="004D286C">
            <w:pPr>
              <w:spacing w:after="160"/>
              <w:ind w:right="-72"/>
              <w:rPr>
                <w:i/>
              </w:rPr>
            </w:pPr>
            <w:r w:rsidRPr="0036421B">
              <w:rPr>
                <w:i/>
              </w:rPr>
              <w:t>If the Supplier is foreign (including a Joint Venture when at least one partner is foreign), the Contract shall contain the following provision:</w:t>
            </w:r>
            <w:r w:rsidR="00FF7587" w:rsidRPr="0036421B">
              <w:rPr>
                <w:i/>
              </w:rPr>
              <w:t>[public body to choose as appropriate].</w:t>
            </w:r>
          </w:p>
          <w:p w14:paraId="7E08BCB7" w14:textId="77777777" w:rsidR="00FF7587" w:rsidRPr="0036421B" w:rsidRDefault="00FF7587" w:rsidP="00FF7587">
            <w:pPr>
              <w:tabs>
                <w:tab w:val="left" w:pos="288"/>
                <w:tab w:val="left" w:pos="1008"/>
              </w:tabs>
              <w:spacing w:after="160"/>
              <w:ind w:left="1008" w:right="-72" w:hanging="1008"/>
            </w:pPr>
            <w:r w:rsidRPr="0036421B">
              <w:rPr>
                <w:i/>
              </w:rPr>
              <w:tab/>
              <w:t>(a)</w:t>
            </w:r>
            <w:r w:rsidR="0052539E" w:rsidRPr="0036421B">
              <w:t>Arbitration</w:t>
            </w:r>
            <w:r w:rsidRPr="0036421B">
              <w:t xml:space="preserve"> as per the Laws of Mauritius as defined hereunder for national of Mauritius; </w:t>
            </w:r>
          </w:p>
          <w:p w14:paraId="303CC665" w14:textId="77777777" w:rsidR="0052539E" w:rsidRPr="0036421B" w:rsidRDefault="00FF7587" w:rsidP="00320A74">
            <w:pPr>
              <w:tabs>
                <w:tab w:val="left" w:pos="1008"/>
              </w:tabs>
              <w:spacing w:after="160"/>
              <w:ind w:left="1008" w:right="-72" w:hanging="1008"/>
              <w:rPr>
                <w:rFonts w:ascii="Arial" w:hAnsi="Arial"/>
                <w:sz w:val="22"/>
              </w:rPr>
            </w:pPr>
            <w:r w:rsidRPr="0036421B">
              <w:tab/>
            </w:r>
            <w:r w:rsidR="0052539E" w:rsidRPr="0036421B">
              <w:rPr>
                <w:i/>
              </w:rPr>
              <w:t xml:space="preserve"> </w:t>
            </w:r>
          </w:p>
          <w:p w14:paraId="2693EBBB" w14:textId="77777777" w:rsidR="0052539E" w:rsidRPr="0036421B" w:rsidRDefault="0052539E" w:rsidP="004D286C">
            <w:pPr>
              <w:spacing w:after="160"/>
            </w:pPr>
            <w:r w:rsidRPr="0036421B">
              <w:rPr>
                <w:i/>
              </w:rPr>
              <w:lastRenderedPageBreak/>
              <w:t xml:space="preserve">If the Supplier is a national of </w:t>
            </w:r>
            <w:r w:rsidR="009C2B2A" w:rsidRPr="0036421B">
              <w:t>Mauritius</w:t>
            </w:r>
            <w:r w:rsidRPr="0036421B">
              <w:rPr>
                <w:i/>
              </w:rPr>
              <w:t xml:space="preserve">, the Contract shall contain the following provision:  </w:t>
            </w:r>
            <w:r w:rsidRPr="0036421B">
              <w:t xml:space="preserve">Any dispute between the Purchaser and a Supplier arising in connection with the present Contract shall be referred to arbitration in accordance with the laws of the </w:t>
            </w:r>
            <w:r w:rsidR="009C2B2A" w:rsidRPr="0036421B">
              <w:t>Mauritius</w:t>
            </w:r>
            <w:r w:rsidRPr="0036421B">
              <w:t>.</w:t>
            </w:r>
          </w:p>
          <w:p w14:paraId="13C73303" w14:textId="77777777" w:rsidR="00320A74" w:rsidRPr="0036421B" w:rsidRDefault="00612C18" w:rsidP="00320A74">
            <w:pPr>
              <w:spacing w:after="160"/>
              <w:ind w:left="720" w:hanging="720"/>
            </w:pPr>
            <w:r w:rsidRPr="0036421B">
              <w:tab/>
            </w:r>
          </w:p>
          <w:p w14:paraId="5BFCB7E8" w14:textId="77777777" w:rsidR="0052539E" w:rsidRPr="0036421B" w:rsidRDefault="0052539E">
            <w:pPr>
              <w:spacing w:after="240"/>
              <w:ind w:left="734" w:right="-14" w:hanging="734"/>
              <w:jc w:val="left"/>
            </w:pPr>
          </w:p>
        </w:tc>
      </w:tr>
    </w:tbl>
    <w:p w14:paraId="6180F5A2" w14:textId="77777777" w:rsidR="0052539E" w:rsidRPr="0036421B" w:rsidRDefault="0052539E">
      <w:pPr>
        <w:pStyle w:val="Head51"/>
      </w:pPr>
      <w:bookmarkStart w:id="318" w:name="_Toc521497293"/>
      <w:bookmarkStart w:id="319" w:name="_Toc252314434"/>
      <w:r w:rsidRPr="0036421B">
        <w:lastRenderedPageBreak/>
        <w:t>B.  Subject Matter of Contract</w:t>
      </w:r>
      <w:bookmarkEnd w:id="318"/>
      <w:bookmarkEnd w:id="319"/>
    </w:p>
    <w:p w14:paraId="2B5C236A" w14:textId="77777777" w:rsidR="0052539E" w:rsidRPr="0036421B" w:rsidRDefault="0052539E">
      <w:pPr>
        <w:pStyle w:val="Head52"/>
      </w:pPr>
      <w:bookmarkStart w:id="320" w:name="_Toc521497294"/>
      <w:bookmarkStart w:id="321" w:name="_Toc252314435"/>
      <w:r w:rsidRPr="0036421B">
        <w:t>7.</w:t>
      </w:r>
      <w:r w:rsidRPr="0036421B">
        <w:tab/>
        <w:t>Scope of the System (GCC Clause 7)</w:t>
      </w:r>
      <w:bookmarkEnd w:id="320"/>
      <w:bookmarkEnd w:id="321"/>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52539E" w:rsidRPr="0036421B" w14:paraId="02E324B8" w14:textId="77777777">
        <w:tc>
          <w:tcPr>
            <w:tcW w:w="1872" w:type="dxa"/>
          </w:tcPr>
          <w:p w14:paraId="08C77200" w14:textId="77777777" w:rsidR="0052539E" w:rsidRPr="0036421B" w:rsidRDefault="0052539E">
            <w:pPr>
              <w:spacing w:after="0"/>
              <w:ind w:right="-72" w:firstLine="14"/>
            </w:pPr>
            <w:r w:rsidRPr="0036421B">
              <w:t>GCC 7.3</w:t>
            </w:r>
          </w:p>
        </w:tc>
        <w:tc>
          <w:tcPr>
            <w:tcW w:w="7236" w:type="dxa"/>
          </w:tcPr>
          <w:p w14:paraId="666D3154" w14:textId="77777777" w:rsidR="0052539E" w:rsidRPr="0036421B" w:rsidRDefault="0052539E" w:rsidP="004D286C">
            <w:pPr>
              <w:spacing w:after="160"/>
              <w:ind w:right="-72"/>
            </w:pPr>
            <w:r w:rsidRPr="0036421B">
              <w:t>The Supplier’s obligations under the Contract will include the following recurrent cost items, as identified in the Recurrent Cost tables in the Supplier’s Bid:</w:t>
            </w:r>
          </w:p>
          <w:p w14:paraId="060A60BA" w14:textId="77777777" w:rsidR="0052539E" w:rsidRPr="0036421B" w:rsidRDefault="0052539E">
            <w:pPr>
              <w:spacing w:after="160"/>
              <w:ind w:left="738" w:right="-72"/>
              <w:rPr>
                <w:rStyle w:val="preparersnote"/>
              </w:rPr>
            </w:pPr>
            <w:r w:rsidRPr="0036421B">
              <w:rPr>
                <w:rStyle w:val="preparersnote"/>
              </w:rPr>
              <w:t>the recurrent cost items/services that are included in the Contract; also provide cross reference to the place in the Technical Requirements where each item/service is specified in detail.</w:t>
            </w:r>
          </w:p>
          <w:p w14:paraId="572D60B0" w14:textId="77777777" w:rsidR="0052539E" w:rsidRPr="0036421B" w:rsidRDefault="0052539E" w:rsidP="00495A0D">
            <w:pPr>
              <w:pStyle w:val="explanatoryclause"/>
              <w:spacing w:after="160"/>
              <w:rPr>
                <w:sz w:val="24"/>
              </w:rPr>
            </w:pPr>
          </w:p>
        </w:tc>
      </w:tr>
    </w:tbl>
    <w:p w14:paraId="5F046615" w14:textId="77777777" w:rsidR="0052539E" w:rsidRPr="0036421B" w:rsidRDefault="0052539E" w:rsidP="0080539D">
      <w:pPr>
        <w:pStyle w:val="Head52"/>
        <w:spacing w:before="360"/>
      </w:pPr>
      <w:bookmarkStart w:id="322" w:name="_Toc521497295"/>
      <w:bookmarkStart w:id="323" w:name="_Toc252314436"/>
      <w:r w:rsidRPr="0036421B">
        <w:t>8.</w:t>
      </w:r>
      <w:r w:rsidRPr="0036421B">
        <w:tab/>
        <w:t>Time for Commencement and Operational Acceptance (GCC Clause 8)</w:t>
      </w:r>
      <w:bookmarkEnd w:id="322"/>
      <w:bookmarkEnd w:id="323"/>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52539E" w:rsidRPr="0036421B" w14:paraId="6AA8B755" w14:textId="77777777">
        <w:tc>
          <w:tcPr>
            <w:tcW w:w="1872" w:type="dxa"/>
          </w:tcPr>
          <w:p w14:paraId="46CD1929" w14:textId="77777777" w:rsidR="0052539E" w:rsidRPr="0036421B" w:rsidRDefault="0052539E">
            <w:pPr>
              <w:spacing w:after="0"/>
              <w:ind w:right="-72" w:firstLine="14"/>
            </w:pPr>
            <w:r w:rsidRPr="0036421B">
              <w:t>GCC 8.1</w:t>
            </w:r>
          </w:p>
        </w:tc>
        <w:tc>
          <w:tcPr>
            <w:tcW w:w="7236" w:type="dxa"/>
          </w:tcPr>
          <w:p w14:paraId="454B0918" w14:textId="6D6B58BA" w:rsidR="0052539E" w:rsidRPr="0036421B" w:rsidRDefault="0052539E" w:rsidP="004D286C">
            <w:pPr>
              <w:spacing w:after="240"/>
              <w:ind w:right="-72"/>
            </w:pPr>
            <w:r w:rsidRPr="0036421B">
              <w:t xml:space="preserve">The Supplier shall commence work on the System within: </w:t>
            </w:r>
            <w:r w:rsidR="00DF6F7E">
              <w:t xml:space="preserve">five working days </w:t>
            </w:r>
            <w:r w:rsidRPr="0036421B">
              <w:t>from the Effective Date of the Contract.</w:t>
            </w:r>
          </w:p>
        </w:tc>
      </w:tr>
      <w:tr w:rsidR="0052539E" w:rsidRPr="0036421B" w14:paraId="2FD898C9" w14:textId="77777777">
        <w:tc>
          <w:tcPr>
            <w:tcW w:w="1872" w:type="dxa"/>
          </w:tcPr>
          <w:p w14:paraId="658E1B02" w14:textId="77777777" w:rsidR="0052539E" w:rsidRPr="0036421B" w:rsidRDefault="0052539E">
            <w:pPr>
              <w:spacing w:after="0"/>
              <w:ind w:right="-72" w:firstLine="14"/>
            </w:pPr>
            <w:r w:rsidRPr="0036421B">
              <w:t>GCC 8.2</w:t>
            </w:r>
          </w:p>
        </w:tc>
        <w:tc>
          <w:tcPr>
            <w:tcW w:w="7236" w:type="dxa"/>
          </w:tcPr>
          <w:p w14:paraId="17AF017B" w14:textId="77777777" w:rsidR="0052539E" w:rsidRPr="0036421B" w:rsidRDefault="0052539E" w:rsidP="004D286C">
            <w:pPr>
              <w:spacing w:after="240"/>
              <w:ind w:right="-72"/>
            </w:pPr>
            <w:r w:rsidRPr="0036421B">
              <w:t xml:space="preserve">Operational Acceptance will occur on or before:  </w:t>
            </w:r>
            <w:r w:rsidRPr="0036421B">
              <w:rPr>
                <w:rStyle w:val="preparersnote"/>
              </w:rPr>
              <w:t>Operational Acceptance date consistent with the Implementation Schedule in the Technical Requirements Section.</w:t>
            </w:r>
          </w:p>
        </w:tc>
      </w:tr>
    </w:tbl>
    <w:p w14:paraId="236A2D57" w14:textId="77777777" w:rsidR="0052539E" w:rsidRPr="0036421B" w:rsidRDefault="0052539E" w:rsidP="0080539D">
      <w:pPr>
        <w:pStyle w:val="Head52"/>
        <w:spacing w:before="360"/>
      </w:pPr>
      <w:bookmarkStart w:id="324" w:name="_Toc521497296"/>
      <w:bookmarkStart w:id="325" w:name="_Toc252314437"/>
      <w:r w:rsidRPr="0036421B">
        <w:t>9.</w:t>
      </w:r>
      <w:r w:rsidRPr="0036421B">
        <w:tab/>
        <w:t>Supplier’s Responsibilities (GCC Clause 9)</w:t>
      </w:r>
      <w:bookmarkEnd w:id="324"/>
      <w:bookmarkEnd w:id="325"/>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52539E" w:rsidRPr="0036421B" w14:paraId="77BD565D" w14:textId="77777777">
        <w:tc>
          <w:tcPr>
            <w:tcW w:w="1872" w:type="dxa"/>
          </w:tcPr>
          <w:p w14:paraId="3B5A1FAC" w14:textId="77777777" w:rsidR="0052539E" w:rsidRPr="0036421B" w:rsidRDefault="0052539E">
            <w:pPr>
              <w:spacing w:after="0"/>
              <w:ind w:right="-72" w:firstLine="14"/>
            </w:pPr>
            <w:r w:rsidRPr="0036421B">
              <w:t>GCC 9.9</w:t>
            </w:r>
          </w:p>
        </w:tc>
        <w:tc>
          <w:tcPr>
            <w:tcW w:w="7236" w:type="dxa"/>
          </w:tcPr>
          <w:p w14:paraId="0B7DE4C0" w14:textId="77777777" w:rsidR="0052539E" w:rsidRPr="0036421B" w:rsidRDefault="0052539E" w:rsidP="004D286C">
            <w:pPr>
              <w:spacing w:after="240"/>
              <w:ind w:right="-72"/>
            </w:pPr>
            <w:r w:rsidRPr="0036421B">
              <w:t xml:space="preserve">The Supplier shall have the following additional responsibilities:  </w:t>
            </w:r>
            <w:r w:rsidRPr="0036421B">
              <w:rPr>
                <w:b/>
                <w:i/>
              </w:rPr>
              <w:t>“none”</w:t>
            </w:r>
            <w:r w:rsidRPr="0036421B">
              <w:rPr>
                <w:i/>
              </w:rPr>
              <w:t>.</w:t>
            </w:r>
          </w:p>
        </w:tc>
      </w:tr>
    </w:tbl>
    <w:p w14:paraId="35A72BF7" w14:textId="77777777" w:rsidR="0052539E" w:rsidRPr="0036421B" w:rsidRDefault="0052539E">
      <w:pPr>
        <w:pStyle w:val="Head52"/>
      </w:pPr>
      <w:bookmarkStart w:id="326" w:name="_Toc521497297"/>
      <w:bookmarkStart w:id="327" w:name="_Toc252314438"/>
      <w:r w:rsidRPr="0036421B">
        <w:t>10.</w:t>
      </w:r>
      <w:r w:rsidRPr="0036421B">
        <w:tab/>
        <w:t>Purchaser’s Responsibilities (GCC Clause 10)</w:t>
      </w:r>
      <w:bookmarkEnd w:id="326"/>
      <w:bookmarkEnd w:id="327"/>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52539E" w:rsidRPr="0036421B" w14:paraId="68D95411" w14:textId="77777777">
        <w:tc>
          <w:tcPr>
            <w:tcW w:w="1872" w:type="dxa"/>
          </w:tcPr>
          <w:p w14:paraId="694E7812" w14:textId="77777777" w:rsidR="0052539E" w:rsidRPr="0036421B" w:rsidRDefault="0052539E">
            <w:pPr>
              <w:spacing w:after="0"/>
              <w:ind w:right="-72" w:firstLine="14"/>
            </w:pPr>
            <w:r w:rsidRPr="0036421B">
              <w:t>GCC 10.12</w:t>
            </w:r>
          </w:p>
        </w:tc>
        <w:tc>
          <w:tcPr>
            <w:tcW w:w="7236" w:type="dxa"/>
          </w:tcPr>
          <w:p w14:paraId="02614679" w14:textId="77777777" w:rsidR="0052539E" w:rsidRPr="0036421B" w:rsidRDefault="0052539E" w:rsidP="004D286C">
            <w:pPr>
              <w:spacing w:after="240"/>
              <w:ind w:right="-72"/>
              <w:rPr>
                <w:i/>
              </w:rPr>
            </w:pPr>
            <w:r w:rsidRPr="0036421B">
              <w:t xml:space="preserve">The Purchaser shall have the following additional responsibilities:  </w:t>
            </w:r>
            <w:r w:rsidRPr="0036421B">
              <w:rPr>
                <w:i/>
              </w:rPr>
              <w:t xml:space="preserve"> </w:t>
            </w:r>
            <w:r w:rsidRPr="0036421B">
              <w:rPr>
                <w:b/>
                <w:i/>
              </w:rPr>
              <w:t>“none”</w:t>
            </w:r>
            <w:r w:rsidRPr="0036421B">
              <w:rPr>
                <w:i/>
              </w:rPr>
              <w:t>.</w:t>
            </w:r>
          </w:p>
        </w:tc>
      </w:tr>
    </w:tbl>
    <w:p w14:paraId="747AEE49" w14:textId="77777777" w:rsidR="0052539E" w:rsidRPr="0036421B" w:rsidRDefault="0052539E">
      <w:pPr>
        <w:pStyle w:val="Head51"/>
      </w:pPr>
      <w:bookmarkStart w:id="328" w:name="_Toc521497298"/>
      <w:bookmarkStart w:id="329" w:name="_Toc252314439"/>
      <w:r w:rsidRPr="0036421B">
        <w:lastRenderedPageBreak/>
        <w:t>C.  Payment</w:t>
      </w:r>
      <w:bookmarkEnd w:id="328"/>
      <w:bookmarkEnd w:id="329"/>
    </w:p>
    <w:p w14:paraId="2B145CC2" w14:textId="77777777" w:rsidR="0052539E" w:rsidRPr="0036421B" w:rsidRDefault="0052539E">
      <w:pPr>
        <w:pStyle w:val="Head52"/>
      </w:pPr>
      <w:bookmarkStart w:id="330" w:name="_Toc521497299"/>
      <w:bookmarkStart w:id="331" w:name="_Toc252314440"/>
      <w:r w:rsidRPr="0036421B">
        <w:t>11.</w:t>
      </w:r>
      <w:r w:rsidRPr="0036421B">
        <w:tab/>
        <w:t>Contract Price (GCC Clause 11)</w:t>
      </w:r>
      <w:bookmarkEnd w:id="330"/>
      <w:bookmarkEnd w:id="331"/>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52539E" w:rsidRPr="0036421B" w14:paraId="1A35EE08" w14:textId="77777777">
        <w:tc>
          <w:tcPr>
            <w:tcW w:w="1872" w:type="dxa"/>
          </w:tcPr>
          <w:p w14:paraId="47374A3B" w14:textId="77777777" w:rsidR="0052539E" w:rsidRPr="0036421B" w:rsidRDefault="0052539E">
            <w:pPr>
              <w:spacing w:after="0"/>
              <w:ind w:right="-72" w:firstLine="14"/>
            </w:pPr>
            <w:r w:rsidRPr="0036421B">
              <w:t>GCC 11.2 (b)</w:t>
            </w:r>
          </w:p>
        </w:tc>
        <w:tc>
          <w:tcPr>
            <w:tcW w:w="7236" w:type="dxa"/>
          </w:tcPr>
          <w:p w14:paraId="2F27856A" w14:textId="77777777" w:rsidR="00EB3822" w:rsidRPr="00EB3822" w:rsidRDefault="0052539E" w:rsidP="00EB3822">
            <w:pPr>
              <w:spacing w:after="160"/>
              <w:ind w:firstLine="14"/>
              <w:rPr>
                <w:b/>
                <w:i/>
                <w:iCs/>
              </w:rPr>
            </w:pPr>
            <w:r w:rsidRPr="0036421B">
              <w:t>Adjustments to the Contract Price shall be as follows</w:t>
            </w:r>
            <w:r w:rsidRPr="0036421B">
              <w:rPr>
                <w:rStyle w:val="preparersnote"/>
                <w:b w:val="0"/>
                <w:i w:val="0"/>
              </w:rPr>
              <w:t xml:space="preserve">: </w:t>
            </w:r>
            <w:r w:rsidRPr="0036421B">
              <w:rPr>
                <w:rStyle w:val="preparersnote"/>
                <w:b w:val="0"/>
              </w:rPr>
              <w:t xml:space="preserve"> </w:t>
            </w:r>
            <w:r w:rsidRPr="0036421B">
              <w:rPr>
                <w:rStyle w:val="preparersnote"/>
              </w:rPr>
              <w:t xml:space="preserve">“none” </w:t>
            </w:r>
          </w:p>
        </w:tc>
      </w:tr>
    </w:tbl>
    <w:p w14:paraId="21F95710" w14:textId="77777777" w:rsidR="0052539E" w:rsidRPr="0036421B" w:rsidRDefault="0052539E">
      <w:pPr>
        <w:pStyle w:val="Head52"/>
      </w:pPr>
      <w:bookmarkStart w:id="332" w:name="_Toc521497300"/>
      <w:bookmarkStart w:id="333" w:name="_Toc252314441"/>
      <w:r w:rsidRPr="0036421B">
        <w:t>12.</w:t>
      </w:r>
      <w:r w:rsidRPr="0036421B">
        <w:tab/>
        <w:t>Terms of Payment (GCC Clause 12)</w:t>
      </w:r>
      <w:bookmarkEnd w:id="332"/>
      <w:bookmarkEnd w:id="333"/>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115" w:type="dxa"/>
          <w:right w:w="115" w:type="dxa"/>
        </w:tblCellMar>
        <w:tblLook w:val="0000" w:firstRow="0" w:lastRow="0" w:firstColumn="0" w:lastColumn="0" w:noHBand="0" w:noVBand="0"/>
      </w:tblPr>
      <w:tblGrid>
        <w:gridCol w:w="1872"/>
        <w:gridCol w:w="7236"/>
      </w:tblGrid>
      <w:tr w:rsidR="0052539E" w:rsidRPr="0036421B" w14:paraId="22D45B45" w14:textId="77777777">
        <w:tc>
          <w:tcPr>
            <w:tcW w:w="1872" w:type="dxa"/>
          </w:tcPr>
          <w:p w14:paraId="758DD674" w14:textId="77777777" w:rsidR="0052539E" w:rsidRPr="0036421B" w:rsidRDefault="0052539E">
            <w:pPr>
              <w:spacing w:after="0"/>
              <w:ind w:right="-72" w:firstLine="14"/>
            </w:pPr>
            <w:r w:rsidRPr="0036421B">
              <w:t>GCC 12.1</w:t>
            </w:r>
          </w:p>
        </w:tc>
        <w:tc>
          <w:tcPr>
            <w:tcW w:w="7236" w:type="dxa"/>
          </w:tcPr>
          <w:p w14:paraId="5D691195" w14:textId="77777777" w:rsidR="0052539E" w:rsidRPr="0036421B" w:rsidRDefault="002E0DB2" w:rsidP="00192BCC">
            <w:pPr>
              <w:spacing w:after="200"/>
              <w:ind w:left="738" w:hanging="18"/>
            </w:pPr>
            <w:r>
              <w:t xml:space="preserve">Payment Terms as specified in the Technical Requirement Schedule of this Bidding Document. </w:t>
            </w:r>
          </w:p>
        </w:tc>
      </w:tr>
      <w:tr w:rsidR="0052539E" w:rsidRPr="0036421B" w14:paraId="12FE0342" w14:textId="77777777">
        <w:tc>
          <w:tcPr>
            <w:tcW w:w="1872" w:type="dxa"/>
          </w:tcPr>
          <w:p w14:paraId="47BE2D40" w14:textId="77777777" w:rsidR="0052539E" w:rsidRPr="0036421B" w:rsidRDefault="0052539E">
            <w:pPr>
              <w:spacing w:after="0"/>
              <w:ind w:right="-72" w:firstLine="18"/>
            </w:pPr>
            <w:r w:rsidRPr="0036421B">
              <w:t>GCC 12.3</w:t>
            </w:r>
          </w:p>
        </w:tc>
        <w:tc>
          <w:tcPr>
            <w:tcW w:w="7236" w:type="dxa"/>
          </w:tcPr>
          <w:p w14:paraId="65DAB927" w14:textId="77777777" w:rsidR="0052539E" w:rsidRPr="0036421B" w:rsidRDefault="0052539E">
            <w:pPr>
              <w:spacing w:after="240"/>
            </w:pPr>
            <w:r w:rsidRPr="0036421B">
              <w:t>The Purchaser shall pay to the Supplier interest on the delayed payments at a rate of</w:t>
            </w:r>
            <w:r w:rsidR="00192BCC">
              <w:t xml:space="preserve">: </w:t>
            </w:r>
            <w:r w:rsidR="00192BCC" w:rsidRPr="00FE6623">
              <w:rPr>
                <w:b/>
              </w:rPr>
              <w:t>Not Applicable</w:t>
            </w:r>
          </w:p>
        </w:tc>
      </w:tr>
      <w:tr w:rsidR="0052539E" w:rsidRPr="0036421B" w14:paraId="1DACDF85" w14:textId="77777777">
        <w:tc>
          <w:tcPr>
            <w:tcW w:w="1872" w:type="dxa"/>
          </w:tcPr>
          <w:p w14:paraId="35CFB8A5" w14:textId="77777777" w:rsidR="0052539E" w:rsidRPr="0036421B" w:rsidRDefault="0052539E">
            <w:pPr>
              <w:spacing w:after="0"/>
              <w:ind w:right="-72" w:firstLine="14"/>
            </w:pPr>
            <w:r w:rsidRPr="0036421B">
              <w:t>GCC 12.4</w:t>
            </w:r>
          </w:p>
        </w:tc>
        <w:tc>
          <w:tcPr>
            <w:tcW w:w="7236" w:type="dxa"/>
          </w:tcPr>
          <w:p w14:paraId="7CEB5839" w14:textId="77777777" w:rsidR="0052539E" w:rsidRPr="0036421B" w:rsidRDefault="0052539E" w:rsidP="0080539D">
            <w:pPr>
              <w:spacing w:after="160"/>
            </w:pPr>
            <w:r w:rsidRPr="0036421B">
              <w:t xml:space="preserve">For Goods and Services supplied locally, the Purchaser will pay the Supplier in </w:t>
            </w:r>
            <w:r w:rsidR="00FE6623">
              <w:rPr>
                <w:rStyle w:val="preparersnote"/>
                <w:b w:val="0"/>
              </w:rPr>
              <w:t>Ma</w:t>
            </w:r>
            <w:r w:rsidR="005279D4">
              <w:rPr>
                <w:rStyle w:val="preparersnote"/>
                <w:b w:val="0"/>
              </w:rPr>
              <w:t>uritian Rupee.</w:t>
            </w:r>
          </w:p>
          <w:p w14:paraId="6BA46B14" w14:textId="77777777" w:rsidR="0052539E" w:rsidRPr="00FE6623" w:rsidRDefault="0052539E" w:rsidP="00FE6623">
            <w:pPr>
              <w:pStyle w:val="explanatoryclause"/>
              <w:spacing w:after="160"/>
              <w:ind w:left="734" w:hanging="734"/>
            </w:pPr>
            <w:r w:rsidRPr="0036421B">
              <w:rPr>
                <w:b/>
              </w:rPr>
              <w:t>Note:</w:t>
            </w:r>
            <w:r w:rsidRPr="0036421B">
              <w:t xml:space="preserve">  The specified currency, usually the currency of </w:t>
            </w:r>
            <w:r w:rsidR="009C2B2A" w:rsidRPr="0036421B">
              <w:t>Mauritius</w:t>
            </w:r>
            <w:r w:rsidRPr="0036421B">
              <w:t>, must be the same as that stated in the Bid Data Sheet for locally supplied Goods and Services.  In cases where local regulations require payment for local costs in the local currency but where this currency is subject to inflation, the Purchaser may wish to allow Bidders to quote and invoice for these costs in another currency. In those cases, the method of conversion into local currency must be specified as follows:</w:t>
            </w:r>
          </w:p>
        </w:tc>
      </w:tr>
      <w:tr w:rsidR="0052539E" w:rsidRPr="0036421B" w14:paraId="13104E0A" w14:textId="77777777">
        <w:tc>
          <w:tcPr>
            <w:tcW w:w="1872" w:type="dxa"/>
          </w:tcPr>
          <w:p w14:paraId="0C07B189" w14:textId="77777777" w:rsidR="0052539E" w:rsidRPr="0036421B" w:rsidRDefault="0052539E">
            <w:pPr>
              <w:spacing w:after="0"/>
              <w:ind w:right="-72" w:firstLine="14"/>
            </w:pPr>
            <w:r w:rsidRPr="0036421B">
              <w:t>GCC 12.5</w:t>
            </w:r>
          </w:p>
        </w:tc>
        <w:tc>
          <w:tcPr>
            <w:tcW w:w="7236" w:type="dxa"/>
          </w:tcPr>
          <w:p w14:paraId="1E327B6F" w14:textId="77777777" w:rsidR="0052539E" w:rsidRPr="0036421B" w:rsidRDefault="0052539E" w:rsidP="0080539D">
            <w:pPr>
              <w:spacing w:after="160"/>
              <w:ind w:firstLine="14"/>
            </w:pPr>
            <w:r w:rsidRPr="0036421B">
              <w:t xml:space="preserve">Payment for Goods supplied from outside </w:t>
            </w:r>
            <w:r w:rsidR="009C2B2A" w:rsidRPr="0036421B">
              <w:t xml:space="preserve">Mauritius </w:t>
            </w:r>
            <w:r w:rsidRPr="0036421B">
              <w:t xml:space="preserve">shall be in the form of: </w:t>
            </w:r>
            <w:r w:rsidR="005279D4">
              <w:rPr>
                <w:rStyle w:val="preparersnote"/>
                <w:b w:val="0"/>
              </w:rPr>
              <w:t>Not Applicable</w:t>
            </w:r>
          </w:p>
          <w:p w14:paraId="11B620AD" w14:textId="77777777" w:rsidR="0052539E" w:rsidRPr="0036421B" w:rsidRDefault="0052539E">
            <w:pPr>
              <w:pStyle w:val="explanatoryclause"/>
              <w:spacing w:after="240"/>
              <w:ind w:left="720" w:firstLine="0"/>
            </w:pPr>
          </w:p>
        </w:tc>
      </w:tr>
    </w:tbl>
    <w:p w14:paraId="738E8A28" w14:textId="77777777" w:rsidR="0052539E" w:rsidRPr="0036421B" w:rsidRDefault="0052539E">
      <w:pPr>
        <w:pStyle w:val="Head52"/>
      </w:pPr>
      <w:bookmarkStart w:id="334" w:name="_Toc521497301"/>
      <w:bookmarkStart w:id="335" w:name="_Toc252314442"/>
      <w:r w:rsidRPr="0036421B">
        <w:t>13.</w:t>
      </w:r>
      <w:r w:rsidRPr="0036421B">
        <w:tab/>
        <w:t>Securities (GCC Clause 13)</w:t>
      </w:r>
      <w:bookmarkEnd w:id="334"/>
      <w:bookmarkEnd w:id="335"/>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52539E" w:rsidRPr="0036421B" w14:paraId="73542BFC" w14:textId="77777777">
        <w:tc>
          <w:tcPr>
            <w:tcW w:w="1872" w:type="dxa"/>
          </w:tcPr>
          <w:p w14:paraId="3E570709" w14:textId="77777777" w:rsidR="0052539E" w:rsidRPr="0036421B" w:rsidRDefault="0052539E">
            <w:pPr>
              <w:spacing w:after="0"/>
              <w:ind w:right="-72" w:firstLine="14"/>
            </w:pPr>
            <w:r w:rsidRPr="0036421B">
              <w:t>GCC 13.2.1</w:t>
            </w:r>
          </w:p>
        </w:tc>
        <w:tc>
          <w:tcPr>
            <w:tcW w:w="7236" w:type="dxa"/>
          </w:tcPr>
          <w:p w14:paraId="2BB5AA54" w14:textId="01CF4965" w:rsidR="0052539E" w:rsidRPr="0036421B" w:rsidRDefault="0052539E" w:rsidP="004D286C">
            <w:pPr>
              <w:spacing w:after="240"/>
            </w:pPr>
            <w:r w:rsidRPr="0036421B">
              <w:t>The Supplier shall provide within twenty-eight (28) days of the notification of Contract award an Advance Payment Security in the amount and currency of the Advance Payment specified in SCC for GCC Clause 12.1 above</w:t>
            </w:r>
            <w:r w:rsidR="00D67481" w:rsidRPr="0036421B">
              <w:t xml:space="preserve">:  </w:t>
            </w:r>
            <w:r w:rsidR="00D67481">
              <w:rPr>
                <w:i/>
              </w:rPr>
              <w:t>Not Applicable</w:t>
            </w:r>
          </w:p>
        </w:tc>
      </w:tr>
      <w:tr w:rsidR="0052539E" w:rsidRPr="0036421B" w14:paraId="0AD68E17" w14:textId="77777777">
        <w:tc>
          <w:tcPr>
            <w:tcW w:w="1872" w:type="dxa"/>
          </w:tcPr>
          <w:p w14:paraId="7F2849B8" w14:textId="77777777" w:rsidR="0052539E" w:rsidRPr="0036421B" w:rsidRDefault="0052539E">
            <w:pPr>
              <w:spacing w:after="0"/>
              <w:ind w:right="-72" w:firstLine="14"/>
            </w:pPr>
            <w:r w:rsidRPr="0036421B">
              <w:t>GCC 13.2.2</w:t>
            </w:r>
          </w:p>
        </w:tc>
        <w:tc>
          <w:tcPr>
            <w:tcW w:w="7236" w:type="dxa"/>
          </w:tcPr>
          <w:p w14:paraId="47A11CB1" w14:textId="77777777" w:rsidR="0052539E" w:rsidRPr="00526F30" w:rsidRDefault="0052539E" w:rsidP="00526F30">
            <w:pPr>
              <w:spacing w:after="160"/>
              <w:rPr>
                <w:i/>
              </w:rPr>
            </w:pPr>
            <w:r w:rsidRPr="0036421B">
              <w:t xml:space="preserve">The reduction in value and expiration of the Advance Payment Security are calculated as follows:  </w:t>
            </w:r>
            <w:r w:rsidR="00526F30">
              <w:rPr>
                <w:i/>
              </w:rPr>
              <w:t>Not Applicable</w:t>
            </w:r>
          </w:p>
        </w:tc>
      </w:tr>
      <w:tr w:rsidR="0052539E" w:rsidRPr="0036421B" w14:paraId="6EB513AE" w14:textId="77777777">
        <w:tc>
          <w:tcPr>
            <w:tcW w:w="1872" w:type="dxa"/>
          </w:tcPr>
          <w:p w14:paraId="6415CF63" w14:textId="77777777" w:rsidR="0052539E" w:rsidRPr="0036421B" w:rsidRDefault="0052539E">
            <w:pPr>
              <w:spacing w:after="0"/>
              <w:ind w:right="-72" w:firstLine="14"/>
            </w:pPr>
            <w:r w:rsidRPr="0036421B">
              <w:t>GCC 13.3.1</w:t>
            </w:r>
          </w:p>
        </w:tc>
        <w:tc>
          <w:tcPr>
            <w:tcW w:w="7236" w:type="dxa"/>
          </w:tcPr>
          <w:p w14:paraId="33C1EA4C" w14:textId="10DB3F71" w:rsidR="009921AD" w:rsidRDefault="0052539E" w:rsidP="00C13EAB">
            <w:pPr>
              <w:spacing w:after="160"/>
              <w:ind w:firstLine="14"/>
            </w:pPr>
            <w:r w:rsidRPr="0036421B">
              <w:t xml:space="preserve">The Performance Security shall be denominated in </w:t>
            </w:r>
            <w:r w:rsidR="00C13EAB">
              <w:rPr>
                <w:rStyle w:val="preparersnote"/>
                <w:b w:val="0"/>
              </w:rPr>
              <w:t>Mauritian Rupee</w:t>
            </w:r>
            <w:r w:rsidRPr="0036421B">
              <w:rPr>
                <w:b/>
              </w:rPr>
              <w:t xml:space="preserve"> </w:t>
            </w:r>
            <w:r w:rsidRPr="0036421B">
              <w:t xml:space="preserve">for an amount equal to </w:t>
            </w:r>
            <w:r w:rsidR="006A5DF3">
              <w:t>ten (</w:t>
            </w:r>
            <w:r w:rsidR="00522805" w:rsidRPr="00522805">
              <w:rPr>
                <w:rStyle w:val="preparersnote"/>
                <w:b w:val="0"/>
              </w:rPr>
              <w:t>8</w:t>
            </w:r>
            <w:r w:rsidR="00C13EAB">
              <w:rPr>
                <w:rStyle w:val="preparersnote"/>
                <w:b w:val="0"/>
              </w:rPr>
              <w:t>%</w:t>
            </w:r>
            <w:r w:rsidR="006A5DF3">
              <w:rPr>
                <w:rStyle w:val="preparersnote"/>
                <w:b w:val="0"/>
              </w:rPr>
              <w:t>)</w:t>
            </w:r>
            <w:r w:rsidRPr="0036421B">
              <w:rPr>
                <w:b/>
              </w:rPr>
              <w:t xml:space="preserve"> </w:t>
            </w:r>
            <w:r w:rsidRPr="0036421B">
              <w:t>percent of the Contract Price</w:t>
            </w:r>
            <w:r w:rsidR="00C13EAB">
              <w:t>.</w:t>
            </w:r>
            <w:r w:rsidRPr="0036421B">
              <w:t xml:space="preserve"> </w:t>
            </w:r>
          </w:p>
          <w:p w14:paraId="31463D94" w14:textId="53F9061F" w:rsidR="0052539E" w:rsidRPr="0036421B" w:rsidRDefault="0052539E" w:rsidP="00C13EAB">
            <w:pPr>
              <w:spacing w:after="160"/>
              <w:ind w:firstLine="14"/>
            </w:pPr>
          </w:p>
        </w:tc>
      </w:tr>
      <w:tr w:rsidR="0052539E" w:rsidRPr="0036421B" w14:paraId="532A9DCF" w14:textId="77777777">
        <w:tc>
          <w:tcPr>
            <w:tcW w:w="1872" w:type="dxa"/>
          </w:tcPr>
          <w:p w14:paraId="33C0EDE7" w14:textId="77777777" w:rsidR="0052539E" w:rsidRPr="0036421B" w:rsidRDefault="0052539E">
            <w:pPr>
              <w:spacing w:after="0"/>
              <w:ind w:right="-72" w:firstLine="14"/>
            </w:pPr>
            <w:r w:rsidRPr="0036421B">
              <w:lastRenderedPageBreak/>
              <w:t>GCC 13.3.4</w:t>
            </w:r>
          </w:p>
        </w:tc>
        <w:tc>
          <w:tcPr>
            <w:tcW w:w="7236" w:type="dxa"/>
          </w:tcPr>
          <w:p w14:paraId="0B737BC8" w14:textId="77777777" w:rsidR="0052539E" w:rsidRPr="0036421B" w:rsidRDefault="0052539E" w:rsidP="00140917">
            <w:pPr>
              <w:spacing w:after="160"/>
            </w:pPr>
            <w:r w:rsidRPr="0036421B">
              <w:t xml:space="preserve">During the Warranty Period (i.e., after Operational Acceptance of the System), the Performance Security shall be reduced to </w:t>
            </w:r>
            <w:r w:rsidR="009921AD">
              <w:t>one (</w:t>
            </w:r>
            <w:r w:rsidR="009921AD">
              <w:rPr>
                <w:rStyle w:val="preparersnote"/>
                <w:b w:val="0"/>
              </w:rPr>
              <w:t>1%)</w:t>
            </w:r>
            <w:r w:rsidRPr="0036421B">
              <w:rPr>
                <w:b/>
              </w:rPr>
              <w:t xml:space="preserve"> </w:t>
            </w:r>
            <w:r w:rsidRPr="0036421B">
              <w:t>percent of the Contract Price, excluding any Recurrent Costs.</w:t>
            </w:r>
          </w:p>
          <w:p w14:paraId="6860585C" w14:textId="28EE2B1F" w:rsidR="0052539E" w:rsidRPr="0036421B" w:rsidRDefault="0052539E">
            <w:pPr>
              <w:pStyle w:val="explanatoryclause"/>
              <w:spacing w:after="240"/>
              <w:ind w:left="734" w:hanging="734"/>
              <w:rPr>
                <w:sz w:val="24"/>
              </w:rPr>
            </w:pPr>
          </w:p>
        </w:tc>
      </w:tr>
    </w:tbl>
    <w:p w14:paraId="24F4E69E" w14:textId="77777777" w:rsidR="0052539E" w:rsidRPr="0036421B" w:rsidRDefault="0052539E">
      <w:pPr>
        <w:pStyle w:val="Head52"/>
      </w:pPr>
      <w:bookmarkStart w:id="336" w:name="_Toc521497302"/>
      <w:bookmarkStart w:id="337" w:name="_Toc252314443"/>
      <w:r w:rsidRPr="0036421B">
        <w:t>14.</w:t>
      </w:r>
      <w:r w:rsidRPr="0036421B">
        <w:tab/>
        <w:t>Taxes and Duties (GCC Clause 14)</w:t>
      </w:r>
      <w:bookmarkEnd w:id="336"/>
      <w:bookmarkEnd w:id="337"/>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52539E" w:rsidRPr="0036421B" w14:paraId="5DD19FF1" w14:textId="77777777">
        <w:tc>
          <w:tcPr>
            <w:tcW w:w="1872" w:type="dxa"/>
          </w:tcPr>
          <w:p w14:paraId="623FFBC3" w14:textId="77777777" w:rsidR="0052539E" w:rsidRPr="0036421B" w:rsidRDefault="0052539E">
            <w:pPr>
              <w:spacing w:after="0"/>
              <w:ind w:right="-72" w:firstLine="14"/>
            </w:pPr>
            <w:r w:rsidRPr="0036421B">
              <w:t>GCC 14</w:t>
            </w:r>
          </w:p>
        </w:tc>
        <w:tc>
          <w:tcPr>
            <w:tcW w:w="7236" w:type="dxa"/>
          </w:tcPr>
          <w:p w14:paraId="4BAA42CD" w14:textId="77777777" w:rsidR="0052539E" w:rsidRPr="0036421B" w:rsidRDefault="0052539E" w:rsidP="00140917">
            <w:pPr>
              <w:pStyle w:val="explanatoryclause"/>
              <w:spacing w:after="240"/>
              <w:ind w:left="0" w:firstLine="0"/>
              <w:rPr>
                <w:rFonts w:ascii="Times New Roman" w:hAnsi="Times New Roman"/>
                <w:sz w:val="24"/>
              </w:rPr>
            </w:pPr>
            <w:r w:rsidRPr="0036421B">
              <w:rPr>
                <w:rStyle w:val="preparersnote"/>
                <w:rFonts w:ascii="Times New Roman" w:hAnsi="Times New Roman"/>
                <w:sz w:val="24"/>
              </w:rPr>
              <w:t>necessary and appropriate clauses</w:t>
            </w:r>
            <w:r w:rsidRPr="0036421B">
              <w:rPr>
                <w:rStyle w:val="preparersnote"/>
                <w:rFonts w:ascii="Times New Roman" w:hAnsi="Times New Roman"/>
                <w:b w:val="0"/>
                <w:sz w:val="24"/>
              </w:rPr>
              <w:t>,</w:t>
            </w:r>
            <w:r w:rsidRPr="0036421B">
              <w:rPr>
                <w:rStyle w:val="preparersnote"/>
                <w:rFonts w:ascii="Times New Roman" w:hAnsi="Times New Roman"/>
                <w:sz w:val="24"/>
              </w:rPr>
              <w:t xml:space="preserve"> </w:t>
            </w:r>
            <w:r w:rsidR="0039048A">
              <w:rPr>
                <w:rStyle w:val="preparersnote"/>
                <w:rFonts w:ascii="Times New Roman" w:hAnsi="Times New Roman"/>
                <w:sz w:val="24"/>
              </w:rPr>
              <w:t>14.2</w:t>
            </w:r>
          </w:p>
        </w:tc>
      </w:tr>
    </w:tbl>
    <w:p w14:paraId="4DF1C8DA" w14:textId="77777777" w:rsidR="0052539E" w:rsidRPr="0036421B" w:rsidRDefault="0052539E">
      <w:pPr>
        <w:pStyle w:val="Head51"/>
      </w:pPr>
      <w:bookmarkStart w:id="338" w:name="_Toc521497303"/>
      <w:bookmarkStart w:id="339" w:name="_Toc252314444"/>
      <w:r w:rsidRPr="0036421B">
        <w:t>D.  Intellectual Property</w:t>
      </w:r>
      <w:bookmarkEnd w:id="338"/>
      <w:bookmarkEnd w:id="339"/>
    </w:p>
    <w:p w14:paraId="4FB3270A" w14:textId="77777777" w:rsidR="0052539E" w:rsidRPr="0036421B" w:rsidRDefault="0052539E">
      <w:pPr>
        <w:pStyle w:val="Head52"/>
      </w:pPr>
      <w:bookmarkStart w:id="340" w:name="_Toc521497304"/>
      <w:bookmarkStart w:id="341" w:name="_Toc252314445"/>
      <w:r w:rsidRPr="0036421B">
        <w:t>15.</w:t>
      </w:r>
      <w:r w:rsidRPr="0036421B">
        <w:tab/>
        <w:t>Copyright (GCC Clause 15)</w:t>
      </w:r>
      <w:bookmarkEnd w:id="340"/>
      <w:bookmarkEnd w:id="341"/>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52539E" w:rsidRPr="0036421B" w14:paraId="34176487" w14:textId="77777777">
        <w:tc>
          <w:tcPr>
            <w:tcW w:w="1872" w:type="dxa"/>
          </w:tcPr>
          <w:p w14:paraId="26ED8E4A" w14:textId="77777777" w:rsidR="0052539E" w:rsidRPr="0036421B" w:rsidRDefault="0052539E">
            <w:pPr>
              <w:spacing w:after="0"/>
              <w:ind w:right="-72" w:firstLine="14"/>
            </w:pPr>
            <w:r w:rsidRPr="0036421B">
              <w:t>GCC 15.3</w:t>
            </w:r>
          </w:p>
        </w:tc>
        <w:tc>
          <w:tcPr>
            <w:tcW w:w="7236" w:type="dxa"/>
          </w:tcPr>
          <w:p w14:paraId="0E54A267" w14:textId="6A7BBEE4" w:rsidR="00BA1F1B" w:rsidRPr="00BA1F1B" w:rsidRDefault="0052539E" w:rsidP="00BA1F1B">
            <w:pPr>
              <w:spacing w:after="160"/>
              <w:ind w:right="-72"/>
              <w:rPr>
                <w:b/>
              </w:rPr>
            </w:pPr>
            <w:r w:rsidRPr="0036421B">
              <w:t>The Purchaser may assign, license, or otherwise voluntarily transfer its contractual rights to use the Standard Software or elements of the Standard Software, without the Supplier’s prior written consent, under the following circumstances:</w:t>
            </w:r>
            <w:r w:rsidR="00F64CFE">
              <w:t xml:space="preserve"> </w:t>
            </w:r>
            <w:r w:rsidR="00BA1F1B" w:rsidRPr="00BA1F1B">
              <w:rPr>
                <w:b/>
              </w:rPr>
              <w:t>Please refer to section 8 – Source Code page 154 of this document</w:t>
            </w:r>
          </w:p>
          <w:p w14:paraId="626E148E" w14:textId="28572019" w:rsidR="0052539E" w:rsidRPr="0036421B" w:rsidRDefault="0052539E" w:rsidP="00BA1F1B">
            <w:pPr>
              <w:spacing w:after="160"/>
              <w:ind w:right="-72"/>
            </w:pPr>
          </w:p>
        </w:tc>
      </w:tr>
      <w:tr w:rsidR="0052539E" w:rsidRPr="0036421B" w14:paraId="151802F6" w14:textId="77777777">
        <w:tc>
          <w:tcPr>
            <w:tcW w:w="1872" w:type="dxa"/>
          </w:tcPr>
          <w:p w14:paraId="007870D4" w14:textId="77777777" w:rsidR="0052539E" w:rsidRPr="0036421B" w:rsidRDefault="0052539E">
            <w:pPr>
              <w:spacing w:after="0"/>
              <w:ind w:right="-72" w:firstLine="14"/>
            </w:pPr>
            <w:r w:rsidRPr="0036421B">
              <w:t>GCC 15.4</w:t>
            </w:r>
          </w:p>
        </w:tc>
        <w:tc>
          <w:tcPr>
            <w:tcW w:w="7236" w:type="dxa"/>
          </w:tcPr>
          <w:p w14:paraId="1CA79022" w14:textId="10D6F1BC" w:rsidR="00B420AA" w:rsidRPr="00BA1F1B" w:rsidRDefault="0052539E" w:rsidP="00B420AA">
            <w:pPr>
              <w:spacing w:after="160"/>
              <w:ind w:right="-72"/>
              <w:rPr>
                <w:b/>
              </w:rPr>
            </w:pPr>
            <w:r w:rsidRPr="0036421B">
              <w:t>The Purchaser’s and Supplier’s rights and obligations with respect to Custom Software or elements of the Custom Software are as follows</w:t>
            </w:r>
            <w:r w:rsidR="00B420AA">
              <w:t>:</w:t>
            </w:r>
            <w:r w:rsidR="00B420AA" w:rsidRPr="00BA1F1B">
              <w:rPr>
                <w:b/>
              </w:rPr>
              <w:t xml:space="preserve"> Please refer to section 8 – Source Code page 154 of this document</w:t>
            </w:r>
          </w:p>
          <w:p w14:paraId="5CFDF11E" w14:textId="13B89BCE" w:rsidR="0052539E" w:rsidRPr="0036421B" w:rsidRDefault="0052539E" w:rsidP="00B420AA">
            <w:pPr>
              <w:pStyle w:val="explanatoryclause"/>
              <w:spacing w:after="160"/>
              <w:jc w:val="both"/>
              <w:rPr>
                <w:sz w:val="24"/>
              </w:rPr>
            </w:pPr>
            <w:r w:rsidRPr="0036421B">
              <w:tab/>
            </w:r>
          </w:p>
        </w:tc>
      </w:tr>
      <w:tr w:rsidR="0052539E" w:rsidRPr="0036421B" w14:paraId="11915BFB" w14:textId="77777777">
        <w:tc>
          <w:tcPr>
            <w:tcW w:w="1872" w:type="dxa"/>
          </w:tcPr>
          <w:p w14:paraId="553662E5" w14:textId="77777777" w:rsidR="0052539E" w:rsidRPr="0036421B" w:rsidRDefault="0052539E">
            <w:pPr>
              <w:spacing w:after="0"/>
              <w:ind w:right="-72" w:firstLine="14"/>
            </w:pPr>
            <w:r w:rsidRPr="0036421B">
              <w:t>GCC 15.5</w:t>
            </w:r>
          </w:p>
        </w:tc>
        <w:tc>
          <w:tcPr>
            <w:tcW w:w="7236" w:type="dxa"/>
          </w:tcPr>
          <w:p w14:paraId="227CC8A1" w14:textId="317388E8" w:rsidR="00B420AA" w:rsidRPr="0036421B" w:rsidRDefault="0052539E" w:rsidP="00B420AA">
            <w:pPr>
              <w:spacing w:after="160"/>
              <w:ind w:right="-72"/>
            </w:pPr>
            <w:r w:rsidRPr="0036421B">
              <w:rPr>
                <w:rStyle w:val="preparersnote"/>
              </w:rPr>
              <w:t>No software escrow contract is required for the execution of the Contract</w:t>
            </w:r>
            <w:r w:rsidR="00B420AA">
              <w:rPr>
                <w:rStyle w:val="preparersnote"/>
              </w:rPr>
              <w:t>.</w:t>
            </w:r>
          </w:p>
          <w:p w14:paraId="0283B3B2" w14:textId="70829F72" w:rsidR="0052539E" w:rsidRPr="0036421B" w:rsidRDefault="0052539E" w:rsidP="00B420AA">
            <w:pPr>
              <w:pStyle w:val="explanatoryclause"/>
              <w:tabs>
                <w:tab w:val="left" w:pos="738"/>
              </w:tabs>
              <w:spacing w:after="160"/>
              <w:ind w:left="1458" w:hanging="1458"/>
              <w:jc w:val="both"/>
            </w:pPr>
            <w:r w:rsidRPr="0036421B">
              <w:tab/>
            </w:r>
          </w:p>
        </w:tc>
      </w:tr>
    </w:tbl>
    <w:p w14:paraId="10825506" w14:textId="77777777" w:rsidR="0052539E" w:rsidRPr="0036421B" w:rsidRDefault="0052539E">
      <w:pPr>
        <w:pStyle w:val="Head52"/>
      </w:pPr>
      <w:bookmarkStart w:id="342" w:name="_Toc521497305"/>
      <w:bookmarkStart w:id="343" w:name="_Toc252314446"/>
      <w:r w:rsidRPr="0036421B">
        <w:t>16.</w:t>
      </w:r>
      <w:r w:rsidRPr="0036421B">
        <w:tab/>
        <w:t>Software License Agreements (GCC Clause 16)</w:t>
      </w:r>
      <w:bookmarkEnd w:id="342"/>
      <w:bookmarkEnd w:id="343"/>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52539E" w:rsidRPr="0036421B" w14:paraId="31DCA1B1" w14:textId="77777777">
        <w:tc>
          <w:tcPr>
            <w:tcW w:w="1872" w:type="dxa"/>
          </w:tcPr>
          <w:p w14:paraId="7304916E" w14:textId="77777777" w:rsidR="0052539E" w:rsidRPr="0036421B" w:rsidRDefault="0052539E">
            <w:pPr>
              <w:spacing w:after="0"/>
              <w:ind w:right="-72" w:firstLine="14"/>
              <w:jc w:val="left"/>
            </w:pPr>
            <w:r w:rsidRPr="0036421B">
              <w:t>GCC 16.1 (a) (iii)</w:t>
            </w:r>
          </w:p>
        </w:tc>
        <w:tc>
          <w:tcPr>
            <w:tcW w:w="7236" w:type="dxa"/>
          </w:tcPr>
          <w:p w14:paraId="114C2964" w14:textId="77F8F225" w:rsidR="0052539E" w:rsidRPr="0036421B" w:rsidRDefault="0052539E" w:rsidP="00140917">
            <w:pPr>
              <w:spacing w:after="240"/>
              <w:ind w:right="-72"/>
            </w:pPr>
            <w:r w:rsidRPr="0036421B">
              <w:t>The Standard Software license shall be valid</w:t>
            </w:r>
            <w:r w:rsidRPr="0036421B">
              <w:rPr>
                <w:rStyle w:val="preparersnote"/>
                <w:b w:val="0"/>
              </w:rPr>
              <w:t>:</w:t>
            </w:r>
            <w:r w:rsidRPr="0036421B">
              <w:rPr>
                <w:rStyle w:val="preparersnote"/>
              </w:rPr>
              <w:t xml:space="preserve"> throughout the territory of the </w:t>
            </w:r>
            <w:r w:rsidR="008030E2" w:rsidRPr="0036421B">
              <w:rPr>
                <w:rStyle w:val="preparersnote"/>
              </w:rPr>
              <w:t>Republic of Mauritius</w:t>
            </w:r>
            <w:r w:rsidR="00B420AA">
              <w:rPr>
                <w:rStyle w:val="preparersnote"/>
              </w:rPr>
              <w:t>.</w:t>
            </w:r>
          </w:p>
        </w:tc>
      </w:tr>
      <w:tr w:rsidR="0052539E" w:rsidRPr="0036421B" w14:paraId="6A501776" w14:textId="77777777">
        <w:tc>
          <w:tcPr>
            <w:tcW w:w="1872" w:type="dxa"/>
          </w:tcPr>
          <w:p w14:paraId="7833DE43" w14:textId="77777777" w:rsidR="0052539E" w:rsidRPr="0036421B" w:rsidRDefault="0052539E">
            <w:pPr>
              <w:spacing w:after="0"/>
              <w:ind w:right="-72" w:firstLine="14"/>
            </w:pPr>
            <w:r w:rsidRPr="0036421B">
              <w:t>GCC 16.1 (a) (iv)</w:t>
            </w:r>
          </w:p>
        </w:tc>
        <w:tc>
          <w:tcPr>
            <w:tcW w:w="7236" w:type="dxa"/>
          </w:tcPr>
          <w:p w14:paraId="37AFB218" w14:textId="5AFF75B9" w:rsidR="0052539E" w:rsidRPr="0036421B" w:rsidRDefault="0052539E" w:rsidP="0035326E">
            <w:pPr>
              <w:spacing w:after="160"/>
              <w:ind w:firstLine="4"/>
            </w:pPr>
            <w:r w:rsidRPr="0036421B">
              <w:t>Use of the software shall be subject to the following additional restrictions</w:t>
            </w:r>
            <w:r w:rsidR="0035326E">
              <w:t xml:space="preserve">: </w:t>
            </w:r>
            <w:r w:rsidR="0035326E" w:rsidRPr="0036421B">
              <w:t xml:space="preserve"> </w:t>
            </w:r>
            <w:r w:rsidR="0035326E" w:rsidRPr="00BA1F1B">
              <w:rPr>
                <w:b/>
              </w:rPr>
              <w:t>Please refer to section 8 – Source Code page 154 of this document</w:t>
            </w:r>
          </w:p>
        </w:tc>
      </w:tr>
      <w:tr w:rsidR="0052539E" w:rsidRPr="0036421B" w14:paraId="5DA5349A" w14:textId="77777777">
        <w:tc>
          <w:tcPr>
            <w:tcW w:w="1872" w:type="dxa"/>
          </w:tcPr>
          <w:p w14:paraId="1DA0F46B" w14:textId="77777777" w:rsidR="0052539E" w:rsidRPr="0036421B" w:rsidRDefault="0052539E">
            <w:pPr>
              <w:spacing w:after="0"/>
              <w:ind w:right="-72" w:firstLine="14"/>
            </w:pPr>
            <w:r w:rsidRPr="0036421B">
              <w:lastRenderedPageBreak/>
              <w:t>GCC 16.1 (b) (ii)</w:t>
            </w:r>
          </w:p>
        </w:tc>
        <w:tc>
          <w:tcPr>
            <w:tcW w:w="7236" w:type="dxa"/>
          </w:tcPr>
          <w:p w14:paraId="42CD6B96" w14:textId="377217B2" w:rsidR="0052539E" w:rsidRPr="007D48D0" w:rsidRDefault="0052539E" w:rsidP="00140917">
            <w:pPr>
              <w:spacing w:after="240"/>
              <w:ind w:right="-72"/>
            </w:pPr>
            <w:r w:rsidRPr="0036421B">
              <w:t>The Software license shall permit the Software to be used or copied for use or transferred to a replacement computer</w:t>
            </w:r>
            <w:r w:rsidR="007D48D0">
              <w:t>.</w:t>
            </w:r>
            <w:r w:rsidRPr="0036421B">
              <w:rPr>
                <w:rStyle w:val="preparersnote"/>
              </w:rPr>
              <w:t xml:space="preserve"> </w:t>
            </w:r>
          </w:p>
        </w:tc>
      </w:tr>
      <w:tr w:rsidR="0052539E" w:rsidRPr="0036421B" w14:paraId="09A8B75E" w14:textId="77777777">
        <w:trPr>
          <w:cantSplit/>
        </w:trPr>
        <w:tc>
          <w:tcPr>
            <w:tcW w:w="1872" w:type="dxa"/>
          </w:tcPr>
          <w:p w14:paraId="25DFF35B" w14:textId="77777777" w:rsidR="0052539E" w:rsidRPr="0036421B" w:rsidRDefault="0052539E">
            <w:pPr>
              <w:spacing w:after="0"/>
              <w:ind w:right="-72" w:firstLine="14"/>
              <w:jc w:val="left"/>
            </w:pPr>
            <w:r w:rsidRPr="0036421B">
              <w:t>GCC 16.1 (b) (vi)</w:t>
            </w:r>
          </w:p>
        </w:tc>
        <w:tc>
          <w:tcPr>
            <w:tcW w:w="7236" w:type="dxa"/>
          </w:tcPr>
          <w:p w14:paraId="1B87A3C2" w14:textId="625E8EAB" w:rsidR="0052539E" w:rsidRPr="0036421B" w:rsidRDefault="0052539E" w:rsidP="00140917">
            <w:pPr>
              <w:spacing w:after="160"/>
              <w:ind w:right="-72"/>
            </w:pPr>
            <w:r w:rsidRPr="0036421B">
              <w:t>The Software license shall permit the Software to be disclosed to and reproduced for use (including a valid sublicense</w:t>
            </w:r>
            <w:r w:rsidRPr="00C60123">
              <w:rPr>
                <w:i/>
              </w:rPr>
              <w:t xml:space="preserve">) </w:t>
            </w:r>
            <w:r w:rsidR="00C60123" w:rsidRPr="00C60123">
              <w:t>to</w:t>
            </w:r>
            <w:r w:rsidR="00C60123" w:rsidRPr="00C60123">
              <w:rPr>
                <w:b/>
                <w:i/>
              </w:rPr>
              <w:t xml:space="preserve"> </w:t>
            </w:r>
            <w:r w:rsidRPr="00C60123">
              <w:rPr>
                <w:rStyle w:val="preparersnote"/>
                <w:b w:val="0"/>
                <w:i w:val="0"/>
              </w:rPr>
              <w:t>other necessary and appropriate support entities and terms,</w:t>
            </w:r>
            <w:r w:rsidRPr="0036421B">
              <w:t xml:space="preserve"> subject to the same restrictions set forth in this Contract.</w:t>
            </w:r>
          </w:p>
          <w:p w14:paraId="3DA1F7B5" w14:textId="6094344C" w:rsidR="0052539E" w:rsidRPr="0036421B" w:rsidRDefault="0052539E">
            <w:pPr>
              <w:pStyle w:val="explanatoryclause"/>
              <w:spacing w:after="240"/>
              <w:ind w:left="734" w:hanging="734"/>
              <w:rPr>
                <w:sz w:val="24"/>
              </w:rPr>
            </w:pPr>
          </w:p>
        </w:tc>
      </w:tr>
      <w:tr w:rsidR="0052539E" w:rsidRPr="0036421B" w14:paraId="77F80771" w14:textId="77777777">
        <w:tc>
          <w:tcPr>
            <w:tcW w:w="1872" w:type="dxa"/>
          </w:tcPr>
          <w:p w14:paraId="288F581B" w14:textId="77777777" w:rsidR="0052539E" w:rsidRPr="0036421B" w:rsidRDefault="0052539E">
            <w:pPr>
              <w:spacing w:after="0"/>
              <w:ind w:right="-72" w:firstLine="14"/>
              <w:jc w:val="left"/>
            </w:pPr>
            <w:r w:rsidRPr="0036421B">
              <w:t>GCC 16.1 (b) (vii)</w:t>
            </w:r>
          </w:p>
        </w:tc>
        <w:tc>
          <w:tcPr>
            <w:tcW w:w="7236" w:type="dxa"/>
          </w:tcPr>
          <w:p w14:paraId="1E33DE2D" w14:textId="52948A74" w:rsidR="0052539E" w:rsidRPr="0036421B" w:rsidRDefault="0052539E" w:rsidP="00140917">
            <w:pPr>
              <w:spacing w:after="160"/>
              <w:ind w:right="-72"/>
            </w:pPr>
            <w:r w:rsidRPr="0036421B">
              <w:t>In addition to the persons specified in GCC Clause 16.1 (b) (vi), the Software may be disclosed to, and reproduced for use by</w:t>
            </w:r>
            <w:r w:rsidR="00FC56D4">
              <w:t xml:space="preserve"> the </w:t>
            </w:r>
            <w:proofErr w:type="spellStart"/>
            <w:r w:rsidR="00FC56D4">
              <w:t>InfoHighway</w:t>
            </w:r>
            <w:proofErr w:type="spellEnd"/>
            <w:r w:rsidR="00FC56D4">
              <w:t xml:space="preserve"> team and the three mobile operators team </w:t>
            </w:r>
            <w:r w:rsidRPr="0036421B">
              <w:t>subject to the same restrictions as are set forth in this Contract.</w:t>
            </w:r>
          </w:p>
          <w:p w14:paraId="46DF1A12" w14:textId="2BFA6D9F" w:rsidR="0052539E" w:rsidRPr="0036421B" w:rsidRDefault="0052539E">
            <w:pPr>
              <w:pStyle w:val="explanatoryclause"/>
              <w:spacing w:after="240"/>
              <w:ind w:left="734" w:hanging="734"/>
              <w:rPr>
                <w:sz w:val="24"/>
              </w:rPr>
            </w:pPr>
          </w:p>
        </w:tc>
      </w:tr>
      <w:tr w:rsidR="0052539E" w:rsidRPr="0036421B" w14:paraId="26A857BA" w14:textId="77777777">
        <w:tc>
          <w:tcPr>
            <w:tcW w:w="1872" w:type="dxa"/>
          </w:tcPr>
          <w:p w14:paraId="01427144" w14:textId="77777777" w:rsidR="0052539E" w:rsidRPr="0036421B" w:rsidRDefault="0052539E">
            <w:pPr>
              <w:spacing w:after="0"/>
              <w:ind w:right="-72" w:firstLine="14"/>
            </w:pPr>
            <w:r w:rsidRPr="0036421B">
              <w:t>GCC 16.2</w:t>
            </w:r>
          </w:p>
        </w:tc>
        <w:tc>
          <w:tcPr>
            <w:tcW w:w="7236" w:type="dxa"/>
          </w:tcPr>
          <w:p w14:paraId="6CFFF0E0" w14:textId="77777777" w:rsidR="0052539E" w:rsidRPr="0036421B" w:rsidRDefault="0052539E" w:rsidP="00140917">
            <w:pPr>
              <w:pStyle w:val="BodyText3"/>
              <w:spacing w:after="160"/>
            </w:pPr>
            <w:r w:rsidRPr="0036421B">
              <w:t xml:space="preserve">The Supplier’s right to audit the Standard Software will be subject to the following terms: </w:t>
            </w:r>
          </w:p>
          <w:p w14:paraId="3104F7EF" w14:textId="5BF9E7FF" w:rsidR="0052539E" w:rsidRPr="00FC56D4" w:rsidRDefault="0052539E" w:rsidP="00FC56D4">
            <w:pPr>
              <w:pStyle w:val="explanatoryclause"/>
              <w:spacing w:after="160"/>
            </w:pPr>
            <w:r w:rsidRPr="0036421B">
              <w:tab/>
              <w:t>the Purchaser will allow, under a pre-specified procedure, execution of embedded software functions under Supplier’s control, and unencumbered transmission of resulting information on software usage</w:t>
            </w:r>
            <w:r w:rsidR="00FC56D4">
              <w:t>.</w:t>
            </w:r>
          </w:p>
        </w:tc>
      </w:tr>
    </w:tbl>
    <w:p w14:paraId="233A547D" w14:textId="77777777" w:rsidR="0052539E" w:rsidRPr="0036421B" w:rsidRDefault="0052539E">
      <w:pPr>
        <w:pStyle w:val="Head52"/>
      </w:pPr>
      <w:bookmarkStart w:id="344" w:name="_Hlt495537193"/>
      <w:bookmarkStart w:id="345" w:name="_Toc521497306"/>
      <w:bookmarkStart w:id="346" w:name="_Toc252314447"/>
      <w:bookmarkEnd w:id="344"/>
      <w:r w:rsidRPr="0036421B">
        <w:t>17.</w:t>
      </w:r>
      <w:r w:rsidRPr="0036421B">
        <w:tab/>
        <w:t>Confidential Information (GCC Clause 17)</w:t>
      </w:r>
      <w:bookmarkEnd w:id="345"/>
      <w:bookmarkEnd w:id="346"/>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52539E" w:rsidRPr="0036421B" w14:paraId="7B2A4EC9" w14:textId="77777777">
        <w:tc>
          <w:tcPr>
            <w:tcW w:w="1872" w:type="dxa"/>
          </w:tcPr>
          <w:p w14:paraId="0FC7F1B1" w14:textId="77777777" w:rsidR="0052539E" w:rsidRPr="0036421B" w:rsidRDefault="0052539E">
            <w:pPr>
              <w:spacing w:after="0"/>
              <w:ind w:right="-72" w:firstLine="14"/>
            </w:pPr>
            <w:r w:rsidRPr="0036421B">
              <w:t>GCC 17.1</w:t>
            </w:r>
          </w:p>
        </w:tc>
        <w:tc>
          <w:tcPr>
            <w:tcW w:w="7236" w:type="dxa"/>
          </w:tcPr>
          <w:p w14:paraId="048FC236" w14:textId="11661322" w:rsidR="002E6436" w:rsidRPr="002E6436" w:rsidRDefault="0052539E" w:rsidP="002E6436">
            <w:pPr>
              <w:spacing w:after="160"/>
              <w:rPr>
                <w:b/>
                <w:i/>
              </w:rPr>
            </w:pPr>
            <w:r w:rsidRPr="002E6436">
              <w:rPr>
                <w:rStyle w:val="preparersnote"/>
                <w:b w:val="0"/>
                <w:i w:val="0"/>
              </w:rPr>
              <w:t>There are no modifications to the confidentiality terms expressed in GCC Clause 17.1</w:t>
            </w:r>
            <w:r w:rsidR="002E6436" w:rsidRPr="002E6436">
              <w:rPr>
                <w:rStyle w:val="preparersnote"/>
                <w:b w:val="0"/>
                <w:i w:val="0"/>
              </w:rPr>
              <w:t>.</w:t>
            </w:r>
          </w:p>
          <w:p w14:paraId="1A1A39DB" w14:textId="30472A06" w:rsidR="0052539E" w:rsidRPr="0036421B" w:rsidRDefault="0052539E">
            <w:pPr>
              <w:pStyle w:val="explanatoryclause"/>
              <w:spacing w:after="240"/>
              <w:ind w:left="734" w:hanging="734"/>
              <w:rPr>
                <w:sz w:val="24"/>
              </w:rPr>
            </w:pPr>
          </w:p>
        </w:tc>
      </w:tr>
      <w:tr w:rsidR="0052539E" w:rsidRPr="0036421B" w14:paraId="0E580DD1" w14:textId="77777777">
        <w:tc>
          <w:tcPr>
            <w:tcW w:w="1872" w:type="dxa"/>
          </w:tcPr>
          <w:p w14:paraId="211D791F" w14:textId="77777777" w:rsidR="0052539E" w:rsidRPr="0036421B" w:rsidRDefault="0052539E">
            <w:pPr>
              <w:spacing w:after="0"/>
              <w:ind w:right="-72" w:firstLine="14"/>
            </w:pPr>
            <w:r w:rsidRPr="0036421B">
              <w:t>GCC 17.</w:t>
            </w:r>
            <w:r w:rsidR="00BD28B9" w:rsidRPr="0036421B">
              <w:t>7</w:t>
            </w:r>
          </w:p>
        </w:tc>
        <w:tc>
          <w:tcPr>
            <w:tcW w:w="7236" w:type="dxa"/>
          </w:tcPr>
          <w:p w14:paraId="02BC56BC" w14:textId="29AF8558" w:rsidR="0052539E" w:rsidRPr="0036421B" w:rsidRDefault="0052539E" w:rsidP="00140917">
            <w:pPr>
              <w:spacing w:after="240"/>
            </w:pPr>
            <w:r w:rsidRPr="0036421B">
              <w:t xml:space="preserve">The provisions of this GCC Clause 17 shall survive the termination, for whatever reason, of the Contract for </w:t>
            </w:r>
            <w:r w:rsidR="00FA576C">
              <w:t xml:space="preserve">five </w:t>
            </w:r>
            <w:r w:rsidRPr="00FA576C">
              <w:rPr>
                <w:rStyle w:val="preparersnote"/>
                <w:b w:val="0"/>
                <w:i w:val="0"/>
              </w:rPr>
              <w:t>years.</w:t>
            </w:r>
          </w:p>
        </w:tc>
      </w:tr>
    </w:tbl>
    <w:p w14:paraId="6316C226" w14:textId="77777777" w:rsidR="0052539E" w:rsidRPr="0036421B" w:rsidRDefault="0052539E">
      <w:pPr>
        <w:pStyle w:val="Head51"/>
      </w:pPr>
      <w:bookmarkStart w:id="347" w:name="_Toc521497307"/>
      <w:bookmarkStart w:id="348" w:name="_Toc252314448"/>
      <w:r w:rsidRPr="0036421B">
        <w:t>E.  Supply, Installation, Testing, Commissioning, and Acceptance of the System</w:t>
      </w:r>
      <w:bookmarkEnd w:id="347"/>
      <w:bookmarkEnd w:id="348"/>
    </w:p>
    <w:p w14:paraId="7B2317A0" w14:textId="77777777" w:rsidR="0052539E" w:rsidRPr="0036421B" w:rsidRDefault="0052539E">
      <w:pPr>
        <w:pStyle w:val="Head52"/>
      </w:pPr>
      <w:bookmarkStart w:id="349" w:name="_Toc521497308"/>
      <w:bookmarkStart w:id="350" w:name="_Toc252314449"/>
      <w:r w:rsidRPr="0036421B">
        <w:t>18.</w:t>
      </w:r>
      <w:r w:rsidRPr="0036421B">
        <w:tab/>
        <w:t>Representatives (GCC Clause 18)</w:t>
      </w:r>
      <w:bookmarkEnd w:id="349"/>
      <w:bookmarkEnd w:id="350"/>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52539E" w:rsidRPr="0036421B" w14:paraId="14D5303B" w14:textId="77777777">
        <w:tc>
          <w:tcPr>
            <w:tcW w:w="1872" w:type="dxa"/>
          </w:tcPr>
          <w:p w14:paraId="0C4E3D94" w14:textId="77777777" w:rsidR="0052539E" w:rsidRPr="0036421B" w:rsidRDefault="0052539E">
            <w:pPr>
              <w:spacing w:after="0"/>
              <w:ind w:right="-72" w:firstLine="14"/>
            </w:pPr>
            <w:r w:rsidRPr="0036421B">
              <w:t>GCC 18.1</w:t>
            </w:r>
          </w:p>
        </w:tc>
        <w:tc>
          <w:tcPr>
            <w:tcW w:w="7236" w:type="dxa"/>
          </w:tcPr>
          <w:p w14:paraId="309D1256" w14:textId="58609CD9" w:rsidR="0052539E" w:rsidRPr="0036421B" w:rsidRDefault="0052539E" w:rsidP="00140917">
            <w:pPr>
              <w:spacing w:after="240"/>
              <w:ind w:firstLine="14"/>
            </w:pPr>
            <w:r w:rsidRPr="0036421B">
              <w:t xml:space="preserve">The Purchaser’s Project Manager shall have </w:t>
            </w:r>
            <w:r w:rsidR="00FA576C" w:rsidRPr="00FA576C">
              <w:rPr>
                <w:rStyle w:val="preparersnote"/>
                <w:b w:val="0"/>
                <w:i w:val="0"/>
              </w:rPr>
              <w:t>no additional powers or limitations</w:t>
            </w:r>
            <w:r w:rsidR="00FA576C" w:rsidRPr="0036421B">
              <w:t xml:space="preserve"> </w:t>
            </w:r>
            <w:r w:rsidRPr="0036421B">
              <w:t>to his authority to represent the Purchaser in matters relating to the Contract</w:t>
            </w:r>
            <w:r w:rsidRPr="0036421B">
              <w:rPr>
                <w:rStyle w:val="preparersnote"/>
                <w:b w:val="0"/>
              </w:rPr>
              <w:t>.</w:t>
            </w:r>
          </w:p>
        </w:tc>
      </w:tr>
      <w:tr w:rsidR="0052539E" w:rsidRPr="0036421B" w14:paraId="718C324C" w14:textId="77777777">
        <w:tc>
          <w:tcPr>
            <w:tcW w:w="1872" w:type="dxa"/>
          </w:tcPr>
          <w:p w14:paraId="51A809BF" w14:textId="77777777" w:rsidR="0052539E" w:rsidRPr="0036421B" w:rsidRDefault="0052539E">
            <w:pPr>
              <w:spacing w:after="0"/>
              <w:ind w:right="-72" w:firstLine="14"/>
            </w:pPr>
            <w:r w:rsidRPr="0036421B">
              <w:lastRenderedPageBreak/>
              <w:t>GCC 18.2.2</w:t>
            </w:r>
          </w:p>
        </w:tc>
        <w:tc>
          <w:tcPr>
            <w:tcW w:w="7236" w:type="dxa"/>
          </w:tcPr>
          <w:p w14:paraId="0243792C" w14:textId="7F8B4C74" w:rsidR="0052539E" w:rsidRPr="00FA576C" w:rsidRDefault="0052539E" w:rsidP="00FA576C">
            <w:pPr>
              <w:spacing w:after="160"/>
              <w:ind w:firstLine="14"/>
            </w:pPr>
            <w:r w:rsidRPr="0036421B">
              <w:t>The Supplier’s Representative shall have</w:t>
            </w:r>
            <w:r w:rsidR="00FA576C" w:rsidRPr="0036421B">
              <w:rPr>
                <w:rStyle w:val="preparersnote"/>
              </w:rPr>
              <w:t xml:space="preserve"> </w:t>
            </w:r>
            <w:r w:rsidR="00FA576C" w:rsidRPr="00FA576C">
              <w:rPr>
                <w:rStyle w:val="preparersnote"/>
                <w:b w:val="0"/>
                <w:i w:val="0"/>
              </w:rPr>
              <w:t>no additional powers or limitations</w:t>
            </w:r>
            <w:r w:rsidRPr="00FA576C">
              <w:rPr>
                <w:b/>
                <w:i/>
              </w:rPr>
              <w:t xml:space="preserve"> </w:t>
            </w:r>
            <w:r w:rsidRPr="0036421B">
              <w:t>to his or her authority to represent the Supplier in matters relating to the Contract</w:t>
            </w:r>
            <w:r w:rsidRPr="0036421B">
              <w:rPr>
                <w:rStyle w:val="preparersnote"/>
                <w:b w:val="0"/>
              </w:rPr>
              <w:t xml:space="preserve">. </w:t>
            </w:r>
          </w:p>
        </w:tc>
      </w:tr>
    </w:tbl>
    <w:p w14:paraId="2A7278FC" w14:textId="77777777" w:rsidR="0052539E" w:rsidRPr="0036421B" w:rsidRDefault="0052539E">
      <w:pPr>
        <w:pStyle w:val="Head52"/>
      </w:pPr>
      <w:bookmarkStart w:id="351" w:name="_Toc521497309"/>
      <w:bookmarkStart w:id="352" w:name="_Toc252314450"/>
      <w:r w:rsidRPr="0036421B">
        <w:t>19.</w:t>
      </w:r>
      <w:r w:rsidRPr="0036421B">
        <w:tab/>
        <w:t>Project Plan (GCC Clause 19)</w:t>
      </w:r>
      <w:bookmarkEnd w:id="351"/>
      <w:bookmarkEnd w:id="352"/>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52539E" w:rsidRPr="0036421B" w14:paraId="77A33E6F" w14:textId="77777777">
        <w:tc>
          <w:tcPr>
            <w:tcW w:w="1872" w:type="dxa"/>
          </w:tcPr>
          <w:p w14:paraId="04983132" w14:textId="77777777" w:rsidR="0052539E" w:rsidRPr="0036421B" w:rsidRDefault="0052539E">
            <w:pPr>
              <w:spacing w:after="0"/>
              <w:ind w:right="-72" w:firstLine="14"/>
            </w:pPr>
            <w:r w:rsidRPr="0036421B">
              <w:t>GCC 19.1</w:t>
            </w:r>
          </w:p>
        </w:tc>
        <w:tc>
          <w:tcPr>
            <w:tcW w:w="7236" w:type="dxa"/>
          </w:tcPr>
          <w:p w14:paraId="5DA3EFE1" w14:textId="21ACD1B3" w:rsidR="0052539E" w:rsidRPr="0036421B" w:rsidRDefault="0052539E">
            <w:pPr>
              <w:spacing w:after="160"/>
              <w:ind w:left="738" w:right="-72" w:hanging="720"/>
              <w:rPr>
                <w:rStyle w:val="preparersnote"/>
                <w:b w:val="0"/>
              </w:rPr>
            </w:pPr>
            <w:r w:rsidRPr="0036421B">
              <w:t>Chapters in the Project Plan shall address the following subject</w:t>
            </w:r>
            <w:r w:rsidRPr="0036421B">
              <w:rPr>
                <w:rStyle w:val="preparersnote"/>
                <w:b w:val="0"/>
              </w:rPr>
              <w:t>:</w:t>
            </w:r>
          </w:p>
          <w:p w14:paraId="753664B9" w14:textId="77777777" w:rsidR="0052539E" w:rsidRPr="0069492D" w:rsidRDefault="0052539E">
            <w:pPr>
              <w:spacing w:after="160"/>
              <w:ind w:left="1278" w:right="-72" w:hanging="540"/>
              <w:rPr>
                <w:rStyle w:val="preparersnote"/>
                <w:b w:val="0"/>
                <w:i w:val="0"/>
              </w:rPr>
            </w:pPr>
            <w:r w:rsidRPr="0036421B">
              <w:rPr>
                <w:rStyle w:val="preparersnote"/>
              </w:rPr>
              <w:t>(a)</w:t>
            </w:r>
            <w:r w:rsidRPr="0036421B">
              <w:rPr>
                <w:rStyle w:val="preparersnote"/>
              </w:rPr>
              <w:tab/>
            </w:r>
            <w:r w:rsidRPr="0069492D">
              <w:rPr>
                <w:rStyle w:val="preparersnote"/>
                <w:b w:val="0"/>
                <w:i w:val="0"/>
              </w:rPr>
              <w:t>Project Organization and Management Plan;</w:t>
            </w:r>
          </w:p>
          <w:p w14:paraId="42C3132E" w14:textId="77777777" w:rsidR="0052539E" w:rsidRPr="0069492D" w:rsidRDefault="0052539E">
            <w:pPr>
              <w:spacing w:after="160"/>
              <w:ind w:left="1278" w:right="-72" w:hanging="540"/>
              <w:rPr>
                <w:rStyle w:val="preparersnote"/>
                <w:b w:val="0"/>
                <w:i w:val="0"/>
              </w:rPr>
            </w:pPr>
            <w:r w:rsidRPr="0069492D">
              <w:rPr>
                <w:rStyle w:val="preparersnote"/>
                <w:b w:val="0"/>
                <w:i w:val="0"/>
              </w:rPr>
              <w:t>(b)</w:t>
            </w:r>
            <w:r w:rsidRPr="0069492D">
              <w:rPr>
                <w:rStyle w:val="preparersnote"/>
                <w:b w:val="0"/>
                <w:i w:val="0"/>
              </w:rPr>
              <w:tab/>
              <w:t>Delivery and Installation Plan</w:t>
            </w:r>
          </w:p>
          <w:p w14:paraId="50C39CDC" w14:textId="77777777" w:rsidR="0052539E" w:rsidRPr="0069492D" w:rsidRDefault="0052539E">
            <w:pPr>
              <w:spacing w:after="160"/>
              <w:ind w:left="1278" w:right="-72" w:hanging="540"/>
              <w:rPr>
                <w:rStyle w:val="preparersnote"/>
                <w:b w:val="0"/>
                <w:i w:val="0"/>
              </w:rPr>
            </w:pPr>
            <w:r w:rsidRPr="0069492D">
              <w:rPr>
                <w:rStyle w:val="preparersnote"/>
                <w:b w:val="0"/>
                <w:i w:val="0"/>
              </w:rPr>
              <w:t>(c)</w:t>
            </w:r>
            <w:r w:rsidRPr="0069492D">
              <w:rPr>
                <w:rStyle w:val="preparersnote"/>
                <w:b w:val="0"/>
                <w:i w:val="0"/>
              </w:rPr>
              <w:tab/>
              <w:t>Training Plan</w:t>
            </w:r>
          </w:p>
          <w:p w14:paraId="7B6572E5" w14:textId="77777777" w:rsidR="0052539E" w:rsidRPr="0069492D" w:rsidRDefault="0052539E">
            <w:pPr>
              <w:spacing w:after="160"/>
              <w:ind w:left="1278" w:right="-72" w:hanging="540"/>
              <w:rPr>
                <w:rStyle w:val="preparersnote"/>
                <w:b w:val="0"/>
                <w:i w:val="0"/>
              </w:rPr>
            </w:pPr>
            <w:r w:rsidRPr="0069492D">
              <w:rPr>
                <w:rStyle w:val="preparersnote"/>
                <w:b w:val="0"/>
                <w:i w:val="0"/>
              </w:rPr>
              <w:t>(d)</w:t>
            </w:r>
            <w:r w:rsidRPr="0069492D">
              <w:rPr>
                <w:rStyle w:val="preparersnote"/>
                <w:b w:val="0"/>
                <w:i w:val="0"/>
              </w:rPr>
              <w:tab/>
              <w:t>Pre-commissioning and Operational Acceptance Testing Plan</w:t>
            </w:r>
          </w:p>
          <w:p w14:paraId="7DF5A643" w14:textId="77777777" w:rsidR="0052539E" w:rsidRPr="0069492D" w:rsidRDefault="0052539E">
            <w:pPr>
              <w:spacing w:after="160"/>
              <w:ind w:left="1278" w:right="-72" w:hanging="540"/>
              <w:rPr>
                <w:rStyle w:val="preparersnote"/>
                <w:b w:val="0"/>
                <w:i w:val="0"/>
              </w:rPr>
            </w:pPr>
            <w:r w:rsidRPr="0069492D">
              <w:rPr>
                <w:rStyle w:val="preparersnote"/>
                <w:b w:val="0"/>
                <w:i w:val="0"/>
              </w:rPr>
              <w:t>(e)</w:t>
            </w:r>
            <w:r w:rsidRPr="0069492D">
              <w:rPr>
                <w:rStyle w:val="preparersnote"/>
                <w:b w:val="0"/>
                <w:i w:val="0"/>
              </w:rPr>
              <w:tab/>
              <w:t>Warranty Service Plan</w:t>
            </w:r>
          </w:p>
          <w:p w14:paraId="53F847E8" w14:textId="77777777" w:rsidR="0052539E" w:rsidRPr="0069492D" w:rsidRDefault="0052539E">
            <w:pPr>
              <w:spacing w:after="160"/>
              <w:ind w:left="1278" w:right="-72" w:hanging="540"/>
              <w:rPr>
                <w:rStyle w:val="preparersnote"/>
                <w:b w:val="0"/>
                <w:i w:val="0"/>
              </w:rPr>
            </w:pPr>
            <w:r w:rsidRPr="0069492D">
              <w:rPr>
                <w:rStyle w:val="preparersnote"/>
                <w:b w:val="0"/>
                <w:i w:val="0"/>
              </w:rPr>
              <w:t>(f)</w:t>
            </w:r>
            <w:r w:rsidRPr="0069492D">
              <w:rPr>
                <w:rStyle w:val="preparersnote"/>
                <w:b w:val="0"/>
                <w:i w:val="0"/>
              </w:rPr>
              <w:tab/>
              <w:t>Task, Time, and Resource Schedules</w:t>
            </w:r>
          </w:p>
          <w:p w14:paraId="76EB7AF3" w14:textId="77777777" w:rsidR="0052539E" w:rsidRPr="0069492D" w:rsidRDefault="0052539E">
            <w:pPr>
              <w:spacing w:after="160"/>
              <w:ind w:left="1278" w:right="-72" w:hanging="540"/>
              <w:rPr>
                <w:rStyle w:val="preparersnote"/>
                <w:b w:val="0"/>
                <w:i w:val="0"/>
              </w:rPr>
            </w:pPr>
            <w:r w:rsidRPr="0069492D">
              <w:rPr>
                <w:rStyle w:val="preparersnote"/>
                <w:b w:val="0"/>
                <w:i w:val="0"/>
              </w:rPr>
              <w:t>(g)</w:t>
            </w:r>
            <w:r w:rsidRPr="0069492D">
              <w:rPr>
                <w:rStyle w:val="preparersnote"/>
                <w:b w:val="0"/>
                <w:i w:val="0"/>
              </w:rPr>
              <w:tab/>
              <w:t>Post-Warranty Service Plan (if applicable)</w:t>
            </w:r>
          </w:p>
          <w:p w14:paraId="42D8BD27" w14:textId="77777777" w:rsidR="0052539E" w:rsidRPr="0069492D" w:rsidRDefault="0052539E">
            <w:pPr>
              <w:spacing w:after="160"/>
              <w:ind w:left="1278" w:right="-72" w:hanging="540"/>
              <w:rPr>
                <w:rStyle w:val="preparersnote"/>
                <w:b w:val="0"/>
                <w:i w:val="0"/>
              </w:rPr>
            </w:pPr>
            <w:r w:rsidRPr="0069492D">
              <w:rPr>
                <w:rStyle w:val="preparersnote"/>
                <w:b w:val="0"/>
                <w:i w:val="0"/>
              </w:rPr>
              <w:t>(h)</w:t>
            </w:r>
            <w:r w:rsidRPr="0069492D">
              <w:rPr>
                <w:rStyle w:val="preparersnote"/>
                <w:b w:val="0"/>
                <w:i w:val="0"/>
              </w:rPr>
              <w:tab/>
              <w:t>Technical Support Plan (if applicable)</w:t>
            </w:r>
          </w:p>
          <w:p w14:paraId="0FDD6B32" w14:textId="77777777" w:rsidR="0052539E" w:rsidRPr="0069492D" w:rsidRDefault="0052539E">
            <w:pPr>
              <w:spacing w:after="160"/>
              <w:ind w:left="1278" w:right="-72" w:hanging="540"/>
              <w:rPr>
                <w:rStyle w:val="preparersnote"/>
                <w:b w:val="0"/>
                <w:i w:val="0"/>
              </w:rPr>
            </w:pPr>
            <w:r w:rsidRPr="0069492D">
              <w:rPr>
                <w:rStyle w:val="preparersnote"/>
                <w:b w:val="0"/>
                <w:i w:val="0"/>
              </w:rPr>
              <w:t>(</w:t>
            </w:r>
            <w:proofErr w:type="spellStart"/>
            <w:r w:rsidRPr="0069492D">
              <w:rPr>
                <w:rStyle w:val="preparersnote"/>
                <w:b w:val="0"/>
                <w:i w:val="0"/>
              </w:rPr>
              <w:t>i</w:t>
            </w:r>
            <w:proofErr w:type="spellEnd"/>
            <w:r w:rsidRPr="0069492D">
              <w:rPr>
                <w:rStyle w:val="preparersnote"/>
                <w:b w:val="0"/>
                <w:i w:val="0"/>
              </w:rPr>
              <w:t xml:space="preserve">) </w:t>
            </w:r>
            <w:r w:rsidRPr="0069492D">
              <w:rPr>
                <w:rStyle w:val="preparersnote"/>
                <w:b w:val="0"/>
                <w:i w:val="0"/>
              </w:rPr>
              <w:tab/>
              <w:t>etc.</w:t>
            </w:r>
          </w:p>
          <w:p w14:paraId="5CDA3A09" w14:textId="65DF0A49" w:rsidR="0069492D" w:rsidRPr="0069492D" w:rsidRDefault="0052539E" w:rsidP="0069492D">
            <w:pPr>
              <w:rPr>
                <w:rStyle w:val="preparersnote"/>
                <w:b w:val="0"/>
                <w:i w:val="0"/>
              </w:rPr>
            </w:pPr>
            <w:r w:rsidRPr="0069492D">
              <w:rPr>
                <w:rStyle w:val="preparersnote"/>
                <w:b w:val="0"/>
                <w:i w:val="0"/>
              </w:rPr>
              <w:t xml:space="preserve">Further details regarding the required contents of each of the above chapters are contained in </w:t>
            </w:r>
            <w:r w:rsidR="0069492D" w:rsidRPr="0069492D">
              <w:rPr>
                <w:rStyle w:val="preparersnote"/>
                <w:b w:val="0"/>
                <w:i w:val="0"/>
              </w:rPr>
              <w:t xml:space="preserve">Section </w:t>
            </w:r>
            <w:r w:rsidR="00D029D8" w:rsidRPr="0069492D">
              <w:rPr>
                <w:rStyle w:val="preparersnote"/>
                <w:b w:val="0"/>
                <w:i w:val="0"/>
              </w:rPr>
              <w:t>V Technical</w:t>
            </w:r>
            <w:r w:rsidR="0069492D" w:rsidRPr="0069492D">
              <w:rPr>
                <w:rStyle w:val="preparersnote"/>
                <w:b w:val="0"/>
                <w:i w:val="0"/>
              </w:rPr>
              <w:t xml:space="preserve"> Requirements under the following sub sections:</w:t>
            </w:r>
          </w:p>
          <w:p w14:paraId="050F8459" w14:textId="07909ECB" w:rsidR="0069492D" w:rsidRPr="0069492D" w:rsidRDefault="0069492D" w:rsidP="0069492D">
            <w:pPr>
              <w:ind w:left="720"/>
              <w:rPr>
                <w:rStyle w:val="preparersnote"/>
                <w:b w:val="0"/>
              </w:rPr>
            </w:pPr>
            <w:r w:rsidRPr="0069492D">
              <w:rPr>
                <w:rStyle w:val="preparersnote"/>
              </w:rPr>
              <w:t xml:space="preserve"> </w:t>
            </w:r>
            <w:r w:rsidRPr="0069492D">
              <w:rPr>
                <w:rStyle w:val="preparersnote"/>
                <w:b w:val="0"/>
              </w:rPr>
              <w:t xml:space="preserve">5. Scope of Work </w:t>
            </w:r>
          </w:p>
          <w:p w14:paraId="3F550D9E" w14:textId="77777777" w:rsidR="0069492D" w:rsidRPr="0069492D" w:rsidRDefault="0069492D" w:rsidP="0069492D">
            <w:pPr>
              <w:ind w:left="720"/>
              <w:rPr>
                <w:rStyle w:val="preparersnote"/>
                <w:b w:val="0"/>
              </w:rPr>
            </w:pPr>
            <w:r w:rsidRPr="0069492D">
              <w:rPr>
                <w:rStyle w:val="preparersnote"/>
                <w:b w:val="0"/>
              </w:rPr>
              <w:t>6. Project deliverables</w:t>
            </w:r>
          </w:p>
          <w:p w14:paraId="32B8D3D4" w14:textId="2B39F20C" w:rsidR="0052539E" w:rsidRPr="0036421B" w:rsidRDefault="0069492D" w:rsidP="0069492D">
            <w:pPr>
              <w:ind w:left="720"/>
            </w:pPr>
            <w:r w:rsidRPr="0069492D">
              <w:rPr>
                <w:rStyle w:val="preparersnote"/>
                <w:b w:val="0"/>
              </w:rPr>
              <w:t>7. System Testing</w:t>
            </w:r>
          </w:p>
        </w:tc>
      </w:tr>
      <w:tr w:rsidR="0052539E" w:rsidRPr="0036421B" w14:paraId="4BF18CAD" w14:textId="77777777">
        <w:tc>
          <w:tcPr>
            <w:tcW w:w="1872" w:type="dxa"/>
          </w:tcPr>
          <w:p w14:paraId="4C9F2109" w14:textId="77777777" w:rsidR="0052539E" w:rsidRPr="0036421B" w:rsidRDefault="0052539E">
            <w:pPr>
              <w:spacing w:after="0"/>
              <w:ind w:right="-72" w:firstLine="14"/>
            </w:pPr>
            <w:r w:rsidRPr="0036421B">
              <w:t>GCC 19.2</w:t>
            </w:r>
          </w:p>
        </w:tc>
        <w:tc>
          <w:tcPr>
            <w:tcW w:w="7236" w:type="dxa"/>
          </w:tcPr>
          <w:p w14:paraId="55CA6D99" w14:textId="5A0DE069" w:rsidR="00D029D8" w:rsidRPr="0069492D" w:rsidRDefault="00D029D8" w:rsidP="00D029D8">
            <w:pPr>
              <w:rPr>
                <w:rStyle w:val="preparersnote"/>
                <w:b w:val="0"/>
                <w:i w:val="0"/>
              </w:rPr>
            </w:pPr>
            <w:r>
              <w:t xml:space="preserve">Please refer to </w:t>
            </w:r>
            <w:r w:rsidRPr="0069492D">
              <w:rPr>
                <w:rStyle w:val="preparersnote"/>
                <w:b w:val="0"/>
                <w:i w:val="0"/>
              </w:rPr>
              <w:t>Section V Technical Requirements under the following sub section:</w:t>
            </w:r>
          </w:p>
          <w:p w14:paraId="0FC321BA" w14:textId="48BAB668" w:rsidR="0052539E" w:rsidRPr="0036421B" w:rsidRDefault="00D029D8" w:rsidP="00D029D8">
            <w:pPr>
              <w:ind w:left="720"/>
            </w:pPr>
            <w:r w:rsidRPr="0069492D">
              <w:rPr>
                <w:rStyle w:val="preparersnote"/>
              </w:rPr>
              <w:t xml:space="preserve"> </w:t>
            </w:r>
            <w:r w:rsidRPr="0069492D">
              <w:rPr>
                <w:rStyle w:val="preparersnote"/>
                <w:b w:val="0"/>
              </w:rPr>
              <w:t>6. Project deliverables</w:t>
            </w:r>
          </w:p>
        </w:tc>
      </w:tr>
      <w:tr w:rsidR="0052539E" w:rsidRPr="0036421B" w14:paraId="5044A727" w14:textId="77777777">
        <w:tc>
          <w:tcPr>
            <w:tcW w:w="1872" w:type="dxa"/>
          </w:tcPr>
          <w:p w14:paraId="0CAE93DB" w14:textId="77777777" w:rsidR="0052539E" w:rsidRPr="0036421B" w:rsidRDefault="0052539E">
            <w:pPr>
              <w:spacing w:after="0"/>
              <w:ind w:right="-72" w:firstLine="14"/>
            </w:pPr>
            <w:r w:rsidRPr="0036421B">
              <w:t>GCC 19.5</w:t>
            </w:r>
          </w:p>
        </w:tc>
        <w:tc>
          <w:tcPr>
            <w:tcW w:w="7236" w:type="dxa"/>
          </w:tcPr>
          <w:p w14:paraId="700E2355" w14:textId="77777777" w:rsidR="00D029D8" w:rsidRPr="0069492D" w:rsidRDefault="00D029D8" w:rsidP="00D029D8">
            <w:pPr>
              <w:rPr>
                <w:rStyle w:val="preparersnote"/>
                <w:b w:val="0"/>
                <w:i w:val="0"/>
              </w:rPr>
            </w:pPr>
            <w:r>
              <w:t xml:space="preserve">Please refer to </w:t>
            </w:r>
            <w:r w:rsidRPr="0069492D">
              <w:rPr>
                <w:rStyle w:val="preparersnote"/>
                <w:b w:val="0"/>
                <w:i w:val="0"/>
              </w:rPr>
              <w:t>Section V Technical Requirements under the following sub section:</w:t>
            </w:r>
          </w:p>
          <w:p w14:paraId="25307D53" w14:textId="696E57AE" w:rsidR="0052539E" w:rsidRPr="0036421B" w:rsidRDefault="00D029D8" w:rsidP="00D029D8">
            <w:pPr>
              <w:spacing w:after="240"/>
              <w:ind w:left="1281" w:right="-72" w:hanging="547"/>
            </w:pPr>
            <w:r w:rsidRPr="0069492D">
              <w:rPr>
                <w:rStyle w:val="preparersnote"/>
              </w:rPr>
              <w:t xml:space="preserve"> </w:t>
            </w:r>
            <w:r w:rsidRPr="0069492D">
              <w:rPr>
                <w:rStyle w:val="preparersnote"/>
                <w:b w:val="0"/>
              </w:rPr>
              <w:t>6. Project deliverables</w:t>
            </w:r>
          </w:p>
        </w:tc>
      </w:tr>
    </w:tbl>
    <w:p w14:paraId="74CD6060" w14:textId="77777777" w:rsidR="0052539E" w:rsidRPr="0036421B" w:rsidRDefault="0052539E">
      <w:pPr>
        <w:pStyle w:val="Head52"/>
      </w:pPr>
      <w:bookmarkStart w:id="353" w:name="_Toc521497310"/>
      <w:bookmarkStart w:id="354" w:name="_Toc252314451"/>
      <w:r w:rsidRPr="0036421B">
        <w:t>20.</w:t>
      </w:r>
      <w:r w:rsidRPr="0036421B">
        <w:tab/>
        <w:t>Subcontracting (GCC Clause 20)</w:t>
      </w:r>
      <w:bookmarkEnd w:id="353"/>
      <w:bookmarkEnd w:id="354"/>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52539E" w:rsidRPr="0036421B" w14:paraId="63EC95A2" w14:textId="77777777">
        <w:tc>
          <w:tcPr>
            <w:tcW w:w="1872" w:type="dxa"/>
          </w:tcPr>
          <w:p w14:paraId="05F74195" w14:textId="77777777" w:rsidR="0052539E" w:rsidRPr="0036421B" w:rsidRDefault="0052539E">
            <w:pPr>
              <w:spacing w:after="0"/>
              <w:ind w:right="-72" w:firstLine="14"/>
            </w:pPr>
            <w:r w:rsidRPr="0036421B">
              <w:t>GCC 20</w:t>
            </w:r>
          </w:p>
        </w:tc>
        <w:tc>
          <w:tcPr>
            <w:tcW w:w="7236" w:type="dxa"/>
          </w:tcPr>
          <w:p w14:paraId="799BAA99" w14:textId="2E96858F" w:rsidR="0052539E" w:rsidRPr="00485418" w:rsidRDefault="0052539E">
            <w:pPr>
              <w:spacing w:after="240"/>
              <w:rPr>
                <w:rStyle w:val="preparersnote"/>
                <w:b w:val="0"/>
                <w:i w:val="0"/>
              </w:rPr>
            </w:pPr>
            <w:r w:rsidRPr="00485418">
              <w:rPr>
                <w:rStyle w:val="preparersnote"/>
                <w:b w:val="0"/>
                <w:i w:val="0"/>
              </w:rPr>
              <w:t>There are no Special Conditions of Contract applicable to GCC Clause 20.</w:t>
            </w:r>
          </w:p>
        </w:tc>
      </w:tr>
    </w:tbl>
    <w:p w14:paraId="063550FB" w14:textId="77777777" w:rsidR="0052539E" w:rsidRPr="0036421B" w:rsidRDefault="0052539E">
      <w:pPr>
        <w:pStyle w:val="Head52"/>
      </w:pPr>
      <w:bookmarkStart w:id="355" w:name="_Toc521497311"/>
      <w:bookmarkStart w:id="356" w:name="_Toc252314452"/>
      <w:r w:rsidRPr="0036421B">
        <w:lastRenderedPageBreak/>
        <w:t>21.</w:t>
      </w:r>
      <w:r w:rsidRPr="0036421B">
        <w:tab/>
        <w:t>Design and Engineering (GCC Clause 21)</w:t>
      </w:r>
      <w:bookmarkEnd w:id="355"/>
      <w:bookmarkEnd w:id="356"/>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52539E" w:rsidRPr="0036421B" w14:paraId="223CB56C" w14:textId="77777777">
        <w:tc>
          <w:tcPr>
            <w:tcW w:w="1872" w:type="dxa"/>
          </w:tcPr>
          <w:p w14:paraId="46705A97" w14:textId="77777777" w:rsidR="0052539E" w:rsidRPr="0036421B" w:rsidRDefault="0052539E">
            <w:pPr>
              <w:spacing w:after="0"/>
              <w:ind w:right="-72" w:firstLine="14"/>
            </w:pPr>
            <w:r w:rsidRPr="0036421B">
              <w:t>GCC 21.2</w:t>
            </w:r>
          </w:p>
        </w:tc>
        <w:tc>
          <w:tcPr>
            <w:tcW w:w="7236" w:type="dxa"/>
          </w:tcPr>
          <w:p w14:paraId="5F502F8A" w14:textId="0D445FA1" w:rsidR="0052539E" w:rsidRPr="008B43D9" w:rsidRDefault="0052539E" w:rsidP="00140917">
            <w:pPr>
              <w:spacing w:after="240"/>
              <w:ind w:right="-72"/>
            </w:pPr>
            <w:r w:rsidRPr="008B43D9">
              <w:t xml:space="preserve">The Contract shall be executed in accordance with the edition or the revised version of all referenced codes and standards current at the date </w:t>
            </w:r>
            <w:r w:rsidRPr="00400B79">
              <w:rPr>
                <w:rStyle w:val="preparersnote"/>
                <w:b w:val="0"/>
                <w:i w:val="0"/>
              </w:rPr>
              <w:t>as</w:t>
            </w:r>
            <w:r w:rsidRPr="008B43D9">
              <w:rPr>
                <w:rStyle w:val="preparersnote"/>
              </w:rPr>
              <w:t xml:space="preserve"> </w:t>
            </w:r>
            <w:r w:rsidRPr="00400B79">
              <w:rPr>
                <w:rStyle w:val="preparersnote"/>
                <w:b w:val="0"/>
                <w:i w:val="0"/>
              </w:rPr>
              <w:t>specified in the GCC</w:t>
            </w:r>
            <w:r w:rsidR="008B43D9" w:rsidRPr="00400B79">
              <w:rPr>
                <w:rStyle w:val="preparersnote"/>
                <w:b w:val="0"/>
                <w:i w:val="0"/>
              </w:rPr>
              <w:t>.</w:t>
            </w:r>
          </w:p>
        </w:tc>
      </w:tr>
      <w:tr w:rsidR="0052539E" w:rsidRPr="0036421B" w14:paraId="6C14E961" w14:textId="77777777">
        <w:tc>
          <w:tcPr>
            <w:tcW w:w="1872" w:type="dxa"/>
          </w:tcPr>
          <w:p w14:paraId="0E08C67B" w14:textId="77777777" w:rsidR="0052539E" w:rsidRPr="0036421B" w:rsidRDefault="0052539E">
            <w:pPr>
              <w:spacing w:after="0"/>
              <w:ind w:right="-72" w:firstLine="14"/>
            </w:pPr>
            <w:r w:rsidRPr="0036421B">
              <w:t>GCC 21.3.1</w:t>
            </w:r>
          </w:p>
        </w:tc>
        <w:tc>
          <w:tcPr>
            <w:tcW w:w="7236" w:type="dxa"/>
          </w:tcPr>
          <w:p w14:paraId="01B312C9" w14:textId="30CC74E0" w:rsidR="00EF7F11" w:rsidRPr="0036421B" w:rsidRDefault="0052539E" w:rsidP="00EF7F11">
            <w:pPr>
              <w:spacing w:after="160"/>
              <w:ind w:right="-72"/>
            </w:pPr>
            <w:r w:rsidRPr="0036421B">
              <w:t xml:space="preserve">The Supplier shall prepare and furnish to the Project Manager the following documents </w:t>
            </w:r>
            <w:r w:rsidR="00EF7F11">
              <w:t xml:space="preserve">as per Section V Technical Requirements subsection </w:t>
            </w:r>
            <w:r w:rsidR="00EF7F11" w:rsidRPr="00EF7F11">
              <w:t>6. Project deliverables</w:t>
            </w:r>
            <w:r w:rsidR="00EF7F11">
              <w:t xml:space="preserve"> for </w:t>
            </w:r>
            <w:r w:rsidRPr="0036421B">
              <w:t xml:space="preserve">which the Supplier must obtain the Project Manager’s approval before proceeding with work on the System or any Subsystem covered by the documents.  </w:t>
            </w:r>
          </w:p>
          <w:p w14:paraId="7486A27F" w14:textId="01CB1365" w:rsidR="0052539E" w:rsidRPr="0036421B" w:rsidRDefault="0052539E">
            <w:pPr>
              <w:spacing w:after="240"/>
              <w:ind w:left="1281" w:right="-72" w:hanging="547"/>
            </w:pPr>
          </w:p>
        </w:tc>
      </w:tr>
    </w:tbl>
    <w:p w14:paraId="794A2931" w14:textId="77777777" w:rsidR="0052539E" w:rsidRPr="0036421B" w:rsidRDefault="0052539E">
      <w:pPr>
        <w:pStyle w:val="Head52"/>
      </w:pPr>
      <w:bookmarkStart w:id="357" w:name="_Toc521497312"/>
      <w:bookmarkStart w:id="358" w:name="_Toc252314453"/>
      <w:r w:rsidRPr="0036421B">
        <w:t>22.</w:t>
      </w:r>
      <w:r w:rsidRPr="0036421B">
        <w:tab/>
        <w:t>Procurement, Delivery, and Transport (GCC Clause 22)</w:t>
      </w:r>
      <w:bookmarkEnd w:id="357"/>
      <w:bookmarkEnd w:id="358"/>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BD28B9" w:rsidRPr="0036421B" w14:paraId="4376C760" w14:textId="77777777">
        <w:tc>
          <w:tcPr>
            <w:tcW w:w="1872" w:type="dxa"/>
          </w:tcPr>
          <w:p w14:paraId="2D1B3FDA" w14:textId="77777777" w:rsidR="00BD28B9" w:rsidRPr="0036421B" w:rsidRDefault="00BD28B9">
            <w:pPr>
              <w:spacing w:after="0"/>
              <w:ind w:right="-72" w:firstLine="14"/>
            </w:pPr>
            <w:r w:rsidRPr="0036421B">
              <w:t>GCC 22.4.3</w:t>
            </w:r>
          </w:p>
        </w:tc>
        <w:tc>
          <w:tcPr>
            <w:tcW w:w="7236" w:type="dxa"/>
          </w:tcPr>
          <w:p w14:paraId="096D5C33" w14:textId="6C8787CC" w:rsidR="00BD28B9" w:rsidRPr="0036421B" w:rsidRDefault="00BD28B9" w:rsidP="00140917">
            <w:pPr>
              <w:spacing w:after="240"/>
              <w:ind w:right="-72" w:firstLine="14"/>
            </w:pPr>
            <w:r w:rsidRPr="0036421B">
              <w:t xml:space="preserve">The Supplier </w:t>
            </w:r>
            <w:r w:rsidR="00A53866">
              <w:t xml:space="preserve">shall </w:t>
            </w:r>
            <w:r w:rsidRPr="0036421B">
              <w:t>be free to use transportation through carriers registered in any eligible country and</w:t>
            </w:r>
            <w:r w:rsidRPr="0036421B">
              <w:rPr>
                <w:i/>
              </w:rPr>
              <w:t xml:space="preserve"> </w:t>
            </w:r>
            <w:r w:rsidR="00A53866" w:rsidRPr="00A53866">
              <w:t>shall</w:t>
            </w:r>
            <w:r w:rsidR="00A53866">
              <w:rPr>
                <w:i/>
              </w:rPr>
              <w:t xml:space="preserve"> </w:t>
            </w:r>
            <w:r w:rsidR="00E23280" w:rsidRPr="0036421B">
              <w:t>obtain insurance from any eligible source country.</w:t>
            </w:r>
          </w:p>
        </w:tc>
      </w:tr>
      <w:tr w:rsidR="0052539E" w:rsidRPr="0036421B" w14:paraId="1DDCF0BF" w14:textId="77777777">
        <w:tc>
          <w:tcPr>
            <w:tcW w:w="1872" w:type="dxa"/>
          </w:tcPr>
          <w:p w14:paraId="3ECB8637" w14:textId="77777777" w:rsidR="0052539E" w:rsidRPr="0036421B" w:rsidRDefault="0052539E">
            <w:pPr>
              <w:spacing w:after="0"/>
              <w:ind w:right="-72" w:firstLine="14"/>
            </w:pPr>
            <w:r w:rsidRPr="0036421B">
              <w:t>GCC 22.5</w:t>
            </w:r>
          </w:p>
        </w:tc>
        <w:tc>
          <w:tcPr>
            <w:tcW w:w="7236" w:type="dxa"/>
          </w:tcPr>
          <w:p w14:paraId="20E8CBBE" w14:textId="77777777" w:rsidR="0052539E" w:rsidRPr="0036421B" w:rsidRDefault="00A9050E">
            <w:pPr>
              <w:spacing w:after="240"/>
              <w:ind w:left="734" w:right="-72" w:hanging="720"/>
              <w:rPr>
                <w:b/>
              </w:rPr>
            </w:pPr>
            <w:r w:rsidRPr="0036421B">
              <w:rPr>
                <w:b/>
              </w:rPr>
              <w:t>This Clause is not applicable.</w:t>
            </w:r>
          </w:p>
        </w:tc>
      </w:tr>
    </w:tbl>
    <w:p w14:paraId="400C961F" w14:textId="77777777" w:rsidR="0052539E" w:rsidRPr="0036421B" w:rsidRDefault="0052539E">
      <w:pPr>
        <w:pStyle w:val="Head52"/>
      </w:pPr>
      <w:bookmarkStart w:id="359" w:name="_Toc521497313"/>
      <w:bookmarkStart w:id="360" w:name="_Toc252314454"/>
      <w:r w:rsidRPr="0036421B">
        <w:t>23.</w:t>
      </w:r>
      <w:r w:rsidRPr="0036421B">
        <w:tab/>
        <w:t>Product Upgrades (GCC Clause 23)</w:t>
      </w:r>
      <w:bookmarkEnd w:id="359"/>
      <w:bookmarkEnd w:id="360"/>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52539E" w:rsidRPr="0036421B" w14:paraId="1CCA45F5" w14:textId="77777777">
        <w:tc>
          <w:tcPr>
            <w:tcW w:w="1872" w:type="dxa"/>
          </w:tcPr>
          <w:p w14:paraId="3DE7E8B8" w14:textId="77777777" w:rsidR="0052539E" w:rsidRPr="0036421B" w:rsidRDefault="0052539E">
            <w:pPr>
              <w:spacing w:after="0"/>
              <w:ind w:right="-72" w:firstLine="14"/>
            </w:pPr>
            <w:r w:rsidRPr="0036421B">
              <w:t>GCC 23.4</w:t>
            </w:r>
          </w:p>
        </w:tc>
        <w:tc>
          <w:tcPr>
            <w:tcW w:w="7236" w:type="dxa"/>
          </w:tcPr>
          <w:p w14:paraId="646BF607" w14:textId="1CEE2AE7" w:rsidR="0052539E" w:rsidRPr="00CB38F7" w:rsidRDefault="0052539E" w:rsidP="00CB38F7">
            <w:pPr>
              <w:spacing w:after="160"/>
              <w:ind w:right="-72" w:firstLine="14"/>
              <w:rPr>
                <w:b/>
                <w:i/>
              </w:rPr>
            </w:pPr>
            <w:r w:rsidRPr="0036421B">
              <w:t xml:space="preserve">The Supplier shall provide the Purchaser </w:t>
            </w:r>
            <w:r w:rsidRPr="00CB38F7">
              <w:rPr>
                <w:rStyle w:val="preparersnote"/>
                <w:b w:val="0"/>
                <w:i w:val="0"/>
              </w:rPr>
              <w:t xml:space="preserve">with all new versions, releases, and updates to all Standard Software during the Warranty Period, for free, as specified in the GCC. </w:t>
            </w:r>
          </w:p>
        </w:tc>
      </w:tr>
    </w:tbl>
    <w:p w14:paraId="16EA928F" w14:textId="77777777" w:rsidR="0052539E" w:rsidRPr="0036421B" w:rsidRDefault="0052539E">
      <w:pPr>
        <w:pStyle w:val="Head52"/>
      </w:pPr>
      <w:bookmarkStart w:id="361" w:name="_Toc521497314"/>
      <w:bookmarkStart w:id="362" w:name="_Toc252314455"/>
      <w:r w:rsidRPr="0036421B">
        <w:t>24.</w:t>
      </w:r>
      <w:r w:rsidRPr="0036421B">
        <w:tab/>
        <w:t>Implementation, Installation, and Other Services (GCC Clause 24)</w:t>
      </w:r>
      <w:bookmarkEnd w:id="361"/>
      <w:bookmarkEnd w:id="362"/>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52539E" w:rsidRPr="0036421B" w14:paraId="5BD4B8C4" w14:textId="77777777">
        <w:tc>
          <w:tcPr>
            <w:tcW w:w="1872" w:type="dxa"/>
          </w:tcPr>
          <w:p w14:paraId="40054786" w14:textId="77777777" w:rsidR="0052539E" w:rsidRPr="0036421B" w:rsidRDefault="0052539E">
            <w:pPr>
              <w:spacing w:after="0"/>
              <w:ind w:right="-72" w:firstLine="14"/>
            </w:pPr>
            <w:r w:rsidRPr="0036421B">
              <w:t>GCC 24</w:t>
            </w:r>
          </w:p>
        </w:tc>
        <w:tc>
          <w:tcPr>
            <w:tcW w:w="7236" w:type="dxa"/>
          </w:tcPr>
          <w:p w14:paraId="3DFB68E2" w14:textId="77777777" w:rsidR="00FF05CE" w:rsidRPr="0069492D" w:rsidRDefault="00FF05CE" w:rsidP="00FF05CE">
            <w:pPr>
              <w:rPr>
                <w:rStyle w:val="preparersnote"/>
                <w:b w:val="0"/>
                <w:i w:val="0"/>
              </w:rPr>
            </w:pPr>
            <w:r>
              <w:t xml:space="preserve">Please refer to </w:t>
            </w:r>
            <w:r w:rsidRPr="0069492D">
              <w:rPr>
                <w:rStyle w:val="preparersnote"/>
                <w:b w:val="0"/>
                <w:i w:val="0"/>
              </w:rPr>
              <w:t>Section V Technical Requirements under the following sub section:</w:t>
            </w:r>
          </w:p>
          <w:p w14:paraId="7B6B3B74" w14:textId="70F36A5C" w:rsidR="0052539E" w:rsidRPr="0036421B" w:rsidRDefault="00FF05CE" w:rsidP="00FF05CE">
            <w:pPr>
              <w:pStyle w:val="explanatoryclause"/>
              <w:spacing w:after="240"/>
              <w:ind w:left="734" w:hanging="734"/>
              <w:jc w:val="both"/>
              <w:rPr>
                <w:sz w:val="24"/>
              </w:rPr>
            </w:pPr>
            <w:r w:rsidRPr="0069492D">
              <w:rPr>
                <w:rStyle w:val="preparersnote"/>
              </w:rPr>
              <w:t xml:space="preserve"> </w:t>
            </w:r>
            <w:r w:rsidRPr="0069492D">
              <w:rPr>
                <w:rStyle w:val="preparersnote"/>
                <w:rFonts w:ascii="Times New Roman" w:hAnsi="Times New Roman"/>
                <w:b w:val="0"/>
              </w:rPr>
              <w:t>6. Project deliverables</w:t>
            </w:r>
          </w:p>
        </w:tc>
      </w:tr>
    </w:tbl>
    <w:p w14:paraId="0AC11923" w14:textId="77777777" w:rsidR="0052539E" w:rsidRPr="0036421B" w:rsidRDefault="0052539E">
      <w:pPr>
        <w:pStyle w:val="Head52"/>
      </w:pPr>
      <w:bookmarkStart w:id="363" w:name="_Toc521497315"/>
      <w:bookmarkStart w:id="364" w:name="_Toc252314456"/>
      <w:r w:rsidRPr="0036421B">
        <w:t>25.</w:t>
      </w:r>
      <w:r w:rsidRPr="0036421B">
        <w:tab/>
        <w:t>Inspections and Tests (GCC Clause 25)</w:t>
      </w:r>
      <w:bookmarkEnd w:id="363"/>
      <w:bookmarkEnd w:id="364"/>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52539E" w:rsidRPr="0036421B" w14:paraId="10898188" w14:textId="77777777">
        <w:tc>
          <w:tcPr>
            <w:tcW w:w="1872" w:type="dxa"/>
          </w:tcPr>
          <w:p w14:paraId="2CEE16B4" w14:textId="77777777" w:rsidR="0052539E" w:rsidRPr="0036421B" w:rsidRDefault="0052539E">
            <w:pPr>
              <w:spacing w:after="0"/>
              <w:ind w:right="-72" w:firstLine="14"/>
            </w:pPr>
            <w:r w:rsidRPr="0036421B">
              <w:t>GCC 25</w:t>
            </w:r>
          </w:p>
        </w:tc>
        <w:tc>
          <w:tcPr>
            <w:tcW w:w="7236" w:type="dxa"/>
          </w:tcPr>
          <w:p w14:paraId="2663DCF5" w14:textId="77777777" w:rsidR="009D2EA6" w:rsidRPr="0069492D" w:rsidRDefault="009D2EA6" w:rsidP="009D2EA6">
            <w:pPr>
              <w:rPr>
                <w:rStyle w:val="preparersnote"/>
                <w:b w:val="0"/>
                <w:i w:val="0"/>
              </w:rPr>
            </w:pPr>
            <w:r>
              <w:t xml:space="preserve">Please refer to </w:t>
            </w:r>
            <w:r w:rsidRPr="0069492D">
              <w:rPr>
                <w:rStyle w:val="preparersnote"/>
                <w:b w:val="0"/>
                <w:i w:val="0"/>
              </w:rPr>
              <w:t>Section V Technical Requirements under the following sub section:</w:t>
            </w:r>
          </w:p>
          <w:p w14:paraId="5585FEB6" w14:textId="1477C6BE" w:rsidR="009D2EA6" w:rsidRPr="0036421B" w:rsidRDefault="009D2EA6" w:rsidP="009D2EA6">
            <w:pPr>
              <w:pStyle w:val="explanatoryclause"/>
              <w:spacing w:after="240"/>
              <w:ind w:left="734" w:hanging="734"/>
              <w:rPr>
                <w:sz w:val="24"/>
              </w:rPr>
            </w:pPr>
            <w:r w:rsidRPr="0069492D">
              <w:rPr>
                <w:rStyle w:val="preparersnote"/>
              </w:rPr>
              <w:t xml:space="preserve"> </w:t>
            </w:r>
            <w:r w:rsidRPr="0069492D">
              <w:rPr>
                <w:rStyle w:val="preparersnote"/>
                <w:rFonts w:ascii="Times New Roman" w:hAnsi="Times New Roman"/>
                <w:b w:val="0"/>
              </w:rPr>
              <w:t>6. Project deliverables</w:t>
            </w:r>
            <w:r w:rsidRPr="0036421B">
              <w:t xml:space="preserve"> </w:t>
            </w:r>
          </w:p>
        </w:tc>
      </w:tr>
    </w:tbl>
    <w:p w14:paraId="063B0A16" w14:textId="77777777" w:rsidR="0052539E" w:rsidRPr="0036421B" w:rsidRDefault="0052539E">
      <w:pPr>
        <w:pStyle w:val="Head52"/>
      </w:pPr>
      <w:bookmarkStart w:id="365" w:name="_Toc521497316"/>
      <w:bookmarkStart w:id="366" w:name="_Toc252314457"/>
      <w:r w:rsidRPr="0036421B">
        <w:lastRenderedPageBreak/>
        <w:t>26.</w:t>
      </w:r>
      <w:r w:rsidRPr="0036421B">
        <w:tab/>
        <w:t>Installation of the System (GCC Clause 26)</w:t>
      </w:r>
      <w:bookmarkEnd w:id="365"/>
      <w:bookmarkEnd w:id="366"/>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52539E" w:rsidRPr="0036421B" w14:paraId="20DBB683" w14:textId="77777777">
        <w:tc>
          <w:tcPr>
            <w:tcW w:w="1872" w:type="dxa"/>
          </w:tcPr>
          <w:p w14:paraId="21FEB301" w14:textId="77777777" w:rsidR="0052539E" w:rsidRPr="0036421B" w:rsidRDefault="0052539E">
            <w:pPr>
              <w:spacing w:after="0"/>
              <w:ind w:right="-72" w:firstLine="14"/>
            </w:pPr>
            <w:r w:rsidRPr="0036421B">
              <w:t>GCC 26</w:t>
            </w:r>
          </w:p>
        </w:tc>
        <w:tc>
          <w:tcPr>
            <w:tcW w:w="7236" w:type="dxa"/>
          </w:tcPr>
          <w:p w14:paraId="4325EC01" w14:textId="4D9380A8" w:rsidR="0052539E" w:rsidRPr="009D2EA6" w:rsidRDefault="0052539E">
            <w:pPr>
              <w:keepLines/>
              <w:spacing w:after="240"/>
              <w:ind w:left="734" w:right="-72" w:hanging="734"/>
              <w:rPr>
                <w:b/>
                <w:i/>
              </w:rPr>
            </w:pPr>
            <w:r w:rsidRPr="009D2EA6">
              <w:rPr>
                <w:rStyle w:val="preparersnote"/>
                <w:b w:val="0"/>
                <w:i w:val="0"/>
              </w:rPr>
              <w:t>There are no Special Conditions of Contract applicable to GCC Clause 26.</w:t>
            </w:r>
          </w:p>
        </w:tc>
      </w:tr>
    </w:tbl>
    <w:p w14:paraId="27F57265" w14:textId="77777777" w:rsidR="0052539E" w:rsidRPr="0036421B" w:rsidRDefault="0052539E">
      <w:pPr>
        <w:pStyle w:val="Head52"/>
      </w:pPr>
      <w:bookmarkStart w:id="367" w:name="_Toc521497317"/>
      <w:bookmarkStart w:id="368" w:name="_Toc252314458"/>
      <w:r w:rsidRPr="0036421B">
        <w:t>27.</w:t>
      </w:r>
      <w:r w:rsidRPr="0036421B">
        <w:tab/>
        <w:t>Commissioning and Operational Acceptance (GCC Clause 27)</w:t>
      </w:r>
      <w:bookmarkEnd w:id="367"/>
      <w:bookmarkEnd w:id="368"/>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52539E" w:rsidRPr="0036421B" w14:paraId="170D9D96" w14:textId="77777777">
        <w:tc>
          <w:tcPr>
            <w:tcW w:w="1872" w:type="dxa"/>
          </w:tcPr>
          <w:p w14:paraId="0E324604" w14:textId="77777777" w:rsidR="0052539E" w:rsidRPr="0036421B" w:rsidRDefault="0052539E">
            <w:pPr>
              <w:spacing w:after="0"/>
              <w:ind w:right="-72" w:firstLine="14"/>
            </w:pPr>
            <w:r w:rsidRPr="0036421B">
              <w:t>GCC 27.2.1</w:t>
            </w:r>
          </w:p>
        </w:tc>
        <w:tc>
          <w:tcPr>
            <w:tcW w:w="7236" w:type="dxa"/>
          </w:tcPr>
          <w:p w14:paraId="1D9127DC" w14:textId="77777777" w:rsidR="00D023D9" w:rsidRPr="0069492D" w:rsidRDefault="00D023D9" w:rsidP="00D023D9">
            <w:pPr>
              <w:rPr>
                <w:rStyle w:val="preparersnote"/>
                <w:b w:val="0"/>
                <w:i w:val="0"/>
              </w:rPr>
            </w:pPr>
            <w:r>
              <w:t xml:space="preserve">Please refer to </w:t>
            </w:r>
            <w:r w:rsidRPr="0069492D">
              <w:rPr>
                <w:rStyle w:val="preparersnote"/>
                <w:b w:val="0"/>
                <w:i w:val="0"/>
              </w:rPr>
              <w:t>Section V Technical Requirements under the following sub section:</w:t>
            </w:r>
          </w:p>
          <w:p w14:paraId="47FB8441" w14:textId="64B2DD4A" w:rsidR="0052539E" w:rsidRPr="0036421B" w:rsidRDefault="00D023D9" w:rsidP="00D023D9">
            <w:pPr>
              <w:pStyle w:val="explanatoryclause"/>
              <w:spacing w:after="240"/>
              <w:ind w:left="734" w:hanging="734"/>
              <w:rPr>
                <w:sz w:val="24"/>
              </w:rPr>
            </w:pPr>
            <w:r w:rsidRPr="0069492D">
              <w:rPr>
                <w:rStyle w:val="preparersnote"/>
              </w:rPr>
              <w:t xml:space="preserve"> </w:t>
            </w:r>
            <w:r w:rsidRPr="0069492D">
              <w:rPr>
                <w:rStyle w:val="preparersnote"/>
                <w:rFonts w:ascii="Times New Roman" w:hAnsi="Times New Roman"/>
                <w:b w:val="0"/>
              </w:rPr>
              <w:t>6. Project deliverables</w:t>
            </w:r>
          </w:p>
        </w:tc>
      </w:tr>
      <w:tr w:rsidR="0052539E" w:rsidRPr="0036421B" w14:paraId="5D2365EF" w14:textId="77777777">
        <w:tc>
          <w:tcPr>
            <w:tcW w:w="1872" w:type="dxa"/>
          </w:tcPr>
          <w:p w14:paraId="00635385" w14:textId="77777777" w:rsidR="0052539E" w:rsidRPr="0036421B" w:rsidRDefault="0052539E">
            <w:pPr>
              <w:spacing w:after="0"/>
              <w:ind w:right="-72" w:firstLine="14"/>
            </w:pPr>
            <w:r w:rsidRPr="0036421B">
              <w:t>GCC 27.2.2</w:t>
            </w:r>
          </w:p>
        </w:tc>
        <w:tc>
          <w:tcPr>
            <w:tcW w:w="7236" w:type="dxa"/>
          </w:tcPr>
          <w:p w14:paraId="7D87C87D" w14:textId="4A5ADD71" w:rsidR="0052539E" w:rsidRPr="0036421B" w:rsidRDefault="0052539E" w:rsidP="00140917">
            <w:pPr>
              <w:spacing w:after="240"/>
              <w:ind w:right="-72"/>
            </w:pPr>
            <w:r w:rsidRPr="0036421B">
              <w:t xml:space="preserve">If the Operational Acceptance Test of the System, or Subsystem(s), cannot be successfully completed within </w:t>
            </w:r>
            <w:r w:rsidRPr="009B3C72">
              <w:rPr>
                <w:rStyle w:val="preparersnote"/>
                <w:b w:val="0"/>
                <w:i w:val="0"/>
              </w:rPr>
              <w:t xml:space="preserve">no more than </w:t>
            </w:r>
            <w:r w:rsidR="009B3C72" w:rsidRPr="009B3C72">
              <w:rPr>
                <w:rStyle w:val="preparersnote"/>
                <w:b w:val="0"/>
                <w:i w:val="0"/>
              </w:rPr>
              <w:t>six</w:t>
            </w:r>
            <w:r w:rsidRPr="009B3C72">
              <w:rPr>
                <w:rStyle w:val="preparersnote"/>
                <w:b w:val="0"/>
                <w:i w:val="0"/>
              </w:rPr>
              <w:t>ty (</w:t>
            </w:r>
            <w:r w:rsidR="009B3C72" w:rsidRPr="009B3C72">
              <w:rPr>
                <w:rStyle w:val="preparersnote"/>
                <w:b w:val="0"/>
                <w:i w:val="0"/>
              </w:rPr>
              <w:t>6</w:t>
            </w:r>
            <w:r w:rsidRPr="009B3C72">
              <w:rPr>
                <w:rStyle w:val="preparersnote"/>
                <w:b w:val="0"/>
                <w:i w:val="0"/>
              </w:rPr>
              <w:t>0)</w:t>
            </w:r>
            <w:r w:rsidRPr="0036421B">
              <w:rPr>
                <w:b/>
              </w:rPr>
              <w:t xml:space="preserve"> </w:t>
            </w:r>
            <w:r w:rsidRPr="0036421B">
              <w:t>days from the date of Installation or any other period agreed upon by the Purchaser and the Supplier, then GCC Clause 27.3.5 (a) or (b) shall apply, as the circumstances may dictate.</w:t>
            </w:r>
          </w:p>
        </w:tc>
      </w:tr>
    </w:tbl>
    <w:p w14:paraId="320A7A16" w14:textId="77777777" w:rsidR="0052539E" w:rsidRPr="0036421B" w:rsidRDefault="0052539E">
      <w:pPr>
        <w:pStyle w:val="Head51"/>
      </w:pPr>
      <w:bookmarkStart w:id="369" w:name="_Toc521497318"/>
      <w:bookmarkStart w:id="370" w:name="_Toc252314459"/>
      <w:r w:rsidRPr="0036421B">
        <w:t>F.  Guarantees and Liabilities</w:t>
      </w:r>
      <w:bookmarkEnd w:id="369"/>
      <w:bookmarkEnd w:id="370"/>
    </w:p>
    <w:p w14:paraId="56FA65EC" w14:textId="77777777" w:rsidR="0052539E" w:rsidRPr="0036421B" w:rsidRDefault="0052539E">
      <w:pPr>
        <w:pStyle w:val="Head52"/>
      </w:pPr>
      <w:bookmarkStart w:id="371" w:name="_Toc521497319"/>
      <w:bookmarkStart w:id="372" w:name="_Toc252314460"/>
      <w:r w:rsidRPr="0036421B">
        <w:t>28.</w:t>
      </w:r>
      <w:r w:rsidRPr="0036421B">
        <w:tab/>
        <w:t>Operational Acceptance Time Guarantee (GCC Clause 28)</w:t>
      </w:r>
      <w:bookmarkEnd w:id="371"/>
      <w:bookmarkEnd w:id="372"/>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52539E" w:rsidRPr="0036421B" w14:paraId="15FDC568" w14:textId="77777777">
        <w:tc>
          <w:tcPr>
            <w:tcW w:w="1872" w:type="dxa"/>
          </w:tcPr>
          <w:p w14:paraId="5F24F6F5" w14:textId="77777777" w:rsidR="0052539E" w:rsidRPr="0036421B" w:rsidRDefault="0052539E">
            <w:pPr>
              <w:spacing w:after="0"/>
              <w:ind w:right="-72" w:firstLine="18"/>
            </w:pPr>
            <w:r w:rsidRPr="0036421B">
              <w:t>GCC 28.2</w:t>
            </w:r>
          </w:p>
        </w:tc>
        <w:tc>
          <w:tcPr>
            <w:tcW w:w="7236" w:type="dxa"/>
          </w:tcPr>
          <w:p w14:paraId="63001A4C" w14:textId="6160606D" w:rsidR="0052539E" w:rsidRPr="0036421B" w:rsidRDefault="0052539E" w:rsidP="009577A1">
            <w:pPr>
              <w:spacing w:after="160"/>
              <w:ind w:right="-72"/>
            </w:pPr>
            <w:r w:rsidRPr="0036421B">
              <w:t xml:space="preserve">Liquidated damages shall be assessed at </w:t>
            </w:r>
            <w:r w:rsidR="009577A1">
              <w:t xml:space="preserve">0.5 </w:t>
            </w:r>
            <w:r w:rsidRPr="0036421B">
              <w:t xml:space="preserve">percent per week.  The maximum liquidated damages are </w:t>
            </w:r>
            <w:r w:rsidR="009577A1">
              <w:t xml:space="preserve">10 </w:t>
            </w:r>
            <w:r w:rsidRPr="0036421B">
              <w:t xml:space="preserve">percent of the Contract Price, or relevant part of the Contract Price if the liquidated damages apply to a Subsystem.  </w:t>
            </w:r>
          </w:p>
        </w:tc>
      </w:tr>
      <w:tr w:rsidR="0052539E" w:rsidRPr="0036421B" w14:paraId="2BFE4FB4" w14:textId="77777777">
        <w:tc>
          <w:tcPr>
            <w:tcW w:w="1872" w:type="dxa"/>
          </w:tcPr>
          <w:p w14:paraId="438ADA8F" w14:textId="77777777" w:rsidR="0052539E" w:rsidRPr="0036421B" w:rsidRDefault="0052539E">
            <w:pPr>
              <w:spacing w:after="0"/>
              <w:ind w:right="-72" w:firstLine="14"/>
            </w:pPr>
            <w:r w:rsidRPr="0036421B">
              <w:t>GCC 28.3</w:t>
            </w:r>
          </w:p>
        </w:tc>
        <w:tc>
          <w:tcPr>
            <w:tcW w:w="7236" w:type="dxa"/>
          </w:tcPr>
          <w:p w14:paraId="3B544C42" w14:textId="7E4510F5" w:rsidR="0052539E" w:rsidRPr="0036421B" w:rsidRDefault="0052539E" w:rsidP="00696E05">
            <w:pPr>
              <w:spacing w:after="160"/>
              <w:ind w:right="-72"/>
            </w:pPr>
            <w:r w:rsidRPr="0036421B">
              <w:t xml:space="preserve">Liquidated damages shall be assessed </w:t>
            </w:r>
            <w:r w:rsidRPr="00696E05">
              <w:rPr>
                <w:rStyle w:val="preparersnote"/>
                <w:b w:val="0"/>
                <w:i w:val="0"/>
              </w:rPr>
              <w:t>only with respect to achieving Operational Acceptance.</w:t>
            </w:r>
            <w:r w:rsidRPr="00696E05">
              <w:rPr>
                <w:b/>
                <w:i/>
              </w:rPr>
              <w:t xml:space="preserve"> </w:t>
            </w:r>
          </w:p>
        </w:tc>
      </w:tr>
    </w:tbl>
    <w:p w14:paraId="56446A0E" w14:textId="77777777" w:rsidR="0052539E" w:rsidRPr="0036421B" w:rsidRDefault="0052539E">
      <w:pPr>
        <w:pStyle w:val="Head52"/>
      </w:pPr>
      <w:bookmarkStart w:id="373" w:name="_Hlt495537202"/>
      <w:bookmarkStart w:id="374" w:name="_Toc521497320"/>
      <w:bookmarkStart w:id="375" w:name="_Toc252314461"/>
      <w:bookmarkEnd w:id="373"/>
      <w:r w:rsidRPr="0036421B">
        <w:t>29.</w:t>
      </w:r>
      <w:r w:rsidRPr="0036421B">
        <w:tab/>
        <w:t>Defect Liability (GCC Clause 29)</w:t>
      </w:r>
      <w:bookmarkEnd w:id="374"/>
      <w:bookmarkEnd w:id="375"/>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52539E" w:rsidRPr="0036421B" w14:paraId="50EB4F1F" w14:textId="77777777">
        <w:tc>
          <w:tcPr>
            <w:tcW w:w="1872" w:type="dxa"/>
          </w:tcPr>
          <w:p w14:paraId="19A587BC" w14:textId="77777777" w:rsidR="0052539E" w:rsidRPr="0036421B" w:rsidRDefault="0052539E">
            <w:pPr>
              <w:spacing w:after="0"/>
              <w:ind w:right="-72" w:firstLine="14"/>
            </w:pPr>
            <w:r w:rsidRPr="0036421B">
              <w:t>GCC 29.1</w:t>
            </w:r>
          </w:p>
        </w:tc>
        <w:tc>
          <w:tcPr>
            <w:tcW w:w="7236" w:type="dxa"/>
          </w:tcPr>
          <w:p w14:paraId="7E54F94E" w14:textId="705C913B" w:rsidR="00696E05" w:rsidRPr="00696E05" w:rsidRDefault="0052539E" w:rsidP="00696E05">
            <w:pPr>
              <w:spacing w:after="160"/>
              <w:ind w:right="-72"/>
              <w:rPr>
                <w:b/>
                <w:i/>
              </w:rPr>
            </w:pPr>
            <w:r w:rsidRPr="0036421B">
              <w:t xml:space="preserve">For Software, exceptions or limitations to the Supplier’s warranty obligations shall be as follows: </w:t>
            </w:r>
            <w:r w:rsidRPr="00696E05">
              <w:rPr>
                <w:rStyle w:val="preparersnote"/>
                <w:b w:val="0"/>
                <w:i w:val="0"/>
              </w:rPr>
              <w:t>None</w:t>
            </w:r>
          </w:p>
          <w:p w14:paraId="1CED2684" w14:textId="2A3C78E0" w:rsidR="0052539E" w:rsidRPr="0036421B" w:rsidRDefault="0052539E" w:rsidP="004D08E3">
            <w:pPr>
              <w:pStyle w:val="explanatoryclause"/>
              <w:spacing w:after="240"/>
              <w:ind w:left="734" w:hanging="734"/>
              <w:rPr>
                <w:sz w:val="24"/>
              </w:rPr>
            </w:pPr>
          </w:p>
        </w:tc>
      </w:tr>
      <w:tr w:rsidR="0052539E" w:rsidRPr="0036421B" w14:paraId="64756A3B" w14:textId="77777777">
        <w:tc>
          <w:tcPr>
            <w:tcW w:w="1872" w:type="dxa"/>
          </w:tcPr>
          <w:p w14:paraId="6E4748CD" w14:textId="77777777" w:rsidR="0052539E" w:rsidRPr="0036421B" w:rsidRDefault="0052539E">
            <w:pPr>
              <w:spacing w:after="0"/>
              <w:ind w:right="-72" w:firstLine="14"/>
            </w:pPr>
            <w:r w:rsidRPr="0036421B">
              <w:t>GCC 29.3 (iii)</w:t>
            </w:r>
          </w:p>
        </w:tc>
        <w:tc>
          <w:tcPr>
            <w:tcW w:w="7236" w:type="dxa"/>
          </w:tcPr>
          <w:p w14:paraId="3FC0D9EF" w14:textId="4F5E5AB7" w:rsidR="0052539E" w:rsidRPr="0036421B" w:rsidRDefault="0052539E" w:rsidP="00140917">
            <w:pPr>
              <w:spacing w:after="240"/>
              <w:ind w:right="-72"/>
            </w:pPr>
            <w:r w:rsidRPr="0036421B">
              <w:rPr>
                <w:spacing w:val="-4"/>
              </w:rPr>
              <w:t xml:space="preserve">The Supplier warrants that the following items have been released to the market for the following specific minimum time periods:  </w:t>
            </w:r>
            <w:r w:rsidRPr="00F06DCD">
              <w:rPr>
                <w:rStyle w:val="preparersnote"/>
                <w:b w:val="0"/>
                <w:i w:val="0"/>
                <w:spacing w:val="-4"/>
              </w:rPr>
              <w:t>No specific minimum time requirements are established for this Contract other than that the Information Technologies must have been previously released to the market</w:t>
            </w:r>
            <w:r w:rsidRPr="00F06DCD">
              <w:rPr>
                <w:rStyle w:val="preparersnote"/>
                <w:b w:val="0"/>
                <w:i w:val="0"/>
              </w:rPr>
              <w:t>.</w:t>
            </w:r>
          </w:p>
        </w:tc>
      </w:tr>
      <w:tr w:rsidR="0052539E" w:rsidRPr="0036421B" w14:paraId="3D2E52F4" w14:textId="77777777">
        <w:tc>
          <w:tcPr>
            <w:tcW w:w="1872" w:type="dxa"/>
          </w:tcPr>
          <w:p w14:paraId="0779536C" w14:textId="77777777" w:rsidR="0052539E" w:rsidRPr="0036421B" w:rsidRDefault="0052539E">
            <w:pPr>
              <w:spacing w:after="0"/>
              <w:ind w:right="-72" w:firstLine="14"/>
            </w:pPr>
            <w:r w:rsidRPr="0036421B">
              <w:lastRenderedPageBreak/>
              <w:t>GCC 29.4</w:t>
            </w:r>
          </w:p>
        </w:tc>
        <w:tc>
          <w:tcPr>
            <w:tcW w:w="7236" w:type="dxa"/>
          </w:tcPr>
          <w:p w14:paraId="5481FE9F" w14:textId="29234278" w:rsidR="00273122" w:rsidRPr="00064ADC" w:rsidRDefault="0052539E" w:rsidP="00273122">
            <w:pPr>
              <w:spacing w:after="160"/>
              <w:rPr>
                <w:b/>
                <w:i/>
              </w:rPr>
            </w:pPr>
            <w:r w:rsidRPr="0036421B">
              <w:t xml:space="preserve">The Warranty Period (N) shall begin from the date of Operational Acceptance of the System or Subsystem and extend for </w:t>
            </w:r>
            <w:r w:rsidR="00064ADC" w:rsidRPr="00064ADC">
              <w:rPr>
                <w:rStyle w:val="preparersnote"/>
                <w:b w:val="0"/>
                <w:i w:val="0"/>
              </w:rPr>
              <w:t>twelve (12) months.</w:t>
            </w:r>
          </w:p>
          <w:p w14:paraId="1A11EFEF" w14:textId="342ABEE2" w:rsidR="0052539E" w:rsidRPr="0036421B" w:rsidRDefault="0052539E">
            <w:pPr>
              <w:pStyle w:val="explanatoryclause"/>
              <w:spacing w:after="240"/>
              <w:ind w:left="734" w:hanging="734"/>
              <w:rPr>
                <w:sz w:val="24"/>
              </w:rPr>
            </w:pPr>
          </w:p>
        </w:tc>
      </w:tr>
      <w:tr w:rsidR="0052539E" w:rsidRPr="0036421B" w14:paraId="7FF8C428" w14:textId="77777777">
        <w:tc>
          <w:tcPr>
            <w:tcW w:w="1872" w:type="dxa"/>
          </w:tcPr>
          <w:p w14:paraId="35313E25" w14:textId="77777777" w:rsidR="0052539E" w:rsidRPr="0036421B" w:rsidRDefault="0052539E">
            <w:pPr>
              <w:spacing w:after="0"/>
              <w:ind w:right="-72" w:firstLine="14"/>
            </w:pPr>
            <w:r w:rsidRPr="0036421B">
              <w:t>GCC 29.10</w:t>
            </w:r>
          </w:p>
        </w:tc>
        <w:tc>
          <w:tcPr>
            <w:tcW w:w="7236" w:type="dxa"/>
          </w:tcPr>
          <w:p w14:paraId="3D29F3AC" w14:textId="23A0F711" w:rsidR="0052539E" w:rsidRPr="0036421B" w:rsidRDefault="0052539E" w:rsidP="00140917">
            <w:pPr>
              <w:spacing w:after="160"/>
              <w:ind w:right="-72"/>
            </w:pPr>
            <w:r w:rsidRPr="0036421B">
              <w:t xml:space="preserve">During the Warranty Period, the Supplier must commence the work necessary to remedy defects or damage within </w:t>
            </w:r>
            <w:r w:rsidR="00AE5FF6">
              <w:t xml:space="preserve">one (1) day </w:t>
            </w:r>
            <w:r w:rsidRPr="0036421B">
              <w:t xml:space="preserve">of notification.  </w:t>
            </w:r>
          </w:p>
          <w:p w14:paraId="0D75EC59" w14:textId="71331DA4" w:rsidR="0052539E" w:rsidRPr="0036421B" w:rsidRDefault="0052539E" w:rsidP="004D08E3">
            <w:pPr>
              <w:pStyle w:val="explanatoryclause"/>
              <w:spacing w:after="240"/>
              <w:ind w:left="734" w:hanging="734"/>
              <w:rPr>
                <w:sz w:val="24"/>
              </w:rPr>
            </w:pPr>
          </w:p>
        </w:tc>
      </w:tr>
    </w:tbl>
    <w:p w14:paraId="058A2AB8" w14:textId="77777777" w:rsidR="0052539E" w:rsidRPr="0036421B" w:rsidRDefault="0052539E">
      <w:pPr>
        <w:pStyle w:val="Head52"/>
      </w:pPr>
      <w:bookmarkStart w:id="376" w:name="_Toc521497321"/>
      <w:bookmarkStart w:id="377" w:name="_Toc252314462"/>
      <w:r w:rsidRPr="0036421B">
        <w:t>30.</w:t>
      </w:r>
      <w:r w:rsidRPr="0036421B">
        <w:tab/>
        <w:t>Functional Guarantees (GCC Clause 30)</w:t>
      </w:r>
      <w:bookmarkEnd w:id="376"/>
      <w:bookmarkEnd w:id="377"/>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52539E" w:rsidRPr="0036421B" w14:paraId="50D759B3" w14:textId="77777777">
        <w:tc>
          <w:tcPr>
            <w:tcW w:w="1872" w:type="dxa"/>
          </w:tcPr>
          <w:p w14:paraId="209595CF" w14:textId="77777777" w:rsidR="0052539E" w:rsidRPr="0036421B" w:rsidRDefault="0052539E">
            <w:pPr>
              <w:spacing w:after="0"/>
              <w:ind w:right="-72" w:firstLine="14"/>
            </w:pPr>
            <w:r w:rsidRPr="0036421B">
              <w:t>GCC 30</w:t>
            </w:r>
          </w:p>
        </w:tc>
        <w:tc>
          <w:tcPr>
            <w:tcW w:w="7236" w:type="dxa"/>
          </w:tcPr>
          <w:p w14:paraId="25A0EC2F" w14:textId="5758F841" w:rsidR="00E66FB3" w:rsidRPr="00E66FB3" w:rsidRDefault="0052539E" w:rsidP="00E66FB3">
            <w:pPr>
              <w:spacing w:after="160"/>
              <w:ind w:left="835" w:right="-72" w:hanging="835"/>
              <w:rPr>
                <w:b/>
                <w:i/>
              </w:rPr>
            </w:pPr>
            <w:r w:rsidRPr="00E66FB3">
              <w:rPr>
                <w:rStyle w:val="preparersnote"/>
                <w:b w:val="0"/>
                <w:i w:val="0"/>
              </w:rPr>
              <w:t>There are no Special Conditions of Contract applicable to GCC Clause 30</w:t>
            </w:r>
            <w:r w:rsidR="00E66FB3" w:rsidRPr="00E66FB3">
              <w:rPr>
                <w:rStyle w:val="preparersnote"/>
                <w:b w:val="0"/>
                <w:i w:val="0"/>
              </w:rPr>
              <w:t>.</w:t>
            </w:r>
          </w:p>
          <w:p w14:paraId="29919394" w14:textId="746F7170" w:rsidR="0052539E" w:rsidRPr="0036421B" w:rsidRDefault="0052539E">
            <w:pPr>
              <w:pStyle w:val="explanatoryclause"/>
              <w:spacing w:after="240"/>
              <w:ind w:left="734" w:hanging="734"/>
            </w:pPr>
          </w:p>
        </w:tc>
      </w:tr>
    </w:tbl>
    <w:p w14:paraId="7099060F" w14:textId="77777777" w:rsidR="0052539E" w:rsidRPr="0036421B" w:rsidRDefault="0052539E">
      <w:pPr>
        <w:pStyle w:val="Head52"/>
        <w:keepLines/>
      </w:pPr>
      <w:bookmarkStart w:id="378" w:name="_Toc521497322"/>
      <w:bookmarkStart w:id="379" w:name="_Toc252314463"/>
      <w:r w:rsidRPr="0036421B">
        <w:t>31.</w:t>
      </w:r>
      <w:r w:rsidRPr="0036421B">
        <w:tab/>
        <w:t>Intellectual Property Rights Warranty (GCC Clause 31)</w:t>
      </w:r>
      <w:bookmarkEnd w:id="378"/>
      <w:bookmarkEnd w:id="379"/>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52539E" w:rsidRPr="0036421B" w14:paraId="3D510008" w14:textId="77777777">
        <w:tc>
          <w:tcPr>
            <w:tcW w:w="1872" w:type="dxa"/>
          </w:tcPr>
          <w:p w14:paraId="398A6C14" w14:textId="77777777" w:rsidR="0052539E" w:rsidRPr="0036421B" w:rsidRDefault="0052539E">
            <w:pPr>
              <w:spacing w:after="0"/>
              <w:ind w:right="-72" w:firstLine="14"/>
            </w:pPr>
            <w:r w:rsidRPr="0036421B">
              <w:t>GCC 31</w:t>
            </w:r>
          </w:p>
        </w:tc>
        <w:tc>
          <w:tcPr>
            <w:tcW w:w="7236" w:type="dxa"/>
          </w:tcPr>
          <w:p w14:paraId="0E611435" w14:textId="031D3D42" w:rsidR="0052539E" w:rsidRPr="00CA5092" w:rsidRDefault="0052539E">
            <w:pPr>
              <w:keepNext/>
              <w:keepLines/>
              <w:spacing w:after="240"/>
              <w:ind w:left="734" w:hanging="734"/>
              <w:rPr>
                <w:b/>
                <w:i/>
              </w:rPr>
            </w:pPr>
            <w:r w:rsidRPr="00CA5092">
              <w:rPr>
                <w:rStyle w:val="preparersnote"/>
                <w:b w:val="0"/>
                <w:i w:val="0"/>
              </w:rPr>
              <w:t>There are no Special Conditions of Contract applicable to GCC Clause 31.</w:t>
            </w:r>
          </w:p>
        </w:tc>
      </w:tr>
    </w:tbl>
    <w:p w14:paraId="677B1762" w14:textId="77777777" w:rsidR="0052539E" w:rsidRPr="0036421B" w:rsidRDefault="0052539E">
      <w:pPr>
        <w:pStyle w:val="Head52"/>
      </w:pPr>
      <w:bookmarkStart w:id="380" w:name="_Toc521497323"/>
      <w:bookmarkStart w:id="381" w:name="_Toc252314464"/>
      <w:r w:rsidRPr="0036421B">
        <w:t>32.</w:t>
      </w:r>
      <w:r w:rsidRPr="0036421B">
        <w:tab/>
        <w:t>Intellectual Property Rights Indemnity (GCC Clause 32)</w:t>
      </w:r>
      <w:bookmarkEnd w:id="380"/>
      <w:bookmarkEnd w:id="381"/>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52539E" w:rsidRPr="0036421B" w14:paraId="474B3033" w14:textId="77777777">
        <w:trPr>
          <w:cantSplit/>
        </w:trPr>
        <w:tc>
          <w:tcPr>
            <w:tcW w:w="1872" w:type="dxa"/>
          </w:tcPr>
          <w:p w14:paraId="783CFAB1" w14:textId="77777777" w:rsidR="0052539E" w:rsidRPr="0036421B" w:rsidRDefault="0052539E">
            <w:pPr>
              <w:spacing w:after="0"/>
              <w:ind w:right="-72" w:firstLine="14"/>
            </w:pPr>
            <w:r w:rsidRPr="0036421B">
              <w:t>GCC 32</w:t>
            </w:r>
          </w:p>
        </w:tc>
        <w:tc>
          <w:tcPr>
            <w:tcW w:w="7236" w:type="dxa"/>
          </w:tcPr>
          <w:p w14:paraId="566A4E50" w14:textId="1208D97D" w:rsidR="0052539E" w:rsidRPr="00CA5092" w:rsidRDefault="0052539E">
            <w:pPr>
              <w:spacing w:after="240"/>
              <w:ind w:left="734" w:hanging="734"/>
              <w:rPr>
                <w:b/>
                <w:i/>
              </w:rPr>
            </w:pPr>
            <w:r w:rsidRPr="00CA5092">
              <w:rPr>
                <w:rStyle w:val="preparersnote"/>
                <w:b w:val="0"/>
                <w:i w:val="0"/>
              </w:rPr>
              <w:t>There are no Special Conditions of Contract applicable to GCC Clause 32.</w:t>
            </w:r>
          </w:p>
        </w:tc>
      </w:tr>
    </w:tbl>
    <w:p w14:paraId="2A84E5E7" w14:textId="77777777" w:rsidR="0052539E" w:rsidRPr="0036421B" w:rsidRDefault="0052539E">
      <w:pPr>
        <w:pStyle w:val="Head52"/>
      </w:pPr>
      <w:bookmarkStart w:id="382" w:name="_Toc521497324"/>
      <w:bookmarkStart w:id="383" w:name="_Toc252314465"/>
      <w:r w:rsidRPr="0036421B">
        <w:t>33.</w:t>
      </w:r>
      <w:r w:rsidRPr="0036421B">
        <w:tab/>
        <w:t>Limitation of Liability (GCC Clause 33)</w:t>
      </w:r>
      <w:bookmarkEnd w:id="382"/>
      <w:bookmarkEnd w:id="383"/>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52539E" w:rsidRPr="0036421B" w14:paraId="6FC9EC85" w14:textId="77777777">
        <w:tc>
          <w:tcPr>
            <w:tcW w:w="1872" w:type="dxa"/>
          </w:tcPr>
          <w:p w14:paraId="47748C6F" w14:textId="77777777" w:rsidR="0052539E" w:rsidRPr="0036421B" w:rsidRDefault="0052539E">
            <w:pPr>
              <w:spacing w:after="0"/>
              <w:ind w:right="-72" w:firstLine="14"/>
            </w:pPr>
            <w:r w:rsidRPr="0036421B">
              <w:t>GCC 33</w:t>
            </w:r>
          </w:p>
        </w:tc>
        <w:tc>
          <w:tcPr>
            <w:tcW w:w="7236" w:type="dxa"/>
          </w:tcPr>
          <w:p w14:paraId="5D3C5D08" w14:textId="37C4B0C2" w:rsidR="0052539E" w:rsidRPr="00CA5092" w:rsidRDefault="0052539E">
            <w:pPr>
              <w:spacing w:after="240"/>
              <w:ind w:left="734" w:hanging="720"/>
              <w:rPr>
                <w:b/>
                <w:i/>
              </w:rPr>
            </w:pPr>
            <w:r w:rsidRPr="00CA5092">
              <w:rPr>
                <w:rStyle w:val="preparersnote"/>
                <w:b w:val="0"/>
                <w:i w:val="0"/>
              </w:rPr>
              <w:t>There are no Special Conditions of Contract applicable to GCC Clause 33.</w:t>
            </w:r>
          </w:p>
        </w:tc>
      </w:tr>
    </w:tbl>
    <w:p w14:paraId="3083AABF" w14:textId="77777777" w:rsidR="0052539E" w:rsidRPr="0036421B" w:rsidRDefault="0052539E">
      <w:pPr>
        <w:pStyle w:val="Head51"/>
      </w:pPr>
      <w:bookmarkStart w:id="384" w:name="_Toc521497325"/>
      <w:bookmarkStart w:id="385" w:name="_Toc252314466"/>
      <w:r w:rsidRPr="0036421B">
        <w:t>G.  Risk Distribution</w:t>
      </w:r>
      <w:bookmarkEnd w:id="384"/>
      <w:bookmarkEnd w:id="385"/>
    </w:p>
    <w:p w14:paraId="463A21C0" w14:textId="77777777" w:rsidR="0052539E" w:rsidRPr="0036421B" w:rsidRDefault="0052539E">
      <w:pPr>
        <w:pStyle w:val="Head52"/>
        <w:spacing w:before="360"/>
      </w:pPr>
      <w:bookmarkStart w:id="386" w:name="_Toc521497326"/>
      <w:bookmarkStart w:id="387" w:name="_Toc252314467"/>
      <w:r w:rsidRPr="0036421B">
        <w:t>34.</w:t>
      </w:r>
      <w:r w:rsidRPr="0036421B">
        <w:tab/>
        <w:t>Transfer of Ownership (GCC Clause 34)</w:t>
      </w:r>
      <w:bookmarkEnd w:id="386"/>
      <w:bookmarkEnd w:id="387"/>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52539E" w:rsidRPr="0036421B" w14:paraId="5B092ECB" w14:textId="77777777">
        <w:tc>
          <w:tcPr>
            <w:tcW w:w="1872" w:type="dxa"/>
          </w:tcPr>
          <w:p w14:paraId="3F2D9DB7" w14:textId="77777777" w:rsidR="0052539E" w:rsidRPr="0036421B" w:rsidRDefault="0052539E">
            <w:pPr>
              <w:spacing w:after="0"/>
              <w:ind w:right="-72" w:firstLine="14"/>
            </w:pPr>
            <w:r w:rsidRPr="0036421B">
              <w:t>GCC 34</w:t>
            </w:r>
          </w:p>
        </w:tc>
        <w:tc>
          <w:tcPr>
            <w:tcW w:w="7236" w:type="dxa"/>
          </w:tcPr>
          <w:p w14:paraId="54083C96" w14:textId="01B9E11A" w:rsidR="0052539E" w:rsidRPr="00CA5092" w:rsidRDefault="0052539E">
            <w:pPr>
              <w:spacing w:after="240"/>
              <w:ind w:left="734" w:hanging="734"/>
              <w:rPr>
                <w:b/>
                <w:i/>
              </w:rPr>
            </w:pPr>
            <w:r w:rsidRPr="00CA5092">
              <w:rPr>
                <w:rStyle w:val="preparersnote"/>
                <w:b w:val="0"/>
                <w:i w:val="0"/>
              </w:rPr>
              <w:t>There are no Special Conditions of Contract applicable to GCC Clause 34.</w:t>
            </w:r>
          </w:p>
        </w:tc>
      </w:tr>
    </w:tbl>
    <w:p w14:paraId="0A54F598" w14:textId="77777777" w:rsidR="0052539E" w:rsidRPr="0036421B" w:rsidRDefault="0052539E">
      <w:pPr>
        <w:pStyle w:val="Head52"/>
        <w:keepLines/>
        <w:spacing w:before="360"/>
      </w:pPr>
      <w:bookmarkStart w:id="388" w:name="_Toc521497327"/>
      <w:bookmarkStart w:id="389" w:name="_Toc252314468"/>
      <w:r w:rsidRPr="0036421B">
        <w:lastRenderedPageBreak/>
        <w:t>35.</w:t>
      </w:r>
      <w:r w:rsidRPr="0036421B">
        <w:tab/>
        <w:t>Care of the System (GCC Clause 35)</w:t>
      </w:r>
      <w:bookmarkEnd w:id="388"/>
      <w:bookmarkEnd w:id="389"/>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52539E" w:rsidRPr="0036421B" w14:paraId="4B2C4562" w14:textId="77777777">
        <w:tc>
          <w:tcPr>
            <w:tcW w:w="1872" w:type="dxa"/>
          </w:tcPr>
          <w:p w14:paraId="785E8582" w14:textId="77777777" w:rsidR="0052539E" w:rsidRPr="0036421B" w:rsidRDefault="0052539E">
            <w:pPr>
              <w:spacing w:after="0"/>
              <w:ind w:right="-72" w:firstLine="14"/>
            </w:pPr>
            <w:r w:rsidRPr="0036421B">
              <w:t>GCC 35</w:t>
            </w:r>
          </w:p>
        </w:tc>
        <w:tc>
          <w:tcPr>
            <w:tcW w:w="7236" w:type="dxa"/>
          </w:tcPr>
          <w:p w14:paraId="5D34BC65" w14:textId="5BC4D12F" w:rsidR="0052539E" w:rsidRPr="00CA5092" w:rsidRDefault="0052539E">
            <w:pPr>
              <w:keepNext/>
              <w:keepLines/>
              <w:spacing w:after="240"/>
              <w:ind w:left="734" w:hanging="734"/>
              <w:rPr>
                <w:b/>
                <w:i/>
              </w:rPr>
            </w:pPr>
            <w:r w:rsidRPr="00CA5092">
              <w:rPr>
                <w:rStyle w:val="preparersnote"/>
                <w:b w:val="0"/>
                <w:i w:val="0"/>
              </w:rPr>
              <w:t>There are no Special Conditions of Contract applicable to GCC Clause 35.</w:t>
            </w:r>
          </w:p>
        </w:tc>
      </w:tr>
    </w:tbl>
    <w:p w14:paraId="7C6EA082" w14:textId="77777777" w:rsidR="0052539E" w:rsidRPr="0036421B" w:rsidRDefault="0052539E">
      <w:pPr>
        <w:pStyle w:val="Head52"/>
        <w:spacing w:before="360"/>
      </w:pPr>
      <w:bookmarkStart w:id="390" w:name="_Toc521497328"/>
      <w:bookmarkStart w:id="391" w:name="_Toc252314469"/>
      <w:r w:rsidRPr="0036421B">
        <w:t>36.</w:t>
      </w:r>
      <w:r w:rsidRPr="0036421B">
        <w:tab/>
        <w:t>Loss of or Damage to Property; Accident or Injury to Workers; Indemnification (GCC Clause 36)</w:t>
      </w:r>
      <w:bookmarkEnd w:id="390"/>
      <w:bookmarkEnd w:id="391"/>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52539E" w:rsidRPr="0036421B" w14:paraId="4F49C81A" w14:textId="77777777">
        <w:tc>
          <w:tcPr>
            <w:tcW w:w="1872" w:type="dxa"/>
          </w:tcPr>
          <w:p w14:paraId="3B10883F" w14:textId="77777777" w:rsidR="0052539E" w:rsidRPr="0036421B" w:rsidRDefault="0052539E">
            <w:pPr>
              <w:spacing w:after="0"/>
              <w:ind w:right="-72" w:firstLine="14"/>
            </w:pPr>
            <w:r w:rsidRPr="0036421B">
              <w:t>GCC 36</w:t>
            </w:r>
          </w:p>
        </w:tc>
        <w:tc>
          <w:tcPr>
            <w:tcW w:w="7236" w:type="dxa"/>
          </w:tcPr>
          <w:p w14:paraId="0447BDD2" w14:textId="316CE04B" w:rsidR="0052539E" w:rsidRPr="00CA5092" w:rsidRDefault="0052539E">
            <w:pPr>
              <w:spacing w:after="240"/>
              <w:ind w:left="734" w:hanging="734"/>
              <w:rPr>
                <w:b/>
                <w:i/>
              </w:rPr>
            </w:pPr>
            <w:r w:rsidRPr="00CA5092">
              <w:rPr>
                <w:rStyle w:val="preparersnote"/>
                <w:b w:val="0"/>
                <w:i w:val="0"/>
              </w:rPr>
              <w:t>There are no Special Conditions of Contract applicable to GCC Clause 36.</w:t>
            </w:r>
          </w:p>
        </w:tc>
      </w:tr>
    </w:tbl>
    <w:p w14:paraId="5C8E6ABB" w14:textId="77777777" w:rsidR="0052539E" w:rsidRPr="0036421B" w:rsidRDefault="0052539E">
      <w:pPr>
        <w:pStyle w:val="Head52"/>
        <w:spacing w:before="360"/>
        <w:rPr>
          <w:lang w:val="fr-FR"/>
        </w:rPr>
      </w:pPr>
      <w:bookmarkStart w:id="392" w:name="_Toc521497329"/>
      <w:bookmarkStart w:id="393" w:name="_Toc252314470"/>
      <w:r w:rsidRPr="0036421B">
        <w:rPr>
          <w:lang w:val="fr-FR"/>
        </w:rPr>
        <w:t>37.</w:t>
      </w:r>
      <w:r w:rsidRPr="0036421B">
        <w:rPr>
          <w:lang w:val="fr-FR"/>
        </w:rPr>
        <w:tab/>
      </w:r>
      <w:r w:rsidRPr="0036421B">
        <w:t>Insurances</w:t>
      </w:r>
      <w:r w:rsidRPr="0036421B">
        <w:rPr>
          <w:lang w:val="fr-FR"/>
        </w:rPr>
        <w:t xml:space="preserve"> (GCC Clause 37)</w:t>
      </w:r>
      <w:bookmarkEnd w:id="392"/>
      <w:bookmarkEnd w:id="393"/>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52539E" w:rsidRPr="0036421B" w14:paraId="0A87B15B" w14:textId="77777777">
        <w:tc>
          <w:tcPr>
            <w:tcW w:w="1872" w:type="dxa"/>
          </w:tcPr>
          <w:p w14:paraId="5EA1673E" w14:textId="77777777" w:rsidR="0052539E" w:rsidRPr="0036421B" w:rsidRDefault="0052539E">
            <w:pPr>
              <w:spacing w:after="0"/>
              <w:ind w:right="-72" w:firstLine="14"/>
            </w:pPr>
            <w:r w:rsidRPr="0036421B">
              <w:t>GCC 37.1 (c)</w:t>
            </w:r>
          </w:p>
        </w:tc>
        <w:tc>
          <w:tcPr>
            <w:tcW w:w="7236" w:type="dxa"/>
          </w:tcPr>
          <w:p w14:paraId="71029128" w14:textId="5F0AAF10" w:rsidR="0052539E" w:rsidRPr="0036421B" w:rsidRDefault="00FD4FCF" w:rsidP="00140917">
            <w:pPr>
              <w:spacing w:after="240"/>
              <w:ind w:firstLine="14"/>
            </w:pPr>
            <w:r>
              <w:t>Not applicable</w:t>
            </w:r>
          </w:p>
        </w:tc>
      </w:tr>
      <w:tr w:rsidR="0052539E" w:rsidRPr="0036421B" w14:paraId="17285F01" w14:textId="77777777">
        <w:tc>
          <w:tcPr>
            <w:tcW w:w="1872" w:type="dxa"/>
          </w:tcPr>
          <w:p w14:paraId="12ABB36C" w14:textId="77777777" w:rsidR="0052539E" w:rsidRPr="0036421B" w:rsidRDefault="0052539E">
            <w:pPr>
              <w:spacing w:after="0"/>
              <w:ind w:right="-72" w:firstLine="14"/>
            </w:pPr>
            <w:r w:rsidRPr="0036421B">
              <w:t>GCC 37.1 (e)</w:t>
            </w:r>
          </w:p>
        </w:tc>
        <w:tc>
          <w:tcPr>
            <w:tcW w:w="7236" w:type="dxa"/>
          </w:tcPr>
          <w:p w14:paraId="600EF506" w14:textId="51846D4D" w:rsidR="0052539E" w:rsidRPr="00CA5092" w:rsidRDefault="0052539E">
            <w:pPr>
              <w:spacing w:after="160"/>
              <w:ind w:left="734" w:hanging="720"/>
              <w:rPr>
                <w:rStyle w:val="preparersnote"/>
                <w:b w:val="0"/>
                <w:i w:val="0"/>
              </w:rPr>
            </w:pPr>
            <w:r w:rsidRPr="00CA5092">
              <w:rPr>
                <w:rStyle w:val="preparersnote"/>
                <w:b w:val="0"/>
                <w:i w:val="0"/>
              </w:rPr>
              <w:t>There are no Special Conditions of Contract applicable to GCC Clause 37.1 (e).</w:t>
            </w:r>
          </w:p>
          <w:p w14:paraId="78134AC5" w14:textId="799EFD72" w:rsidR="0052539E" w:rsidRPr="0036421B" w:rsidRDefault="0052539E" w:rsidP="00CA5092">
            <w:pPr>
              <w:spacing w:after="160"/>
              <w:ind w:left="734" w:hanging="720"/>
            </w:pPr>
            <w:r w:rsidRPr="0036421B">
              <w:tab/>
            </w:r>
          </w:p>
        </w:tc>
      </w:tr>
    </w:tbl>
    <w:p w14:paraId="02D17186" w14:textId="77777777" w:rsidR="0052539E" w:rsidRPr="0036421B" w:rsidRDefault="0052539E">
      <w:pPr>
        <w:pStyle w:val="Head52"/>
        <w:rPr>
          <w:lang w:val="fr-FR"/>
        </w:rPr>
      </w:pPr>
      <w:bookmarkStart w:id="394" w:name="_Toc521497330"/>
      <w:bookmarkStart w:id="395" w:name="_Toc252314471"/>
      <w:r w:rsidRPr="0036421B">
        <w:rPr>
          <w:lang w:val="fr-FR"/>
        </w:rPr>
        <w:t>38.</w:t>
      </w:r>
      <w:r w:rsidRPr="0036421B">
        <w:rPr>
          <w:lang w:val="fr-FR"/>
        </w:rPr>
        <w:tab/>
        <w:t>Force Majeure (GCC Clause 38)</w:t>
      </w:r>
      <w:bookmarkEnd w:id="394"/>
      <w:bookmarkEnd w:id="395"/>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52539E" w:rsidRPr="0036421B" w14:paraId="1C4792C5" w14:textId="77777777">
        <w:tc>
          <w:tcPr>
            <w:tcW w:w="1872" w:type="dxa"/>
          </w:tcPr>
          <w:p w14:paraId="37FCD216" w14:textId="77777777" w:rsidR="0052539E" w:rsidRPr="0036421B" w:rsidRDefault="0052539E">
            <w:pPr>
              <w:spacing w:after="0"/>
              <w:ind w:right="-72" w:firstLine="14"/>
            </w:pPr>
            <w:r w:rsidRPr="0036421B">
              <w:t>GCC 38</w:t>
            </w:r>
          </w:p>
        </w:tc>
        <w:tc>
          <w:tcPr>
            <w:tcW w:w="7236" w:type="dxa"/>
          </w:tcPr>
          <w:p w14:paraId="79145681" w14:textId="0F96D0A9" w:rsidR="0052539E" w:rsidRPr="00CA5092" w:rsidRDefault="0052539E">
            <w:pPr>
              <w:spacing w:after="240"/>
              <w:ind w:left="734" w:hanging="734"/>
              <w:rPr>
                <w:b/>
                <w:i/>
              </w:rPr>
            </w:pPr>
            <w:r w:rsidRPr="00CA5092">
              <w:rPr>
                <w:rStyle w:val="preparersnote"/>
                <w:b w:val="0"/>
                <w:i w:val="0"/>
              </w:rPr>
              <w:t>There are no Special Conditions of Contract applicable to GCC Clause 38.</w:t>
            </w:r>
          </w:p>
        </w:tc>
      </w:tr>
    </w:tbl>
    <w:p w14:paraId="00D64572" w14:textId="77777777" w:rsidR="0052539E" w:rsidRPr="0036421B" w:rsidRDefault="0052539E">
      <w:pPr>
        <w:pStyle w:val="Head51"/>
      </w:pPr>
      <w:bookmarkStart w:id="396" w:name="_Toc521497331"/>
      <w:bookmarkStart w:id="397" w:name="_Toc252314472"/>
      <w:r w:rsidRPr="0036421B">
        <w:t>H.  Change in Contract Elements</w:t>
      </w:r>
      <w:bookmarkEnd w:id="396"/>
      <w:bookmarkEnd w:id="397"/>
    </w:p>
    <w:p w14:paraId="3732CA88" w14:textId="77777777" w:rsidR="0052539E" w:rsidRPr="0036421B" w:rsidRDefault="0052539E">
      <w:pPr>
        <w:pStyle w:val="Head52"/>
      </w:pPr>
      <w:bookmarkStart w:id="398" w:name="_Toc521497332"/>
      <w:bookmarkStart w:id="399" w:name="_Toc252314473"/>
      <w:r w:rsidRPr="0036421B">
        <w:t>39.</w:t>
      </w:r>
      <w:r w:rsidRPr="0036421B">
        <w:tab/>
        <w:t>Changes to the System (GCC Clause 39)</w:t>
      </w:r>
      <w:bookmarkEnd w:id="398"/>
      <w:bookmarkEnd w:id="399"/>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52539E" w:rsidRPr="0036421B" w14:paraId="48ED2FB3" w14:textId="77777777">
        <w:tc>
          <w:tcPr>
            <w:tcW w:w="1872" w:type="dxa"/>
          </w:tcPr>
          <w:p w14:paraId="32908C04" w14:textId="77777777" w:rsidR="0052539E" w:rsidRPr="0036421B" w:rsidRDefault="0052539E">
            <w:pPr>
              <w:spacing w:after="0"/>
              <w:ind w:right="-72" w:firstLine="14"/>
            </w:pPr>
            <w:r w:rsidRPr="0036421B">
              <w:t>GCC 39</w:t>
            </w:r>
          </w:p>
        </w:tc>
        <w:tc>
          <w:tcPr>
            <w:tcW w:w="7236" w:type="dxa"/>
          </w:tcPr>
          <w:p w14:paraId="6E5834C4" w14:textId="636B48B5" w:rsidR="0052539E" w:rsidRPr="00CA5092" w:rsidRDefault="0052539E">
            <w:pPr>
              <w:spacing w:after="240"/>
              <w:ind w:left="734" w:hanging="734"/>
              <w:rPr>
                <w:b/>
                <w:i/>
              </w:rPr>
            </w:pPr>
            <w:r w:rsidRPr="00CA5092">
              <w:rPr>
                <w:rStyle w:val="preparersnote"/>
                <w:b w:val="0"/>
                <w:i w:val="0"/>
              </w:rPr>
              <w:t>There are no Special Conditions of Contract applicable to GCC Clause 39.</w:t>
            </w:r>
          </w:p>
        </w:tc>
      </w:tr>
    </w:tbl>
    <w:p w14:paraId="4E4BC077" w14:textId="77777777" w:rsidR="0052539E" w:rsidRPr="0036421B" w:rsidRDefault="0052539E">
      <w:pPr>
        <w:pStyle w:val="Head52"/>
      </w:pPr>
      <w:bookmarkStart w:id="400" w:name="_Toc521497333"/>
      <w:bookmarkStart w:id="401" w:name="_Toc252314474"/>
      <w:r w:rsidRPr="0036421B">
        <w:t>40.</w:t>
      </w:r>
      <w:r w:rsidRPr="0036421B">
        <w:tab/>
        <w:t>Extension of Time for Achieving Operational Acceptance (GCC Clause 40)</w:t>
      </w:r>
      <w:bookmarkEnd w:id="400"/>
      <w:bookmarkEnd w:id="401"/>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52539E" w:rsidRPr="0036421B" w14:paraId="31E9EC8F" w14:textId="77777777">
        <w:tc>
          <w:tcPr>
            <w:tcW w:w="1872" w:type="dxa"/>
          </w:tcPr>
          <w:p w14:paraId="4B237849" w14:textId="77777777" w:rsidR="0052539E" w:rsidRPr="0036421B" w:rsidRDefault="0052539E">
            <w:pPr>
              <w:spacing w:after="0"/>
              <w:ind w:right="-72" w:firstLine="14"/>
            </w:pPr>
            <w:r w:rsidRPr="0036421B">
              <w:t>GCC 40</w:t>
            </w:r>
          </w:p>
        </w:tc>
        <w:tc>
          <w:tcPr>
            <w:tcW w:w="7236" w:type="dxa"/>
          </w:tcPr>
          <w:p w14:paraId="2ACA674E" w14:textId="72BBE310" w:rsidR="0052539E" w:rsidRPr="007108CB" w:rsidRDefault="0052539E">
            <w:pPr>
              <w:spacing w:after="240"/>
              <w:ind w:left="734" w:hanging="734"/>
              <w:rPr>
                <w:b/>
                <w:i/>
              </w:rPr>
            </w:pPr>
            <w:r w:rsidRPr="007108CB">
              <w:rPr>
                <w:rStyle w:val="preparersnote"/>
                <w:b w:val="0"/>
                <w:i w:val="0"/>
              </w:rPr>
              <w:t>There are no Special Conditions of Contract applicable to GCC Clause 40.</w:t>
            </w:r>
          </w:p>
        </w:tc>
      </w:tr>
    </w:tbl>
    <w:p w14:paraId="7624FFE4" w14:textId="77777777" w:rsidR="0052539E" w:rsidRPr="0036421B" w:rsidRDefault="0052539E">
      <w:pPr>
        <w:pStyle w:val="Head52"/>
      </w:pPr>
      <w:bookmarkStart w:id="402" w:name="_Toc521497334"/>
      <w:bookmarkStart w:id="403" w:name="_Toc252314475"/>
      <w:r w:rsidRPr="0036421B">
        <w:lastRenderedPageBreak/>
        <w:t>41.</w:t>
      </w:r>
      <w:r w:rsidRPr="0036421B">
        <w:tab/>
        <w:t>Termination (GCC Clause 41)</w:t>
      </w:r>
      <w:bookmarkEnd w:id="402"/>
      <w:bookmarkEnd w:id="403"/>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52539E" w:rsidRPr="0036421B" w14:paraId="7BDF93BD" w14:textId="77777777">
        <w:tc>
          <w:tcPr>
            <w:tcW w:w="1872" w:type="dxa"/>
          </w:tcPr>
          <w:p w14:paraId="0479B4C9" w14:textId="77777777" w:rsidR="0052539E" w:rsidRPr="0036421B" w:rsidRDefault="0052539E">
            <w:pPr>
              <w:spacing w:after="0"/>
              <w:ind w:right="-72" w:firstLine="14"/>
            </w:pPr>
            <w:r w:rsidRPr="0036421B">
              <w:t>GCC 41</w:t>
            </w:r>
          </w:p>
        </w:tc>
        <w:tc>
          <w:tcPr>
            <w:tcW w:w="7236" w:type="dxa"/>
          </w:tcPr>
          <w:p w14:paraId="4C19264F" w14:textId="77547095" w:rsidR="0052539E" w:rsidRPr="007108CB" w:rsidRDefault="0052539E">
            <w:pPr>
              <w:spacing w:after="240"/>
              <w:ind w:left="734" w:hanging="720"/>
              <w:rPr>
                <w:b/>
                <w:i/>
              </w:rPr>
            </w:pPr>
            <w:r w:rsidRPr="007108CB">
              <w:rPr>
                <w:rStyle w:val="preparersnote"/>
                <w:b w:val="0"/>
                <w:i w:val="0"/>
              </w:rPr>
              <w:t>There are no Special Conditions of Contract applicable to GCC Clause 41.</w:t>
            </w:r>
          </w:p>
        </w:tc>
      </w:tr>
    </w:tbl>
    <w:p w14:paraId="4B33C135" w14:textId="77777777" w:rsidR="0052539E" w:rsidRPr="0036421B" w:rsidRDefault="0052539E">
      <w:pPr>
        <w:pStyle w:val="Head52"/>
      </w:pPr>
      <w:bookmarkStart w:id="404" w:name="_Toc521497335"/>
      <w:bookmarkStart w:id="405" w:name="_Toc252314476"/>
      <w:r w:rsidRPr="0036421B">
        <w:t>42.</w:t>
      </w:r>
      <w:r w:rsidRPr="0036421B">
        <w:tab/>
        <w:t>Assignment (GCC Clause 42)</w:t>
      </w:r>
      <w:bookmarkEnd w:id="404"/>
      <w:bookmarkEnd w:id="405"/>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52539E" w:rsidRPr="0036421B" w14:paraId="7608A2AD" w14:textId="77777777">
        <w:tc>
          <w:tcPr>
            <w:tcW w:w="1872" w:type="dxa"/>
          </w:tcPr>
          <w:p w14:paraId="1B87D85C" w14:textId="77777777" w:rsidR="0052539E" w:rsidRPr="0036421B" w:rsidRDefault="0052539E">
            <w:pPr>
              <w:spacing w:after="0"/>
              <w:ind w:right="-72" w:firstLine="14"/>
            </w:pPr>
            <w:r w:rsidRPr="0036421B">
              <w:t>GCC 42</w:t>
            </w:r>
          </w:p>
        </w:tc>
        <w:tc>
          <w:tcPr>
            <w:tcW w:w="7236" w:type="dxa"/>
          </w:tcPr>
          <w:p w14:paraId="45840D8D" w14:textId="4EBBF31B" w:rsidR="0052539E" w:rsidRPr="007108CB" w:rsidRDefault="0052539E">
            <w:pPr>
              <w:spacing w:after="240"/>
              <w:ind w:left="738" w:hanging="720"/>
              <w:rPr>
                <w:b/>
                <w:i/>
              </w:rPr>
            </w:pPr>
            <w:r w:rsidRPr="007108CB">
              <w:rPr>
                <w:rStyle w:val="preparersnote"/>
                <w:b w:val="0"/>
                <w:i w:val="0"/>
              </w:rPr>
              <w:t>There are no Special Conditions of Contract applicable to GCC Clause 42.</w:t>
            </w:r>
          </w:p>
        </w:tc>
      </w:tr>
    </w:tbl>
    <w:p w14:paraId="4455B97D" w14:textId="77777777" w:rsidR="0052539E" w:rsidRPr="0036421B" w:rsidRDefault="0052539E">
      <w:pPr>
        <w:pStyle w:val="Heading1"/>
        <w:rPr>
          <w:sz w:val="22"/>
        </w:rPr>
        <w:sectPr w:rsidR="0052539E" w:rsidRPr="0036421B">
          <w:headerReference w:type="even" r:id="rId43"/>
          <w:headerReference w:type="default" r:id="rId44"/>
          <w:headerReference w:type="first" r:id="rId45"/>
          <w:footnotePr>
            <w:numRestart w:val="eachPage"/>
          </w:footnotePr>
          <w:endnotePr>
            <w:numRestart w:val="eachSect"/>
          </w:endnotePr>
          <w:type w:val="oddPage"/>
          <w:pgSz w:w="12240" w:h="15840" w:code="1"/>
          <w:pgMar w:top="1800" w:right="1440" w:bottom="1152" w:left="1800" w:header="720" w:footer="432" w:gutter="0"/>
          <w:cols w:space="720"/>
          <w:formProt w:val="0"/>
          <w:titlePg/>
        </w:sectPr>
      </w:pPr>
    </w:p>
    <w:p w14:paraId="27B9C6F4" w14:textId="77777777" w:rsidR="00FE57CD" w:rsidRDefault="00FE57CD">
      <w:pPr>
        <w:pStyle w:val="Heading1"/>
      </w:pPr>
      <w:bookmarkStart w:id="406" w:name="_Toc521498745"/>
      <w:bookmarkStart w:id="407" w:name="_Toc252314302"/>
    </w:p>
    <w:p w14:paraId="1D12509D" w14:textId="77777777" w:rsidR="00FE57CD" w:rsidRDefault="00FE57CD">
      <w:pPr>
        <w:pStyle w:val="Heading1"/>
      </w:pPr>
    </w:p>
    <w:p w14:paraId="62AB65EF" w14:textId="77777777" w:rsidR="00FE57CD" w:rsidRDefault="00FE57CD">
      <w:pPr>
        <w:pStyle w:val="Heading1"/>
      </w:pPr>
    </w:p>
    <w:p w14:paraId="647265ED" w14:textId="77777777" w:rsidR="0052539E" w:rsidRPr="0036421B" w:rsidRDefault="0052539E">
      <w:pPr>
        <w:pStyle w:val="Heading1"/>
      </w:pPr>
      <w:bookmarkStart w:id="408" w:name="_Hlk100222115"/>
      <w:r w:rsidRPr="0036421B">
        <w:t xml:space="preserve">Section V.  Technical Requirements </w:t>
      </w:r>
      <w:bookmarkEnd w:id="408"/>
      <w:r w:rsidRPr="0036421B">
        <w:t>(including Implementation Schedule)</w:t>
      </w:r>
      <w:bookmarkEnd w:id="406"/>
      <w:bookmarkEnd w:id="407"/>
    </w:p>
    <w:p w14:paraId="13BD28B7" w14:textId="77777777" w:rsidR="0052539E" w:rsidRPr="0036421B" w:rsidRDefault="0052539E">
      <w:pPr>
        <w:jc w:val="center"/>
        <w:rPr>
          <w:sz w:val="22"/>
        </w:rPr>
      </w:pPr>
    </w:p>
    <w:p w14:paraId="5ACFB25F" w14:textId="77777777" w:rsidR="0052539E" w:rsidRPr="0036421B" w:rsidRDefault="0052539E">
      <w:pPr>
        <w:jc w:val="center"/>
        <w:rPr>
          <w:sz w:val="22"/>
        </w:rPr>
      </w:pPr>
    </w:p>
    <w:p w14:paraId="6CFAC1B2" w14:textId="77777777" w:rsidR="0052539E" w:rsidRPr="0036421B" w:rsidRDefault="0052539E">
      <w:pPr>
        <w:pStyle w:val="explanatorynotes"/>
        <w:tabs>
          <w:tab w:val="left" w:pos="2160"/>
        </w:tabs>
      </w:pPr>
    </w:p>
    <w:p w14:paraId="6AE5CC09" w14:textId="77777777" w:rsidR="0052539E" w:rsidRPr="0036421B" w:rsidRDefault="0052539E">
      <w:pPr>
        <w:jc w:val="center"/>
        <w:rPr>
          <w:b/>
          <w:sz w:val="36"/>
        </w:rPr>
      </w:pPr>
      <w:r w:rsidRPr="0036421B">
        <w:rPr>
          <w:sz w:val="22"/>
        </w:rPr>
        <w:br w:type="page"/>
      </w:r>
      <w:r w:rsidRPr="0036421B">
        <w:rPr>
          <w:b/>
          <w:sz w:val="36"/>
        </w:rPr>
        <w:lastRenderedPageBreak/>
        <w:t>Technical Requirements</w:t>
      </w:r>
    </w:p>
    <w:p w14:paraId="0CD17793" w14:textId="77777777" w:rsidR="0052539E" w:rsidRPr="0036421B" w:rsidRDefault="0052539E">
      <w:pPr>
        <w:pStyle w:val="explanatorynotes"/>
      </w:pPr>
    </w:p>
    <w:p w14:paraId="5AE4F115" w14:textId="77777777" w:rsidR="00871132" w:rsidRPr="00871132" w:rsidRDefault="00747E3B" w:rsidP="00871132">
      <w:pPr>
        <w:suppressAutoHyphens w:val="0"/>
        <w:spacing w:after="160" w:line="360" w:lineRule="auto"/>
        <w:contextualSpacing/>
        <w:jc w:val="left"/>
        <w:outlineLvl w:val="0"/>
        <w:rPr>
          <w:rFonts w:ascii="Arial" w:eastAsiaTheme="minorHAnsi" w:hAnsi="Arial" w:cs="Arial"/>
          <w:b/>
          <w:szCs w:val="24"/>
          <w:lang w:val="en-GB"/>
        </w:rPr>
      </w:pPr>
      <w:r>
        <w:rPr>
          <w:rFonts w:ascii="Arial" w:eastAsiaTheme="minorHAnsi" w:hAnsi="Arial" w:cs="Arial"/>
          <w:b/>
          <w:szCs w:val="24"/>
          <w:lang w:val="en-GB"/>
        </w:rPr>
        <w:t xml:space="preserve">1. </w:t>
      </w:r>
      <w:r w:rsidR="00871132" w:rsidRPr="00871132">
        <w:rPr>
          <w:rFonts w:ascii="Arial" w:eastAsiaTheme="minorHAnsi" w:hAnsi="Arial" w:cs="Arial"/>
          <w:b/>
          <w:szCs w:val="24"/>
          <w:lang w:val="en-GB"/>
        </w:rPr>
        <w:t>Introduction</w:t>
      </w:r>
    </w:p>
    <w:p w14:paraId="1C0192B1" w14:textId="2E83EFB5" w:rsidR="00871132" w:rsidRDefault="00871132" w:rsidP="00871132">
      <w:pPr>
        <w:suppressAutoHyphens w:val="0"/>
        <w:spacing w:after="160" w:line="360" w:lineRule="auto"/>
        <w:rPr>
          <w:rFonts w:ascii="Arial" w:eastAsiaTheme="minorHAnsi" w:hAnsi="Arial" w:cs="Arial"/>
          <w:sz w:val="22"/>
          <w:szCs w:val="22"/>
          <w:lang w:val="en-GB"/>
        </w:rPr>
      </w:pPr>
      <w:r w:rsidRPr="00871132">
        <w:rPr>
          <w:rFonts w:ascii="Arial" w:eastAsiaTheme="minorHAnsi" w:hAnsi="Arial" w:cs="Arial"/>
          <w:sz w:val="22"/>
          <w:szCs w:val="22"/>
          <w:lang w:val="en-GB"/>
        </w:rPr>
        <w:t xml:space="preserve">The ICT Authority is the national ICT regulatory body in Mauritius. In line with section 18 (j) of the ICT Act of Mauritius, one of the functions of the Authority is to regulate the registration of SIM cards. For this purpose, in December 2021, a SIM card regulation was gazetted to detail out the new operational framework required for SIM card registration. </w:t>
      </w:r>
      <w:bookmarkStart w:id="409" w:name="_Hlk100132326"/>
      <w:r w:rsidR="008C7EBA" w:rsidRPr="008C7EBA">
        <w:rPr>
          <w:rFonts w:ascii="Arial" w:eastAsiaTheme="minorHAnsi" w:hAnsi="Arial" w:cs="Arial"/>
          <w:iCs/>
          <w:sz w:val="22"/>
          <w:szCs w:val="22"/>
        </w:rPr>
        <w:t>Th</w:t>
      </w:r>
      <w:r w:rsidR="008C7EBA">
        <w:rPr>
          <w:rFonts w:ascii="Arial" w:eastAsiaTheme="minorHAnsi" w:hAnsi="Arial" w:cs="Arial"/>
          <w:iCs/>
          <w:sz w:val="22"/>
          <w:szCs w:val="22"/>
        </w:rPr>
        <w:t>ese regulations w</w:t>
      </w:r>
      <w:r w:rsidR="008C7EBA" w:rsidRPr="008C7EBA">
        <w:rPr>
          <w:rFonts w:ascii="Arial" w:eastAsiaTheme="minorHAnsi" w:hAnsi="Arial" w:cs="Arial"/>
          <w:iCs/>
          <w:sz w:val="22"/>
          <w:szCs w:val="22"/>
        </w:rPr>
        <w:t>e</w:t>
      </w:r>
      <w:r w:rsidR="008C7EBA">
        <w:rPr>
          <w:rFonts w:ascii="Arial" w:eastAsiaTheme="minorHAnsi" w:hAnsi="Arial" w:cs="Arial"/>
          <w:iCs/>
          <w:sz w:val="22"/>
          <w:szCs w:val="22"/>
        </w:rPr>
        <w:t>re</w:t>
      </w:r>
      <w:r w:rsidR="008C7EBA" w:rsidRPr="008C7EBA">
        <w:rPr>
          <w:rFonts w:ascii="Arial" w:eastAsiaTheme="minorHAnsi" w:hAnsi="Arial" w:cs="Arial"/>
          <w:iCs/>
          <w:sz w:val="22"/>
          <w:szCs w:val="22"/>
        </w:rPr>
        <w:t xml:space="preserve"> amended </w:t>
      </w:r>
      <w:r w:rsidR="008C7EBA">
        <w:rPr>
          <w:rFonts w:ascii="Arial" w:eastAsiaTheme="minorHAnsi" w:hAnsi="Arial" w:cs="Arial"/>
          <w:iCs/>
          <w:sz w:val="22"/>
          <w:szCs w:val="22"/>
        </w:rPr>
        <w:t xml:space="preserve">in April 2022 to further finetune the required operational framework. </w:t>
      </w:r>
      <w:r w:rsidRPr="00871132">
        <w:rPr>
          <w:rFonts w:ascii="Arial" w:eastAsiaTheme="minorHAnsi" w:hAnsi="Arial" w:cs="Arial"/>
          <w:sz w:val="22"/>
          <w:szCs w:val="22"/>
          <w:lang w:val="en-GB"/>
        </w:rPr>
        <w:t>Th</w:t>
      </w:r>
      <w:r w:rsidR="008C7EBA">
        <w:rPr>
          <w:rFonts w:ascii="Arial" w:eastAsiaTheme="minorHAnsi" w:hAnsi="Arial" w:cs="Arial"/>
          <w:sz w:val="22"/>
          <w:szCs w:val="22"/>
          <w:lang w:val="en-GB"/>
        </w:rPr>
        <w:t>ese</w:t>
      </w:r>
      <w:r w:rsidRPr="00871132">
        <w:rPr>
          <w:rFonts w:ascii="Arial" w:eastAsiaTheme="minorHAnsi" w:hAnsi="Arial" w:cs="Arial"/>
          <w:sz w:val="22"/>
          <w:szCs w:val="22"/>
          <w:lang w:val="en-GB"/>
        </w:rPr>
        <w:t xml:space="preserve"> regulation</w:t>
      </w:r>
      <w:r w:rsidR="008C7EBA">
        <w:rPr>
          <w:rFonts w:ascii="Arial" w:eastAsiaTheme="minorHAnsi" w:hAnsi="Arial" w:cs="Arial"/>
          <w:sz w:val="22"/>
          <w:szCs w:val="22"/>
          <w:lang w:val="en-GB"/>
        </w:rPr>
        <w:t>s</w:t>
      </w:r>
      <w:r w:rsidRPr="00871132">
        <w:rPr>
          <w:rFonts w:ascii="Arial" w:eastAsiaTheme="minorHAnsi" w:hAnsi="Arial" w:cs="Arial"/>
          <w:sz w:val="22"/>
          <w:szCs w:val="22"/>
          <w:lang w:val="en-GB"/>
        </w:rPr>
        <w:t xml:space="preserve"> aim at controlling the sale and use of SIM cards by defining specific sets of requirements for registering the different categories of SIM card users.</w:t>
      </w:r>
      <w:bookmarkEnd w:id="409"/>
      <w:r w:rsidRPr="00871132">
        <w:rPr>
          <w:rFonts w:ascii="Arial" w:eastAsiaTheme="minorHAnsi" w:hAnsi="Arial" w:cs="Arial"/>
          <w:sz w:val="22"/>
          <w:szCs w:val="22"/>
          <w:lang w:val="en-GB"/>
        </w:rPr>
        <w:t xml:space="preserve"> The categories of SIM card users covered include citizens of Mauritius, children, tourists and foreigners on a work or residence permit. The SIM card users’ information which are proposed to be recorded by the operators are expected to better assist law enforcement agencies in identifying persons making use of mobile phones for illicit purposes. The </w:t>
      </w:r>
      <w:r w:rsidR="008C7EBA" w:rsidRPr="00871132">
        <w:rPr>
          <w:rFonts w:ascii="Arial" w:eastAsiaTheme="minorHAnsi" w:hAnsi="Arial" w:cs="Arial"/>
          <w:sz w:val="22"/>
          <w:szCs w:val="22"/>
          <w:lang w:val="en-GB"/>
        </w:rPr>
        <w:t>procedu</w:t>
      </w:r>
      <w:r w:rsidR="008C7EBA">
        <w:rPr>
          <w:rFonts w:ascii="Arial" w:eastAsiaTheme="minorHAnsi" w:hAnsi="Arial" w:cs="Arial"/>
          <w:sz w:val="22"/>
          <w:szCs w:val="22"/>
          <w:lang w:val="en-GB"/>
        </w:rPr>
        <w:t>r</w:t>
      </w:r>
      <w:r w:rsidR="008C7EBA" w:rsidRPr="00871132">
        <w:rPr>
          <w:rFonts w:ascii="Arial" w:eastAsiaTheme="minorHAnsi" w:hAnsi="Arial" w:cs="Arial"/>
          <w:sz w:val="22"/>
          <w:szCs w:val="22"/>
          <w:lang w:val="en-GB"/>
        </w:rPr>
        <w:t>es</w:t>
      </w:r>
      <w:r w:rsidRPr="00871132">
        <w:rPr>
          <w:rFonts w:ascii="Arial" w:eastAsiaTheme="minorHAnsi" w:hAnsi="Arial" w:cs="Arial"/>
          <w:sz w:val="22"/>
          <w:szCs w:val="22"/>
          <w:lang w:val="en-GB"/>
        </w:rPr>
        <w:t xml:space="preserve"> therein also aim at ensuring that SIM cards used by tourists have a predefined lifetime and do not find their way to criminals after the departure of the tourists. </w:t>
      </w:r>
    </w:p>
    <w:p w14:paraId="168FBE82" w14:textId="77777777" w:rsidR="00CB68D8" w:rsidRPr="00871132" w:rsidRDefault="00CB68D8" w:rsidP="00871132">
      <w:pPr>
        <w:suppressAutoHyphens w:val="0"/>
        <w:spacing w:after="160" w:line="360" w:lineRule="auto"/>
        <w:rPr>
          <w:rFonts w:ascii="Arial" w:eastAsiaTheme="minorHAnsi" w:hAnsi="Arial" w:cs="Arial"/>
          <w:sz w:val="22"/>
          <w:szCs w:val="22"/>
          <w:lang w:val="en-GB"/>
        </w:rPr>
      </w:pPr>
    </w:p>
    <w:p w14:paraId="03653E89" w14:textId="77777777" w:rsidR="00871132" w:rsidRPr="00871132" w:rsidRDefault="00AE160D" w:rsidP="00871132">
      <w:pPr>
        <w:suppressAutoHyphens w:val="0"/>
        <w:spacing w:after="160" w:line="360" w:lineRule="auto"/>
        <w:contextualSpacing/>
        <w:jc w:val="left"/>
        <w:outlineLvl w:val="0"/>
        <w:rPr>
          <w:rFonts w:ascii="Arial" w:eastAsiaTheme="minorHAnsi" w:hAnsi="Arial" w:cs="Arial"/>
          <w:b/>
          <w:szCs w:val="24"/>
          <w:lang w:val="en-GB"/>
        </w:rPr>
      </w:pPr>
      <w:r>
        <w:rPr>
          <w:rFonts w:ascii="Arial" w:eastAsiaTheme="minorHAnsi" w:hAnsi="Arial" w:cs="Arial"/>
          <w:b/>
          <w:szCs w:val="24"/>
          <w:lang w:val="en-GB"/>
        </w:rPr>
        <w:t xml:space="preserve">2. </w:t>
      </w:r>
      <w:r w:rsidR="00871132" w:rsidRPr="00871132">
        <w:rPr>
          <w:rFonts w:ascii="Arial" w:eastAsiaTheme="minorHAnsi" w:hAnsi="Arial" w:cs="Arial"/>
          <w:b/>
          <w:szCs w:val="24"/>
          <w:lang w:val="en-GB"/>
        </w:rPr>
        <w:t>Purpose of RFP</w:t>
      </w:r>
    </w:p>
    <w:p w14:paraId="27ED556C" w14:textId="3DD745EC" w:rsidR="00CB68D8" w:rsidRDefault="00871132" w:rsidP="00871132">
      <w:pPr>
        <w:suppressAutoHyphens w:val="0"/>
        <w:spacing w:after="160" w:line="360" w:lineRule="auto"/>
        <w:rPr>
          <w:rFonts w:ascii="Arial" w:eastAsiaTheme="minorHAnsi" w:hAnsi="Arial" w:cs="Arial"/>
          <w:sz w:val="22"/>
          <w:szCs w:val="22"/>
          <w:lang w:val="en-GB"/>
        </w:rPr>
      </w:pPr>
      <w:r w:rsidRPr="00871132">
        <w:rPr>
          <w:rFonts w:ascii="Arial" w:eastAsiaTheme="minorHAnsi" w:hAnsi="Arial" w:cs="Arial"/>
          <w:sz w:val="22"/>
          <w:szCs w:val="22"/>
          <w:lang w:val="en-GB"/>
        </w:rPr>
        <w:t xml:space="preserve">The purpose of this Request for Proposal (RFP) is to provide bidders with the technical requirements for the preparation and submission of bids towards the supply, installation, implementation, customisation, interfacing, training and support services for a turn-key solution for the operational framework to properly enforce the Regulation at Annex I. </w:t>
      </w:r>
    </w:p>
    <w:p w14:paraId="06A24A3A" w14:textId="77777777" w:rsidR="00CB68D8" w:rsidRPr="00871132" w:rsidRDefault="00CB68D8" w:rsidP="00871132">
      <w:pPr>
        <w:suppressAutoHyphens w:val="0"/>
        <w:spacing w:after="160" w:line="360" w:lineRule="auto"/>
        <w:rPr>
          <w:rFonts w:ascii="Arial" w:eastAsiaTheme="minorHAnsi" w:hAnsi="Arial" w:cs="Arial"/>
          <w:sz w:val="22"/>
          <w:szCs w:val="22"/>
          <w:lang w:val="en-GB"/>
        </w:rPr>
      </w:pPr>
    </w:p>
    <w:p w14:paraId="1098BAC7" w14:textId="77777777" w:rsidR="00871132" w:rsidRPr="00871132" w:rsidRDefault="00AE160D" w:rsidP="00871132">
      <w:pPr>
        <w:suppressAutoHyphens w:val="0"/>
        <w:spacing w:after="160" w:line="360" w:lineRule="auto"/>
        <w:contextualSpacing/>
        <w:jc w:val="left"/>
        <w:outlineLvl w:val="0"/>
        <w:rPr>
          <w:rFonts w:ascii="Arial" w:eastAsiaTheme="minorHAnsi" w:hAnsi="Arial" w:cs="Arial"/>
          <w:b/>
          <w:szCs w:val="24"/>
          <w:lang w:val="en-GB"/>
        </w:rPr>
      </w:pPr>
      <w:r>
        <w:rPr>
          <w:rFonts w:ascii="Arial" w:eastAsiaTheme="minorHAnsi" w:hAnsi="Arial" w:cs="Arial"/>
          <w:b/>
          <w:szCs w:val="24"/>
          <w:lang w:val="en-GB"/>
        </w:rPr>
        <w:t xml:space="preserve">3. </w:t>
      </w:r>
      <w:r w:rsidR="00871132" w:rsidRPr="00871132">
        <w:rPr>
          <w:rFonts w:ascii="Arial" w:eastAsiaTheme="minorHAnsi" w:hAnsi="Arial" w:cs="Arial"/>
          <w:b/>
          <w:szCs w:val="24"/>
          <w:lang w:val="en-GB"/>
        </w:rPr>
        <w:t>Middleware system</w:t>
      </w:r>
    </w:p>
    <w:p w14:paraId="4E42184B" w14:textId="77777777" w:rsidR="00871132" w:rsidRPr="00871132" w:rsidRDefault="00871132" w:rsidP="00871132">
      <w:pPr>
        <w:suppressAutoHyphens w:val="0"/>
        <w:spacing w:after="160" w:line="360" w:lineRule="auto"/>
        <w:rPr>
          <w:rFonts w:ascii="Arial" w:eastAsiaTheme="minorHAnsi" w:hAnsi="Arial" w:cs="Arial"/>
          <w:sz w:val="22"/>
          <w:szCs w:val="22"/>
          <w:lang w:val="en-GB"/>
        </w:rPr>
      </w:pPr>
      <w:bookmarkStart w:id="410" w:name="_Hlk100132466"/>
      <w:r w:rsidRPr="00871132">
        <w:rPr>
          <w:rFonts w:ascii="Arial" w:eastAsiaTheme="minorHAnsi" w:hAnsi="Arial" w:cs="Arial"/>
          <w:sz w:val="22"/>
          <w:szCs w:val="22"/>
          <w:lang w:val="en-GB"/>
        </w:rPr>
        <w:t xml:space="preserve">The main purpose of the Middleware System of the overall operational framework is to enable the online verification on a real time basis of the subscriber personal details at the time of registering for a SIM card. </w:t>
      </w:r>
      <w:bookmarkEnd w:id="410"/>
      <w:r w:rsidRPr="00871132">
        <w:rPr>
          <w:rFonts w:ascii="Arial" w:eastAsiaTheme="minorHAnsi" w:hAnsi="Arial" w:cs="Arial"/>
          <w:sz w:val="22"/>
          <w:szCs w:val="22"/>
          <w:lang w:val="en-GB"/>
        </w:rPr>
        <w:t xml:space="preserve">This, in turn, implies the setting up of a secured network which will connect the </w:t>
      </w:r>
      <w:proofErr w:type="spellStart"/>
      <w:r w:rsidRPr="00871132">
        <w:rPr>
          <w:rFonts w:ascii="Arial" w:eastAsiaTheme="minorHAnsi" w:hAnsi="Arial" w:cs="Arial"/>
          <w:sz w:val="22"/>
          <w:szCs w:val="22"/>
          <w:lang w:val="en-GB"/>
        </w:rPr>
        <w:t>InfoHighway</w:t>
      </w:r>
      <w:proofErr w:type="spellEnd"/>
      <w:r w:rsidRPr="00871132">
        <w:rPr>
          <w:rFonts w:ascii="Arial" w:eastAsiaTheme="minorHAnsi" w:hAnsi="Arial" w:cs="Arial"/>
          <w:sz w:val="22"/>
          <w:szCs w:val="22"/>
          <w:lang w:val="en-GB"/>
        </w:rPr>
        <w:t xml:space="preserve"> with the three mobile operators SIM card registration software via a Middleware System managed by the ICT Authority.</w:t>
      </w:r>
    </w:p>
    <w:p w14:paraId="58AAD155" w14:textId="4D5C3076" w:rsidR="00871132" w:rsidRPr="00871132" w:rsidRDefault="00871132" w:rsidP="00871132">
      <w:pPr>
        <w:suppressAutoHyphens w:val="0"/>
        <w:spacing w:after="160" w:line="360" w:lineRule="auto"/>
        <w:rPr>
          <w:rFonts w:ascii="Arial" w:eastAsiaTheme="minorHAnsi" w:hAnsi="Arial" w:cs="Arial"/>
          <w:sz w:val="22"/>
          <w:szCs w:val="22"/>
          <w:lang w:val="en-GB"/>
        </w:rPr>
      </w:pPr>
      <w:r w:rsidRPr="00871132">
        <w:rPr>
          <w:rFonts w:ascii="Arial" w:eastAsiaTheme="minorHAnsi" w:hAnsi="Arial" w:cs="Arial"/>
          <w:sz w:val="22"/>
          <w:szCs w:val="22"/>
          <w:lang w:val="en-GB"/>
        </w:rPr>
        <w:t xml:space="preserve">The </w:t>
      </w:r>
      <w:proofErr w:type="spellStart"/>
      <w:r w:rsidRPr="00871132">
        <w:rPr>
          <w:rFonts w:ascii="Arial" w:eastAsiaTheme="minorHAnsi" w:hAnsi="Arial" w:cs="Arial"/>
          <w:sz w:val="22"/>
          <w:szCs w:val="22"/>
          <w:lang w:val="en-GB"/>
        </w:rPr>
        <w:t>InfoHighway</w:t>
      </w:r>
      <w:proofErr w:type="spellEnd"/>
      <w:r w:rsidRPr="00871132">
        <w:rPr>
          <w:rFonts w:ascii="Arial" w:eastAsiaTheme="minorHAnsi" w:hAnsi="Arial" w:cs="Arial"/>
          <w:sz w:val="22"/>
          <w:szCs w:val="22"/>
          <w:lang w:val="en-GB"/>
        </w:rPr>
        <w:t xml:space="preserve"> project (https://ih.govmu.org) is a Government of Mauritius sponsored project which aims at promoting data exchange between government agencies. Data </w:t>
      </w:r>
      <w:r w:rsidRPr="00871132">
        <w:rPr>
          <w:rFonts w:ascii="Arial" w:eastAsiaTheme="minorHAnsi" w:hAnsi="Arial" w:cs="Arial"/>
          <w:sz w:val="22"/>
          <w:szCs w:val="22"/>
          <w:lang w:val="en-GB"/>
        </w:rPr>
        <w:lastRenderedPageBreak/>
        <w:t xml:space="preserve">available in the various government agencies (referred to as Publishers) who wish to share their data, can be made available to other government agencies (referred to as Subscribers) who will consume the data. In this case, the only subscriber for the </w:t>
      </w:r>
      <w:proofErr w:type="spellStart"/>
      <w:r w:rsidRPr="00871132">
        <w:rPr>
          <w:rFonts w:ascii="Arial" w:eastAsiaTheme="minorHAnsi" w:hAnsi="Arial" w:cs="Arial"/>
          <w:sz w:val="22"/>
          <w:szCs w:val="22"/>
          <w:lang w:val="en-GB"/>
        </w:rPr>
        <w:t>InfoHighway</w:t>
      </w:r>
      <w:proofErr w:type="spellEnd"/>
      <w:r w:rsidRPr="00871132">
        <w:rPr>
          <w:rFonts w:ascii="Arial" w:eastAsiaTheme="minorHAnsi" w:hAnsi="Arial" w:cs="Arial"/>
          <w:sz w:val="22"/>
          <w:szCs w:val="22"/>
          <w:lang w:val="en-GB"/>
        </w:rPr>
        <w:t xml:space="preserve"> will be the</w:t>
      </w:r>
      <w:r w:rsidR="00251FCF">
        <w:rPr>
          <w:rFonts w:ascii="Arial" w:eastAsiaTheme="minorHAnsi" w:hAnsi="Arial" w:cs="Arial"/>
          <w:sz w:val="22"/>
          <w:szCs w:val="22"/>
          <w:lang w:val="en-GB"/>
        </w:rPr>
        <w:t xml:space="preserve"> </w:t>
      </w:r>
      <w:r w:rsidRPr="00871132">
        <w:rPr>
          <w:rFonts w:ascii="Arial" w:eastAsiaTheme="minorHAnsi" w:hAnsi="Arial" w:cs="Arial"/>
          <w:sz w:val="22"/>
          <w:szCs w:val="22"/>
          <w:lang w:val="en-GB"/>
        </w:rPr>
        <w:t xml:space="preserve">ICT Authority Middleware System which, in turn, will be connected to each of the three mobile operators SIM card registration software. </w:t>
      </w:r>
    </w:p>
    <w:p w14:paraId="2C2D8CC9" w14:textId="77777777" w:rsidR="00871132" w:rsidRPr="00871132" w:rsidRDefault="00871132" w:rsidP="00871132">
      <w:pPr>
        <w:suppressAutoHyphens w:val="0"/>
        <w:spacing w:after="160" w:line="360" w:lineRule="auto"/>
        <w:rPr>
          <w:rFonts w:ascii="Arial" w:eastAsiaTheme="minorHAnsi" w:hAnsi="Arial" w:cs="Arial"/>
          <w:sz w:val="22"/>
          <w:szCs w:val="22"/>
          <w:lang w:val="en-GB"/>
        </w:rPr>
      </w:pPr>
      <w:r w:rsidRPr="00871132">
        <w:rPr>
          <w:rFonts w:ascii="Arial" w:eastAsiaTheme="minorHAnsi" w:hAnsi="Arial" w:cs="Arial"/>
          <w:sz w:val="22"/>
          <w:szCs w:val="22"/>
          <w:lang w:val="en-GB"/>
        </w:rPr>
        <w:t xml:space="preserve">The </w:t>
      </w:r>
      <w:proofErr w:type="spellStart"/>
      <w:r w:rsidRPr="00871132">
        <w:rPr>
          <w:rFonts w:ascii="Arial" w:eastAsiaTheme="minorHAnsi" w:hAnsi="Arial" w:cs="Arial"/>
          <w:sz w:val="22"/>
          <w:szCs w:val="22"/>
          <w:lang w:val="en-GB"/>
        </w:rPr>
        <w:t>InfoHighway</w:t>
      </w:r>
      <w:proofErr w:type="spellEnd"/>
      <w:r w:rsidRPr="00871132">
        <w:rPr>
          <w:rFonts w:ascii="Arial" w:eastAsiaTheme="minorHAnsi" w:hAnsi="Arial" w:cs="Arial"/>
          <w:sz w:val="22"/>
          <w:szCs w:val="22"/>
          <w:lang w:val="en-GB"/>
        </w:rPr>
        <w:t xml:space="preserve"> databases of interest for this Project are:</w:t>
      </w:r>
    </w:p>
    <w:p w14:paraId="6A7ECBDD" w14:textId="77777777" w:rsidR="00871132" w:rsidRPr="00871132" w:rsidRDefault="00871132" w:rsidP="00871132">
      <w:pPr>
        <w:suppressAutoHyphens w:val="0"/>
        <w:spacing w:after="160" w:line="360" w:lineRule="auto"/>
        <w:rPr>
          <w:rFonts w:ascii="Arial" w:eastAsiaTheme="minorHAnsi" w:hAnsi="Arial" w:cs="Arial"/>
          <w:sz w:val="22"/>
          <w:szCs w:val="22"/>
          <w:lang w:val="en-GB"/>
        </w:rPr>
      </w:pPr>
      <w:r w:rsidRPr="00871132">
        <w:rPr>
          <w:rFonts w:ascii="Arial" w:eastAsiaTheme="minorHAnsi" w:hAnsi="Arial" w:cs="Arial"/>
          <w:sz w:val="22"/>
          <w:szCs w:val="22"/>
          <w:lang w:val="en-GB"/>
        </w:rPr>
        <w:t>CPD: National ID of Mauritian residents and their corresponding name, marital status, gender, Address, photograph.</w:t>
      </w:r>
    </w:p>
    <w:p w14:paraId="1D5FDD1E" w14:textId="77777777" w:rsidR="00871132" w:rsidRPr="00871132" w:rsidRDefault="00871132" w:rsidP="00871132">
      <w:pPr>
        <w:suppressAutoHyphens w:val="0"/>
        <w:spacing w:after="160" w:line="360" w:lineRule="auto"/>
        <w:rPr>
          <w:rFonts w:ascii="Arial" w:eastAsiaTheme="minorHAnsi" w:hAnsi="Arial" w:cs="Arial"/>
          <w:sz w:val="22"/>
          <w:szCs w:val="22"/>
          <w:lang w:val="en-GB"/>
        </w:rPr>
      </w:pPr>
      <w:r w:rsidRPr="00871132">
        <w:rPr>
          <w:rFonts w:ascii="Arial" w:eastAsiaTheme="minorHAnsi" w:hAnsi="Arial" w:cs="Arial"/>
          <w:sz w:val="22"/>
          <w:szCs w:val="22"/>
          <w:lang w:val="en-GB"/>
        </w:rPr>
        <w:t>PIO: Passport details for both Mauritian citizens and foreigners visiting Mauritius</w:t>
      </w:r>
    </w:p>
    <w:p w14:paraId="01B276BC" w14:textId="77777777" w:rsidR="00871132" w:rsidRPr="00871132" w:rsidRDefault="00871132" w:rsidP="00871132">
      <w:pPr>
        <w:suppressAutoHyphens w:val="0"/>
        <w:spacing w:after="160" w:line="360" w:lineRule="auto"/>
        <w:rPr>
          <w:rFonts w:ascii="Arial" w:eastAsiaTheme="minorHAnsi" w:hAnsi="Arial" w:cs="Arial"/>
          <w:sz w:val="22"/>
          <w:szCs w:val="22"/>
          <w:lang w:val="en-GB"/>
        </w:rPr>
      </w:pPr>
      <w:r w:rsidRPr="00871132">
        <w:rPr>
          <w:rFonts w:ascii="Arial" w:eastAsiaTheme="minorHAnsi" w:hAnsi="Arial" w:cs="Arial"/>
          <w:sz w:val="22"/>
          <w:szCs w:val="22"/>
          <w:lang w:val="en-GB"/>
        </w:rPr>
        <w:t>The Middleware System will be hosted within the Government Online Centre (GOC) network and will need to be managed by the ICT Authority via a web based front end which will provide a dashboard so that:</w:t>
      </w:r>
    </w:p>
    <w:p w14:paraId="3681AB91" w14:textId="77777777" w:rsidR="00871132" w:rsidRPr="00871132" w:rsidRDefault="00871132" w:rsidP="00B20000">
      <w:pPr>
        <w:numPr>
          <w:ilvl w:val="0"/>
          <w:numId w:val="30"/>
        </w:numPr>
        <w:suppressAutoHyphens w:val="0"/>
        <w:spacing w:after="160" w:line="360" w:lineRule="auto"/>
        <w:contextualSpacing/>
        <w:jc w:val="left"/>
        <w:rPr>
          <w:rFonts w:ascii="Arial" w:eastAsiaTheme="minorHAnsi" w:hAnsi="Arial" w:cs="Arial"/>
          <w:sz w:val="22"/>
          <w:szCs w:val="22"/>
          <w:lang w:val="en-GB"/>
        </w:rPr>
      </w:pPr>
      <w:r w:rsidRPr="00871132">
        <w:rPr>
          <w:rFonts w:ascii="Arial" w:eastAsiaTheme="minorHAnsi" w:hAnsi="Arial" w:cs="Arial"/>
          <w:sz w:val="22"/>
          <w:szCs w:val="22"/>
          <w:lang w:val="en-GB"/>
        </w:rPr>
        <w:t>ICTA staff is able to access the management interface for the Middleware System.</w:t>
      </w:r>
    </w:p>
    <w:p w14:paraId="279FA608" w14:textId="77777777" w:rsidR="00871132" w:rsidRPr="00871132" w:rsidRDefault="00871132" w:rsidP="00B20000">
      <w:pPr>
        <w:numPr>
          <w:ilvl w:val="0"/>
          <w:numId w:val="30"/>
        </w:numPr>
        <w:suppressAutoHyphens w:val="0"/>
        <w:spacing w:after="160" w:line="360" w:lineRule="auto"/>
        <w:contextualSpacing/>
        <w:jc w:val="left"/>
        <w:rPr>
          <w:rFonts w:ascii="Arial" w:eastAsiaTheme="minorHAnsi" w:hAnsi="Arial" w:cs="Arial"/>
          <w:sz w:val="22"/>
          <w:szCs w:val="22"/>
          <w:lang w:val="en-GB"/>
        </w:rPr>
      </w:pPr>
      <w:r w:rsidRPr="00871132">
        <w:rPr>
          <w:rFonts w:ascii="Arial" w:eastAsiaTheme="minorHAnsi" w:hAnsi="Arial" w:cs="Arial"/>
          <w:sz w:val="22"/>
          <w:szCs w:val="22"/>
          <w:lang w:val="en-GB"/>
        </w:rPr>
        <w:t>ICTA Staff is able to download the logs therein and generate customised reports as and when required.</w:t>
      </w:r>
    </w:p>
    <w:p w14:paraId="32B14EE8" w14:textId="66618CF5" w:rsidR="00871132" w:rsidRPr="00871132" w:rsidRDefault="00251FCF" w:rsidP="00A222E5">
      <w:pPr>
        <w:suppressAutoHyphens w:val="0"/>
        <w:spacing w:after="160" w:line="360" w:lineRule="auto"/>
        <w:contextualSpacing/>
        <w:jc w:val="left"/>
        <w:rPr>
          <w:rFonts w:ascii="Arial" w:eastAsiaTheme="minorHAnsi" w:hAnsi="Arial" w:cs="Arial"/>
          <w:sz w:val="22"/>
          <w:szCs w:val="22"/>
          <w:lang w:val="en-GB"/>
        </w:rPr>
      </w:pPr>
      <w:r>
        <w:rPr>
          <w:rFonts w:ascii="Arial" w:eastAsiaTheme="minorHAnsi" w:hAnsi="Arial" w:cs="Arial"/>
          <w:sz w:val="22"/>
          <w:szCs w:val="22"/>
          <w:lang w:val="en-GB"/>
        </w:rPr>
        <w:t xml:space="preserve">The Middleware System will need to accept REST based requests from the three operators and submit same in SOAP format to </w:t>
      </w:r>
      <w:proofErr w:type="spellStart"/>
      <w:r>
        <w:rPr>
          <w:rFonts w:ascii="Arial" w:eastAsiaTheme="minorHAnsi" w:hAnsi="Arial" w:cs="Arial"/>
          <w:sz w:val="22"/>
          <w:szCs w:val="22"/>
          <w:lang w:val="en-GB"/>
        </w:rPr>
        <w:t>InfoHighway</w:t>
      </w:r>
      <w:proofErr w:type="spellEnd"/>
      <w:r>
        <w:rPr>
          <w:rFonts w:ascii="Arial" w:eastAsiaTheme="minorHAnsi" w:hAnsi="Arial" w:cs="Arial"/>
          <w:sz w:val="22"/>
          <w:szCs w:val="22"/>
          <w:lang w:val="en-GB"/>
        </w:rPr>
        <w:t xml:space="preserve">. </w:t>
      </w:r>
      <w:r w:rsidR="00871132" w:rsidRPr="00871132">
        <w:rPr>
          <w:rFonts w:ascii="Arial" w:eastAsiaTheme="minorHAnsi" w:hAnsi="Arial" w:cs="Arial"/>
          <w:sz w:val="22"/>
          <w:szCs w:val="22"/>
          <w:lang w:val="en-GB"/>
        </w:rPr>
        <w:t xml:space="preserve">The Middleware System will </w:t>
      </w:r>
      <w:r>
        <w:rPr>
          <w:rFonts w:ascii="Arial" w:eastAsiaTheme="minorHAnsi" w:hAnsi="Arial" w:cs="Arial"/>
          <w:sz w:val="22"/>
          <w:szCs w:val="22"/>
          <w:lang w:val="en-GB"/>
        </w:rPr>
        <w:t>then consume</w:t>
      </w:r>
      <w:r w:rsidR="00A222E5">
        <w:rPr>
          <w:rFonts w:ascii="Arial" w:eastAsiaTheme="minorHAnsi" w:hAnsi="Arial" w:cs="Arial"/>
          <w:sz w:val="22"/>
          <w:szCs w:val="22"/>
          <w:lang w:val="en-GB"/>
        </w:rPr>
        <w:t xml:space="preserve"> the </w:t>
      </w:r>
      <w:r w:rsidR="0091221C">
        <w:rPr>
          <w:rFonts w:ascii="Arial" w:eastAsiaTheme="minorHAnsi" w:hAnsi="Arial" w:cs="Arial"/>
          <w:sz w:val="22"/>
          <w:szCs w:val="22"/>
          <w:lang w:val="en-GB"/>
        </w:rPr>
        <w:t>SOAP web services</w:t>
      </w:r>
      <w:r w:rsidR="0091221C" w:rsidRPr="0091221C">
        <w:rPr>
          <w:rFonts w:ascii="Arial" w:eastAsiaTheme="minorHAnsi" w:hAnsi="Arial" w:cs="Arial"/>
          <w:sz w:val="22"/>
          <w:szCs w:val="22"/>
          <w:lang w:val="en-GB"/>
        </w:rPr>
        <w:t xml:space="preserve"> </w:t>
      </w:r>
      <w:r w:rsidR="00A222E5">
        <w:rPr>
          <w:rFonts w:ascii="Arial" w:eastAsiaTheme="minorHAnsi" w:hAnsi="Arial" w:cs="Arial"/>
          <w:sz w:val="22"/>
          <w:szCs w:val="22"/>
          <w:lang w:val="en-GB"/>
        </w:rPr>
        <w:t xml:space="preserve">already available from </w:t>
      </w:r>
      <w:r w:rsidR="0091221C">
        <w:rPr>
          <w:rFonts w:ascii="Arial" w:eastAsiaTheme="minorHAnsi" w:hAnsi="Arial" w:cs="Arial"/>
          <w:sz w:val="22"/>
          <w:szCs w:val="22"/>
          <w:lang w:val="en-GB"/>
        </w:rPr>
        <w:t xml:space="preserve">the </w:t>
      </w:r>
      <w:proofErr w:type="spellStart"/>
      <w:r w:rsidR="0091221C">
        <w:rPr>
          <w:rFonts w:ascii="Arial" w:eastAsiaTheme="minorHAnsi" w:hAnsi="Arial" w:cs="Arial"/>
          <w:sz w:val="22"/>
          <w:szCs w:val="22"/>
          <w:lang w:val="en-GB"/>
        </w:rPr>
        <w:t>InfoHighway</w:t>
      </w:r>
      <w:proofErr w:type="spellEnd"/>
      <w:r w:rsidR="0091221C">
        <w:rPr>
          <w:rFonts w:ascii="Arial" w:eastAsiaTheme="minorHAnsi" w:hAnsi="Arial" w:cs="Arial"/>
          <w:sz w:val="22"/>
          <w:szCs w:val="22"/>
          <w:lang w:val="en-GB"/>
        </w:rPr>
        <w:t xml:space="preserve"> and convert same in REST format</w:t>
      </w:r>
      <w:r>
        <w:rPr>
          <w:rFonts w:ascii="Arial" w:eastAsiaTheme="minorHAnsi" w:hAnsi="Arial" w:cs="Arial"/>
          <w:sz w:val="22"/>
          <w:szCs w:val="22"/>
          <w:lang w:val="en-GB"/>
        </w:rPr>
        <w:t xml:space="preserve"> for onwards transmission back to the operators</w:t>
      </w:r>
      <w:r w:rsidR="0091221C">
        <w:rPr>
          <w:rFonts w:ascii="Arial" w:eastAsiaTheme="minorHAnsi" w:hAnsi="Arial" w:cs="Arial"/>
          <w:sz w:val="22"/>
          <w:szCs w:val="22"/>
          <w:lang w:val="en-GB"/>
        </w:rPr>
        <w:t xml:space="preserve">. There will be </w:t>
      </w:r>
      <w:r w:rsidR="0096094D">
        <w:rPr>
          <w:rFonts w:ascii="Arial" w:eastAsiaTheme="minorHAnsi" w:hAnsi="Arial" w:cs="Arial"/>
          <w:sz w:val="22"/>
          <w:szCs w:val="22"/>
          <w:lang w:val="en-GB"/>
        </w:rPr>
        <w:t xml:space="preserve">eight </w:t>
      </w:r>
      <w:r w:rsidR="0091221C">
        <w:rPr>
          <w:rFonts w:ascii="Arial" w:eastAsiaTheme="minorHAnsi" w:hAnsi="Arial" w:cs="Arial"/>
          <w:sz w:val="22"/>
          <w:szCs w:val="22"/>
          <w:lang w:val="en-GB"/>
        </w:rPr>
        <w:t xml:space="preserve">webservices </w:t>
      </w:r>
      <w:r w:rsidR="0096094D">
        <w:rPr>
          <w:rFonts w:ascii="Arial" w:eastAsiaTheme="minorHAnsi" w:hAnsi="Arial" w:cs="Arial"/>
          <w:sz w:val="22"/>
          <w:szCs w:val="22"/>
          <w:lang w:val="en-GB"/>
        </w:rPr>
        <w:t xml:space="preserve">from </w:t>
      </w:r>
      <w:proofErr w:type="spellStart"/>
      <w:r w:rsidR="0096094D">
        <w:rPr>
          <w:rFonts w:ascii="Arial" w:eastAsiaTheme="minorHAnsi" w:hAnsi="Arial" w:cs="Arial"/>
          <w:sz w:val="22"/>
          <w:szCs w:val="22"/>
          <w:lang w:val="en-GB"/>
        </w:rPr>
        <w:t>InfoHighway</w:t>
      </w:r>
      <w:proofErr w:type="spellEnd"/>
      <w:r w:rsidR="0096094D">
        <w:rPr>
          <w:rFonts w:ascii="Arial" w:eastAsiaTheme="minorHAnsi" w:hAnsi="Arial" w:cs="Arial"/>
          <w:sz w:val="22"/>
          <w:szCs w:val="22"/>
          <w:lang w:val="en-GB"/>
        </w:rPr>
        <w:t xml:space="preserve"> to choose from. T</w:t>
      </w:r>
      <w:r w:rsidR="00A222E5">
        <w:rPr>
          <w:rFonts w:ascii="Arial" w:eastAsiaTheme="minorHAnsi" w:hAnsi="Arial" w:cs="Arial"/>
          <w:sz w:val="22"/>
          <w:szCs w:val="22"/>
          <w:lang w:val="en-GB"/>
        </w:rPr>
        <w:t xml:space="preserve">he </w:t>
      </w:r>
      <w:r w:rsidR="0096094D">
        <w:rPr>
          <w:rFonts w:ascii="Arial" w:eastAsiaTheme="minorHAnsi" w:hAnsi="Arial" w:cs="Arial"/>
          <w:sz w:val="22"/>
          <w:szCs w:val="22"/>
          <w:lang w:val="en-GB"/>
        </w:rPr>
        <w:t xml:space="preserve">eight </w:t>
      </w:r>
      <w:r w:rsidR="00A222E5">
        <w:rPr>
          <w:rFonts w:ascii="Arial" w:eastAsiaTheme="minorHAnsi" w:hAnsi="Arial" w:cs="Arial"/>
          <w:sz w:val="22"/>
          <w:szCs w:val="22"/>
          <w:lang w:val="en-GB"/>
        </w:rPr>
        <w:t>scenario</w:t>
      </w:r>
      <w:r w:rsidR="0096094D">
        <w:rPr>
          <w:rFonts w:ascii="Arial" w:eastAsiaTheme="minorHAnsi" w:hAnsi="Arial" w:cs="Arial"/>
          <w:sz w:val="22"/>
          <w:szCs w:val="22"/>
          <w:lang w:val="en-GB"/>
        </w:rPr>
        <w:t>s</w:t>
      </w:r>
      <w:r w:rsidR="004B2774">
        <w:rPr>
          <w:rFonts w:ascii="Arial" w:eastAsiaTheme="minorHAnsi" w:hAnsi="Arial" w:cs="Arial"/>
          <w:sz w:val="22"/>
          <w:szCs w:val="22"/>
          <w:lang w:val="en-GB"/>
        </w:rPr>
        <w:t>/webservices</w:t>
      </w:r>
      <w:r w:rsidR="0096094D">
        <w:rPr>
          <w:rFonts w:ascii="Arial" w:eastAsiaTheme="minorHAnsi" w:hAnsi="Arial" w:cs="Arial"/>
          <w:sz w:val="22"/>
          <w:szCs w:val="22"/>
          <w:lang w:val="en-GB"/>
        </w:rPr>
        <w:t xml:space="preserve"> are</w:t>
      </w:r>
      <w:r w:rsidR="00A222E5">
        <w:rPr>
          <w:rFonts w:ascii="Arial" w:eastAsiaTheme="minorHAnsi" w:hAnsi="Arial" w:cs="Arial"/>
          <w:sz w:val="22"/>
          <w:szCs w:val="22"/>
          <w:lang w:val="en-GB"/>
        </w:rPr>
        <w:t xml:space="preserve"> detailed in Annex II for the </w:t>
      </w:r>
      <w:r w:rsidR="0091221C">
        <w:rPr>
          <w:rFonts w:ascii="Arial" w:eastAsiaTheme="minorHAnsi" w:hAnsi="Arial" w:cs="Arial"/>
          <w:sz w:val="22"/>
          <w:szCs w:val="22"/>
          <w:lang w:val="en-GB"/>
        </w:rPr>
        <w:t>different operators to choose from for both</w:t>
      </w:r>
      <w:r w:rsidR="00871132" w:rsidRPr="00871132">
        <w:rPr>
          <w:rFonts w:ascii="Arial" w:eastAsiaTheme="minorHAnsi" w:hAnsi="Arial" w:cs="Arial"/>
          <w:sz w:val="22"/>
          <w:szCs w:val="22"/>
          <w:lang w:val="en-GB"/>
        </w:rPr>
        <w:t>:</w:t>
      </w:r>
    </w:p>
    <w:p w14:paraId="572CF77E" w14:textId="77777777" w:rsidR="00871132" w:rsidRPr="00871132" w:rsidRDefault="00871132" w:rsidP="00B20000">
      <w:pPr>
        <w:numPr>
          <w:ilvl w:val="0"/>
          <w:numId w:val="31"/>
        </w:numPr>
        <w:suppressAutoHyphens w:val="0"/>
        <w:spacing w:after="160" w:line="360" w:lineRule="auto"/>
        <w:contextualSpacing/>
        <w:jc w:val="left"/>
        <w:rPr>
          <w:rFonts w:ascii="Arial" w:eastAsiaTheme="minorHAnsi" w:hAnsi="Arial" w:cs="Arial"/>
          <w:sz w:val="22"/>
          <w:szCs w:val="22"/>
          <w:lang w:val="en-GB"/>
        </w:rPr>
      </w:pPr>
      <w:r w:rsidRPr="00871132">
        <w:rPr>
          <w:rFonts w:ascii="Arial" w:eastAsiaTheme="minorHAnsi" w:hAnsi="Arial" w:cs="Arial"/>
          <w:sz w:val="22"/>
          <w:szCs w:val="22"/>
          <w:lang w:val="en-GB"/>
        </w:rPr>
        <w:t>new SIM card registration by subscribers</w:t>
      </w:r>
    </w:p>
    <w:p w14:paraId="731F751C" w14:textId="65A2F8B1" w:rsidR="00871132" w:rsidRDefault="00871132" w:rsidP="00B20000">
      <w:pPr>
        <w:numPr>
          <w:ilvl w:val="0"/>
          <w:numId w:val="31"/>
        </w:numPr>
        <w:suppressAutoHyphens w:val="0"/>
        <w:spacing w:after="160" w:line="360" w:lineRule="auto"/>
        <w:contextualSpacing/>
        <w:jc w:val="left"/>
        <w:rPr>
          <w:rFonts w:ascii="Arial" w:eastAsiaTheme="minorHAnsi" w:hAnsi="Arial" w:cs="Arial"/>
          <w:sz w:val="22"/>
          <w:szCs w:val="22"/>
          <w:lang w:val="en-GB"/>
        </w:rPr>
      </w:pPr>
      <w:r w:rsidRPr="00871132">
        <w:rPr>
          <w:rFonts w:ascii="Arial" w:eastAsiaTheme="minorHAnsi" w:hAnsi="Arial" w:cs="Arial"/>
          <w:sz w:val="22"/>
          <w:szCs w:val="22"/>
          <w:lang w:val="en-GB"/>
        </w:rPr>
        <w:t>Re-registration of subscribers already having a registered SIM card</w:t>
      </w:r>
    </w:p>
    <w:p w14:paraId="5FB0AA8F" w14:textId="77777777" w:rsidR="0091221C" w:rsidRPr="00871132" w:rsidRDefault="0091221C" w:rsidP="0091221C">
      <w:pPr>
        <w:suppressAutoHyphens w:val="0"/>
        <w:spacing w:after="160" w:line="360" w:lineRule="auto"/>
        <w:contextualSpacing/>
        <w:jc w:val="left"/>
        <w:rPr>
          <w:rFonts w:ascii="Arial" w:eastAsiaTheme="minorHAnsi" w:hAnsi="Arial" w:cs="Arial"/>
          <w:sz w:val="22"/>
          <w:szCs w:val="22"/>
          <w:lang w:val="en-GB"/>
        </w:rPr>
      </w:pPr>
    </w:p>
    <w:p w14:paraId="66BD517A" w14:textId="4EF13993" w:rsidR="00871132" w:rsidRDefault="00871132" w:rsidP="00871132">
      <w:pPr>
        <w:suppressAutoHyphens w:val="0"/>
        <w:spacing w:after="160" w:line="360" w:lineRule="auto"/>
        <w:rPr>
          <w:rFonts w:ascii="Arial" w:eastAsiaTheme="minorHAnsi" w:hAnsi="Arial" w:cs="Arial"/>
          <w:sz w:val="22"/>
          <w:szCs w:val="22"/>
          <w:lang w:val="en-GB"/>
        </w:rPr>
      </w:pPr>
      <w:r w:rsidRPr="00871132">
        <w:rPr>
          <w:rFonts w:ascii="Arial" w:eastAsiaTheme="minorHAnsi" w:hAnsi="Arial" w:cs="Arial"/>
          <w:sz w:val="22"/>
          <w:szCs w:val="22"/>
          <w:lang w:val="en-GB"/>
        </w:rPr>
        <w:t xml:space="preserve">Presently, the three mobile operators have a total of </w:t>
      </w:r>
      <w:r w:rsidR="00892A6B">
        <w:rPr>
          <w:rFonts w:ascii="Arial" w:eastAsiaTheme="minorHAnsi" w:hAnsi="Arial" w:cs="Arial"/>
          <w:sz w:val="22"/>
          <w:szCs w:val="22"/>
          <w:lang w:val="en-GB"/>
        </w:rPr>
        <w:t xml:space="preserve">around </w:t>
      </w:r>
      <w:r w:rsidR="00892A6B" w:rsidRPr="00892A6B">
        <w:rPr>
          <w:rFonts w:ascii="Arial" w:eastAsiaTheme="minorHAnsi" w:hAnsi="Arial" w:cs="Arial"/>
          <w:sz w:val="22"/>
          <w:szCs w:val="22"/>
          <w:lang w:val="en-GB"/>
        </w:rPr>
        <w:t>5500 agents</w:t>
      </w:r>
      <w:r w:rsidRPr="00871132">
        <w:rPr>
          <w:rFonts w:ascii="Arial" w:eastAsiaTheme="minorHAnsi" w:hAnsi="Arial" w:cs="Arial"/>
          <w:sz w:val="22"/>
          <w:szCs w:val="22"/>
          <w:lang w:val="en-GB"/>
        </w:rPr>
        <w:t xml:space="preserve"> which, in turn, implies the simultaneous processing of </w:t>
      </w:r>
      <w:r w:rsidR="00892A6B">
        <w:rPr>
          <w:rFonts w:ascii="Arial" w:eastAsiaTheme="minorHAnsi" w:hAnsi="Arial" w:cs="Arial"/>
          <w:sz w:val="22"/>
          <w:szCs w:val="22"/>
          <w:lang w:val="en-GB"/>
        </w:rPr>
        <w:t>5500</w:t>
      </w:r>
      <w:r w:rsidRPr="00871132">
        <w:rPr>
          <w:rFonts w:ascii="Arial" w:eastAsiaTheme="minorHAnsi" w:hAnsi="Arial" w:cs="Arial"/>
          <w:sz w:val="22"/>
          <w:szCs w:val="22"/>
          <w:lang w:val="en-GB"/>
        </w:rPr>
        <w:t xml:space="preserve"> requests which the Middleware System must be able to handle.</w:t>
      </w:r>
      <w:r w:rsidR="006A0D3F">
        <w:rPr>
          <w:rFonts w:ascii="Arial" w:eastAsiaTheme="minorHAnsi" w:hAnsi="Arial" w:cs="Arial"/>
          <w:sz w:val="22"/>
          <w:szCs w:val="22"/>
          <w:lang w:val="en-GB"/>
        </w:rPr>
        <w:t xml:space="preserve"> Moreover, as subscribers will also have the possibility of direct online registration/re registration, the total maximum simultaneous requests which the Middleware system should be able to handle should be around 10,000. </w:t>
      </w:r>
    </w:p>
    <w:p w14:paraId="7AFC61F2" w14:textId="35F4281F" w:rsidR="00892A6B" w:rsidRPr="00871132" w:rsidRDefault="00892A6B" w:rsidP="00871132">
      <w:pPr>
        <w:suppressAutoHyphens w:val="0"/>
        <w:spacing w:after="160" w:line="360" w:lineRule="auto"/>
        <w:rPr>
          <w:rFonts w:ascii="Arial" w:eastAsiaTheme="minorHAnsi" w:hAnsi="Arial" w:cs="Arial"/>
          <w:sz w:val="22"/>
          <w:szCs w:val="22"/>
          <w:lang w:val="en-GB"/>
        </w:rPr>
      </w:pPr>
      <w:r>
        <w:rPr>
          <w:rFonts w:ascii="Arial" w:eastAsiaTheme="minorHAnsi" w:hAnsi="Arial" w:cs="Arial"/>
          <w:sz w:val="22"/>
          <w:szCs w:val="22"/>
          <w:lang w:val="en-GB"/>
        </w:rPr>
        <w:t xml:space="preserve">It is to be noted that these </w:t>
      </w:r>
      <w:r w:rsidR="006A0D3F">
        <w:rPr>
          <w:rFonts w:ascii="Arial" w:eastAsiaTheme="minorHAnsi" w:hAnsi="Arial" w:cs="Arial"/>
          <w:sz w:val="22"/>
          <w:szCs w:val="22"/>
          <w:lang w:val="en-GB"/>
        </w:rPr>
        <w:t xml:space="preserve">agents </w:t>
      </w:r>
      <w:r>
        <w:rPr>
          <w:rFonts w:ascii="Arial" w:eastAsiaTheme="minorHAnsi" w:hAnsi="Arial" w:cs="Arial"/>
          <w:sz w:val="22"/>
          <w:szCs w:val="22"/>
          <w:lang w:val="en-GB"/>
        </w:rPr>
        <w:t>will not connect directly to the Middleware system</w:t>
      </w:r>
      <w:r w:rsidR="006A0D3F">
        <w:rPr>
          <w:rFonts w:ascii="Arial" w:eastAsiaTheme="minorHAnsi" w:hAnsi="Arial" w:cs="Arial"/>
          <w:sz w:val="22"/>
          <w:szCs w:val="22"/>
          <w:lang w:val="en-GB"/>
        </w:rPr>
        <w:t xml:space="preserve"> via the Internet</w:t>
      </w:r>
      <w:r>
        <w:rPr>
          <w:rFonts w:ascii="Arial" w:eastAsiaTheme="minorHAnsi" w:hAnsi="Arial" w:cs="Arial"/>
          <w:sz w:val="22"/>
          <w:szCs w:val="22"/>
          <w:lang w:val="en-GB"/>
        </w:rPr>
        <w:t xml:space="preserve">. Instead, each </w:t>
      </w:r>
      <w:r w:rsidR="006A0D3F">
        <w:rPr>
          <w:rFonts w:ascii="Arial" w:eastAsiaTheme="minorHAnsi" w:hAnsi="Arial" w:cs="Arial"/>
          <w:sz w:val="22"/>
          <w:szCs w:val="22"/>
          <w:lang w:val="en-GB"/>
        </w:rPr>
        <w:t xml:space="preserve">agent request will be made to </w:t>
      </w:r>
      <w:r>
        <w:rPr>
          <w:rFonts w:ascii="Arial" w:eastAsiaTheme="minorHAnsi" w:hAnsi="Arial" w:cs="Arial"/>
          <w:sz w:val="22"/>
          <w:szCs w:val="22"/>
          <w:lang w:val="en-GB"/>
        </w:rPr>
        <w:t xml:space="preserve">its respective operator’s server which </w:t>
      </w:r>
      <w:r>
        <w:rPr>
          <w:rFonts w:ascii="Arial" w:eastAsiaTheme="minorHAnsi" w:hAnsi="Arial" w:cs="Arial"/>
          <w:sz w:val="22"/>
          <w:szCs w:val="22"/>
          <w:lang w:val="en-GB"/>
        </w:rPr>
        <w:lastRenderedPageBreak/>
        <w:t>will then interact with the Middleware System. In other words, the Middleware system should only allow connection with the set of IP addresses originating from these servers</w:t>
      </w:r>
      <w:r w:rsidR="006A0D3F">
        <w:rPr>
          <w:rFonts w:ascii="Arial" w:eastAsiaTheme="minorHAnsi" w:hAnsi="Arial" w:cs="Arial"/>
          <w:sz w:val="22"/>
          <w:szCs w:val="22"/>
          <w:lang w:val="en-GB"/>
        </w:rPr>
        <w:t xml:space="preserve"> from an access control security standpoint</w:t>
      </w:r>
      <w:r>
        <w:rPr>
          <w:rFonts w:ascii="Arial" w:eastAsiaTheme="minorHAnsi" w:hAnsi="Arial" w:cs="Arial"/>
          <w:sz w:val="22"/>
          <w:szCs w:val="22"/>
          <w:lang w:val="en-GB"/>
        </w:rPr>
        <w:t>.</w:t>
      </w:r>
    </w:p>
    <w:p w14:paraId="07EBB05B" w14:textId="597FFE05" w:rsidR="00871132" w:rsidRDefault="00871132" w:rsidP="00871132">
      <w:pPr>
        <w:suppressAutoHyphens w:val="0"/>
        <w:spacing w:after="160" w:line="360" w:lineRule="auto"/>
        <w:rPr>
          <w:rFonts w:ascii="Arial" w:eastAsiaTheme="minorHAnsi" w:hAnsi="Arial" w:cs="Arial"/>
          <w:sz w:val="22"/>
          <w:szCs w:val="22"/>
          <w:lang w:val="en-GB"/>
        </w:rPr>
      </w:pPr>
      <w:r w:rsidRPr="00871132">
        <w:rPr>
          <w:rFonts w:ascii="Arial" w:eastAsiaTheme="minorHAnsi" w:hAnsi="Arial" w:cs="Arial"/>
          <w:sz w:val="22"/>
          <w:szCs w:val="22"/>
          <w:lang w:val="en-GB"/>
        </w:rPr>
        <w:t>The hardware requirements of the Middleware System are detailed out at Annex 4.</w:t>
      </w:r>
    </w:p>
    <w:p w14:paraId="3026FDC3" w14:textId="77777777" w:rsidR="00FB52C0" w:rsidRPr="00FE57CD" w:rsidRDefault="00FB52C0" w:rsidP="00871132">
      <w:pPr>
        <w:suppressAutoHyphens w:val="0"/>
        <w:spacing w:after="160" w:line="360" w:lineRule="auto"/>
        <w:rPr>
          <w:rFonts w:ascii="Arial" w:eastAsiaTheme="minorHAnsi" w:hAnsi="Arial" w:cs="Arial"/>
          <w:sz w:val="22"/>
          <w:szCs w:val="22"/>
          <w:lang w:val="en-GB"/>
        </w:rPr>
      </w:pPr>
    </w:p>
    <w:p w14:paraId="77D95046" w14:textId="77777777" w:rsidR="00871132" w:rsidRPr="00871132" w:rsidRDefault="00AE160D" w:rsidP="00871132">
      <w:pPr>
        <w:suppressAutoHyphens w:val="0"/>
        <w:spacing w:after="160" w:line="360" w:lineRule="auto"/>
        <w:contextualSpacing/>
        <w:jc w:val="left"/>
        <w:outlineLvl w:val="0"/>
        <w:rPr>
          <w:rFonts w:ascii="Arial" w:eastAsiaTheme="minorHAnsi" w:hAnsi="Arial" w:cs="Arial"/>
          <w:b/>
          <w:szCs w:val="24"/>
          <w:lang w:val="en-GB"/>
        </w:rPr>
      </w:pPr>
      <w:r>
        <w:rPr>
          <w:rFonts w:ascii="Arial" w:eastAsiaTheme="minorHAnsi" w:hAnsi="Arial" w:cs="Arial"/>
          <w:b/>
          <w:szCs w:val="24"/>
          <w:lang w:val="en-GB"/>
        </w:rPr>
        <w:t xml:space="preserve">4. </w:t>
      </w:r>
      <w:r w:rsidR="00871132" w:rsidRPr="00871132">
        <w:rPr>
          <w:rFonts w:ascii="Arial" w:eastAsiaTheme="minorHAnsi" w:hAnsi="Arial" w:cs="Arial"/>
          <w:b/>
          <w:szCs w:val="24"/>
          <w:lang w:val="en-GB"/>
        </w:rPr>
        <w:t>Business Requirement Specifications</w:t>
      </w:r>
    </w:p>
    <w:p w14:paraId="66E976A1" w14:textId="77777777" w:rsidR="00871132" w:rsidRPr="00871132" w:rsidRDefault="00871132" w:rsidP="00871132">
      <w:pPr>
        <w:suppressAutoHyphens w:val="0"/>
        <w:spacing w:after="160" w:line="360" w:lineRule="auto"/>
        <w:rPr>
          <w:rFonts w:ascii="Arial" w:eastAsiaTheme="minorHAnsi" w:hAnsi="Arial" w:cs="Arial"/>
          <w:sz w:val="22"/>
          <w:szCs w:val="22"/>
          <w:lang w:val="en-GB"/>
        </w:rPr>
      </w:pPr>
      <w:r w:rsidRPr="00871132">
        <w:rPr>
          <w:rFonts w:ascii="Arial" w:eastAsiaTheme="minorHAnsi" w:hAnsi="Arial" w:cs="Arial"/>
          <w:sz w:val="22"/>
          <w:szCs w:val="22"/>
          <w:lang w:val="en-GB"/>
        </w:rPr>
        <w:t>The detailed Functional Requirements Specification (FRS) is provided in Annex II of this document. They describe the main features expected of the new system. All the requirements in terms of  the different scenarios and workflows  listed in Annex II will have to be met by the bidder.</w:t>
      </w:r>
    </w:p>
    <w:p w14:paraId="2578D93A" w14:textId="77777777" w:rsidR="00871132" w:rsidRPr="00871132" w:rsidRDefault="00871132" w:rsidP="00871132">
      <w:pPr>
        <w:suppressAutoHyphens w:val="0"/>
        <w:spacing w:after="160" w:line="360" w:lineRule="auto"/>
        <w:rPr>
          <w:rFonts w:ascii="Arial" w:eastAsiaTheme="minorHAnsi" w:hAnsi="Arial" w:cs="Arial"/>
          <w:sz w:val="22"/>
          <w:szCs w:val="22"/>
          <w:lang w:val="en-GB"/>
        </w:rPr>
      </w:pPr>
      <w:r w:rsidRPr="00871132">
        <w:rPr>
          <w:rFonts w:ascii="Arial" w:eastAsiaTheme="minorHAnsi" w:hAnsi="Arial" w:cs="Arial"/>
          <w:sz w:val="22"/>
          <w:szCs w:val="22"/>
          <w:lang w:val="en-GB"/>
        </w:rPr>
        <w:t>The successful bidder shall, before starting the implementation of the solution, prepare a detailed Business and Software Requirement Specifications (BSRS) document based on the functional requirements specified in the FRS document and its own assessment from the business functions, and also in consultation with the ICT Authority.</w:t>
      </w:r>
    </w:p>
    <w:p w14:paraId="28325EA3" w14:textId="77777777" w:rsidR="00871132" w:rsidRPr="00871132" w:rsidRDefault="00871132" w:rsidP="00871132">
      <w:pPr>
        <w:suppressAutoHyphens w:val="0"/>
        <w:spacing w:after="160" w:line="360" w:lineRule="auto"/>
        <w:rPr>
          <w:rFonts w:ascii="Arial" w:eastAsiaTheme="minorHAnsi" w:hAnsi="Arial" w:cs="Arial"/>
          <w:sz w:val="22"/>
          <w:szCs w:val="22"/>
          <w:lang w:val="en-GB"/>
        </w:rPr>
      </w:pPr>
      <w:r w:rsidRPr="00871132">
        <w:rPr>
          <w:rFonts w:ascii="Arial" w:eastAsiaTheme="minorHAnsi" w:hAnsi="Arial" w:cs="Arial"/>
          <w:sz w:val="22"/>
          <w:szCs w:val="22"/>
          <w:lang w:val="en-GB"/>
        </w:rPr>
        <w:t>The successful bidder will need to obtain a final sign-off from the Authority on the requirements gathered before proceeding with the design and development of the solution.</w:t>
      </w:r>
    </w:p>
    <w:p w14:paraId="2F656184" w14:textId="77777777" w:rsidR="00871132" w:rsidRPr="00871132" w:rsidRDefault="00871132" w:rsidP="00871132">
      <w:pPr>
        <w:suppressAutoHyphens w:val="0"/>
        <w:spacing w:after="160" w:line="360" w:lineRule="auto"/>
        <w:rPr>
          <w:rFonts w:ascii="Arial" w:eastAsiaTheme="minorHAnsi" w:hAnsi="Arial" w:cs="Arial"/>
          <w:sz w:val="22"/>
          <w:szCs w:val="22"/>
          <w:lang w:val="en-GB"/>
        </w:rPr>
      </w:pPr>
      <w:r w:rsidRPr="00871132">
        <w:rPr>
          <w:rFonts w:ascii="Arial" w:eastAsiaTheme="minorHAnsi" w:hAnsi="Arial" w:cs="Arial"/>
          <w:sz w:val="22"/>
          <w:szCs w:val="22"/>
          <w:lang w:val="en-GB"/>
        </w:rPr>
        <w:t>It must be noted that:</w:t>
      </w:r>
    </w:p>
    <w:p w14:paraId="5F5AD7AC" w14:textId="77777777" w:rsidR="00871132" w:rsidRPr="00871132" w:rsidRDefault="00871132" w:rsidP="00871132">
      <w:pPr>
        <w:suppressAutoHyphens w:val="0"/>
        <w:spacing w:after="160" w:line="360" w:lineRule="auto"/>
        <w:rPr>
          <w:rFonts w:ascii="Arial" w:eastAsiaTheme="minorHAnsi" w:hAnsi="Arial" w:cs="Arial"/>
          <w:sz w:val="22"/>
          <w:szCs w:val="22"/>
          <w:lang w:val="en-GB"/>
        </w:rPr>
      </w:pPr>
      <w:r w:rsidRPr="00871132">
        <w:rPr>
          <w:rFonts w:ascii="Arial" w:eastAsiaTheme="minorHAnsi" w:hAnsi="Arial" w:cs="Arial"/>
          <w:sz w:val="22"/>
          <w:szCs w:val="22"/>
          <w:lang w:val="en-GB"/>
        </w:rPr>
        <w:t>The requirements and specifications provided as part of this RFP are intended to describe salient aspects of the bidder’s scope of work and provide sufficient understanding to the bidders for preparing proposals and should not be considered as exhaustive. The proposed solution will have to be detailed further as part of BSRS preparation.</w:t>
      </w:r>
    </w:p>
    <w:p w14:paraId="3B10CFB4" w14:textId="77777777" w:rsidR="00871132" w:rsidRPr="00871132" w:rsidRDefault="00871132" w:rsidP="00871132">
      <w:pPr>
        <w:suppressAutoHyphens w:val="0"/>
        <w:spacing w:after="160" w:line="360" w:lineRule="auto"/>
        <w:rPr>
          <w:rFonts w:ascii="Arial" w:eastAsiaTheme="minorHAnsi" w:hAnsi="Arial" w:cs="Arial"/>
          <w:sz w:val="22"/>
          <w:szCs w:val="22"/>
          <w:lang w:val="en-GB"/>
        </w:rPr>
      </w:pPr>
      <w:r w:rsidRPr="00871132">
        <w:rPr>
          <w:rFonts w:ascii="Arial" w:eastAsiaTheme="minorHAnsi" w:hAnsi="Arial" w:cs="Arial"/>
          <w:sz w:val="22"/>
          <w:szCs w:val="22"/>
          <w:lang w:val="en-GB"/>
        </w:rPr>
        <w:t>Certain changes in the ecosystem might take place due to new directives from Government and the new SIM card registration processes adopted by each of the three operators. Thus, the bidder should consider those changes (if any) as a future requirement and may bill the Authority separately as a change request.</w:t>
      </w:r>
    </w:p>
    <w:p w14:paraId="0EFD0DA7" w14:textId="00873CDB" w:rsidR="00871132" w:rsidRDefault="00871132" w:rsidP="00871132">
      <w:pPr>
        <w:suppressAutoHyphens w:val="0"/>
        <w:spacing w:after="160" w:line="360" w:lineRule="auto"/>
        <w:rPr>
          <w:rFonts w:ascii="Arial" w:eastAsiaTheme="minorHAnsi" w:hAnsi="Arial" w:cs="Arial"/>
          <w:sz w:val="22"/>
          <w:szCs w:val="22"/>
          <w:lang w:val="en-GB"/>
        </w:rPr>
      </w:pPr>
      <w:r w:rsidRPr="00871132">
        <w:rPr>
          <w:rFonts w:ascii="Arial" w:eastAsiaTheme="minorHAnsi" w:hAnsi="Arial" w:cs="Arial"/>
          <w:sz w:val="22"/>
          <w:szCs w:val="22"/>
          <w:lang w:val="en-GB"/>
        </w:rPr>
        <w:t>In addition, to Annex II, bidders should also consider the Information Security Requirements in Annexure III when designing the solution for the Authority.</w:t>
      </w:r>
    </w:p>
    <w:p w14:paraId="6B03F4AF" w14:textId="6F65EA8F" w:rsidR="00CB68D8" w:rsidRDefault="00CB68D8" w:rsidP="00F0443E">
      <w:pPr>
        <w:suppressAutoHyphens w:val="0"/>
        <w:spacing w:after="0" w:line="360" w:lineRule="auto"/>
        <w:rPr>
          <w:rFonts w:ascii="Arial" w:eastAsiaTheme="minorHAnsi" w:hAnsi="Arial" w:cs="Arial"/>
          <w:sz w:val="22"/>
          <w:szCs w:val="22"/>
          <w:lang w:val="en-GB"/>
        </w:rPr>
      </w:pPr>
    </w:p>
    <w:p w14:paraId="33E467D6" w14:textId="77777777" w:rsidR="00F0443E" w:rsidRPr="00871132" w:rsidRDefault="00F0443E" w:rsidP="00F0443E">
      <w:pPr>
        <w:suppressAutoHyphens w:val="0"/>
        <w:spacing w:after="0" w:line="360" w:lineRule="auto"/>
        <w:rPr>
          <w:rFonts w:ascii="Arial" w:eastAsiaTheme="minorHAnsi" w:hAnsi="Arial" w:cs="Arial"/>
          <w:sz w:val="22"/>
          <w:szCs w:val="22"/>
          <w:lang w:val="en-GB"/>
        </w:rPr>
      </w:pPr>
    </w:p>
    <w:p w14:paraId="1D016A4E" w14:textId="77777777" w:rsidR="00871132" w:rsidRPr="00871132" w:rsidRDefault="00AE160D" w:rsidP="00F0443E">
      <w:pPr>
        <w:suppressAutoHyphens w:val="0"/>
        <w:spacing w:after="0" w:line="360" w:lineRule="auto"/>
        <w:contextualSpacing/>
        <w:jc w:val="left"/>
        <w:outlineLvl w:val="0"/>
        <w:rPr>
          <w:rFonts w:ascii="Arial" w:eastAsiaTheme="minorHAnsi" w:hAnsi="Arial" w:cs="Arial"/>
          <w:b/>
          <w:szCs w:val="24"/>
          <w:lang w:val="en-GB"/>
        </w:rPr>
      </w:pPr>
      <w:bookmarkStart w:id="411" w:name="_Hlk100222201"/>
      <w:r>
        <w:rPr>
          <w:rFonts w:ascii="Arial" w:eastAsiaTheme="minorHAnsi" w:hAnsi="Arial" w:cs="Arial"/>
          <w:b/>
          <w:szCs w:val="24"/>
          <w:lang w:val="en-GB"/>
        </w:rPr>
        <w:lastRenderedPageBreak/>
        <w:t xml:space="preserve">5. </w:t>
      </w:r>
      <w:r w:rsidR="00871132" w:rsidRPr="00871132">
        <w:rPr>
          <w:rFonts w:ascii="Arial" w:eastAsiaTheme="minorHAnsi" w:hAnsi="Arial" w:cs="Arial"/>
          <w:b/>
          <w:szCs w:val="24"/>
          <w:lang w:val="en-GB"/>
        </w:rPr>
        <w:t xml:space="preserve">Scope of Work </w:t>
      </w:r>
    </w:p>
    <w:bookmarkEnd w:id="411"/>
    <w:p w14:paraId="5A57F35F" w14:textId="77777777" w:rsidR="00871132" w:rsidRPr="00871132" w:rsidRDefault="00871132" w:rsidP="00871132">
      <w:pPr>
        <w:suppressAutoHyphens w:val="0"/>
        <w:spacing w:after="160" w:line="360" w:lineRule="auto"/>
        <w:rPr>
          <w:rFonts w:ascii="Arial" w:eastAsiaTheme="minorHAnsi" w:hAnsi="Arial" w:cs="Arial"/>
          <w:sz w:val="22"/>
          <w:szCs w:val="22"/>
          <w:lang w:val="en-GB"/>
        </w:rPr>
      </w:pPr>
      <w:r w:rsidRPr="00871132">
        <w:rPr>
          <w:rFonts w:ascii="Arial" w:eastAsiaTheme="minorHAnsi" w:hAnsi="Arial" w:cs="Arial"/>
          <w:sz w:val="22"/>
          <w:szCs w:val="22"/>
          <w:lang w:val="en-GB"/>
        </w:rPr>
        <w:t xml:space="preserve">The bidder will be required to implement the Authority’s the Middleware System with workable technology solutions right-sized for the needs of the Authority and all stakeholders which include the three mobile operators and the </w:t>
      </w:r>
      <w:proofErr w:type="spellStart"/>
      <w:r w:rsidRPr="00871132">
        <w:rPr>
          <w:rFonts w:ascii="Arial" w:eastAsiaTheme="minorHAnsi" w:hAnsi="Arial" w:cs="Arial"/>
          <w:sz w:val="22"/>
          <w:szCs w:val="22"/>
          <w:lang w:val="en-GB"/>
        </w:rPr>
        <w:t>InfoHighway</w:t>
      </w:r>
      <w:proofErr w:type="spellEnd"/>
      <w:r w:rsidRPr="00871132">
        <w:rPr>
          <w:rFonts w:ascii="Arial" w:eastAsiaTheme="minorHAnsi" w:hAnsi="Arial" w:cs="Arial"/>
          <w:sz w:val="22"/>
          <w:szCs w:val="22"/>
          <w:lang w:val="en-GB"/>
        </w:rPr>
        <w:t xml:space="preserve">. </w:t>
      </w:r>
    </w:p>
    <w:p w14:paraId="7B2076D3" w14:textId="77777777" w:rsidR="00871132" w:rsidRPr="00871132" w:rsidRDefault="00871132" w:rsidP="00871132">
      <w:pPr>
        <w:suppressAutoHyphens w:val="0"/>
        <w:spacing w:after="160" w:line="360" w:lineRule="auto"/>
        <w:rPr>
          <w:rFonts w:ascii="Arial" w:eastAsiaTheme="minorHAnsi" w:hAnsi="Arial" w:cs="Arial"/>
          <w:sz w:val="22"/>
          <w:szCs w:val="22"/>
          <w:lang w:val="en-GB"/>
        </w:rPr>
      </w:pPr>
      <w:r w:rsidRPr="00871132">
        <w:rPr>
          <w:rFonts w:ascii="Arial" w:eastAsiaTheme="minorHAnsi" w:hAnsi="Arial" w:cs="Arial"/>
          <w:sz w:val="22"/>
          <w:szCs w:val="22"/>
          <w:lang w:val="en-GB"/>
        </w:rPr>
        <w:t>The project work shall include the following:</w:t>
      </w:r>
    </w:p>
    <w:p w14:paraId="277B6B66" w14:textId="77777777" w:rsidR="00871132" w:rsidRPr="00871132" w:rsidRDefault="00871132" w:rsidP="0053579E">
      <w:pPr>
        <w:numPr>
          <w:ilvl w:val="0"/>
          <w:numId w:val="23"/>
        </w:numPr>
        <w:suppressAutoHyphens w:val="0"/>
        <w:spacing w:after="160" w:line="360" w:lineRule="auto"/>
        <w:contextualSpacing/>
        <w:rPr>
          <w:rFonts w:ascii="Arial" w:eastAsiaTheme="minorHAnsi" w:hAnsi="Arial" w:cs="Arial"/>
          <w:sz w:val="22"/>
          <w:szCs w:val="22"/>
          <w:lang w:val="en-GB"/>
        </w:rPr>
      </w:pPr>
      <w:r w:rsidRPr="00871132">
        <w:rPr>
          <w:rFonts w:ascii="Arial" w:eastAsiaTheme="minorHAnsi" w:hAnsi="Arial" w:cs="Arial"/>
          <w:sz w:val="22"/>
          <w:szCs w:val="22"/>
          <w:lang w:val="en-GB"/>
        </w:rPr>
        <w:t xml:space="preserve">Supply and installation of the middleware to carry out the functions </w:t>
      </w:r>
      <w:bookmarkStart w:id="412" w:name="_Hlk100308775"/>
      <w:r w:rsidRPr="00871132">
        <w:rPr>
          <w:rFonts w:ascii="Arial" w:eastAsiaTheme="minorHAnsi" w:hAnsi="Arial" w:cs="Arial"/>
          <w:sz w:val="22"/>
          <w:szCs w:val="22"/>
          <w:lang w:val="en-GB"/>
        </w:rPr>
        <w:t>as described in Annex II.</w:t>
      </w:r>
    </w:p>
    <w:bookmarkEnd w:id="412"/>
    <w:p w14:paraId="4AFE9F21" w14:textId="47CD1065" w:rsidR="0002367E" w:rsidRPr="0002367E" w:rsidRDefault="00871132" w:rsidP="0053579E">
      <w:pPr>
        <w:numPr>
          <w:ilvl w:val="0"/>
          <w:numId w:val="23"/>
        </w:numPr>
        <w:suppressAutoHyphens w:val="0"/>
        <w:spacing w:after="160" w:line="360" w:lineRule="auto"/>
        <w:contextualSpacing/>
        <w:rPr>
          <w:rFonts w:ascii="Arial" w:eastAsiaTheme="minorHAnsi" w:hAnsi="Arial" w:cs="Arial"/>
          <w:sz w:val="22"/>
          <w:szCs w:val="22"/>
          <w:lang w:val="en-GB"/>
        </w:rPr>
      </w:pPr>
      <w:r w:rsidRPr="00871132">
        <w:rPr>
          <w:rFonts w:ascii="Arial" w:eastAsiaTheme="minorHAnsi" w:hAnsi="Arial" w:cs="Arial"/>
          <w:sz w:val="22"/>
          <w:szCs w:val="22"/>
          <w:lang w:val="en-GB"/>
        </w:rPr>
        <w:t>Supply, setup, configuration, installation and commissioning of all required hardware, software, network devices and other required components for an end to end solution.</w:t>
      </w:r>
      <w:r w:rsidR="004A2AB8">
        <w:rPr>
          <w:rFonts w:ascii="Arial" w:eastAsiaTheme="minorHAnsi" w:hAnsi="Arial" w:cs="Arial"/>
          <w:sz w:val="22"/>
          <w:szCs w:val="22"/>
          <w:lang w:val="en-GB"/>
        </w:rPr>
        <w:t xml:space="preserve"> For this component, direct interaction with the Government Online </w:t>
      </w:r>
      <w:proofErr w:type="spellStart"/>
      <w:r w:rsidR="004A2AB8">
        <w:rPr>
          <w:rFonts w:ascii="Arial" w:eastAsiaTheme="minorHAnsi" w:hAnsi="Arial" w:cs="Arial"/>
          <w:sz w:val="22"/>
          <w:szCs w:val="22"/>
          <w:lang w:val="en-GB"/>
        </w:rPr>
        <w:t>Center</w:t>
      </w:r>
      <w:proofErr w:type="spellEnd"/>
      <w:r w:rsidR="004A2AB8">
        <w:rPr>
          <w:rFonts w:ascii="Arial" w:eastAsiaTheme="minorHAnsi" w:hAnsi="Arial" w:cs="Arial"/>
          <w:sz w:val="22"/>
          <w:szCs w:val="22"/>
          <w:lang w:val="en-GB"/>
        </w:rPr>
        <w:t xml:space="preserve"> (GOC) is necessary as the Middleware System will be hosted at the GOC</w:t>
      </w:r>
      <w:r w:rsidR="0002367E">
        <w:rPr>
          <w:rFonts w:ascii="Arial" w:eastAsiaTheme="minorHAnsi" w:hAnsi="Arial" w:cs="Arial"/>
          <w:sz w:val="22"/>
          <w:szCs w:val="22"/>
          <w:lang w:val="en-GB"/>
        </w:rPr>
        <w:t xml:space="preserve"> </w:t>
      </w:r>
      <w:r w:rsidR="0002367E" w:rsidRPr="0002367E">
        <w:rPr>
          <w:rFonts w:ascii="Arial" w:eastAsiaTheme="minorHAnsi" w:hAnsi="Arial" w:cs="Arial"/>
          <w:sz w:val="22"/>
          <w:szCs w:val="22"/>
          <w:lang w:val="en-GB"/>
        </w:rPr>
        <w:t>as described in Annex IV.</w:t>
      </w:r>
    </w:p>
    <w:p w14:paraId="114BA30B" w14:textId="77777777" w:rsidR="00871132" w:rsidRPr="00871132" w:rsidRDefault="00871132" w:rsidP="0053579E">
      <w:pPr>
        <w:numPr>
          <w:ilvl w:val="0"/>
          <w:numId w:val="23"/>
        </w:numPr>
        <w:suppressAutoHyphens w:val="0"/>
        <w:spacing w:after="160" w:line="360" w:lineRule="auto"/>
        <w:contextualSpacing/>
        <w:rPr>
          <w:rFonts w:ascii="Arial" w:eastAsiaTheme="minorHAnsi" w:hAnsi="Arial" w:cs="Arial"/>
          <w:sz w:val="22"/>
          <w:szCs w:val="22"/>
          <w:lang w:val="en-GB"/>
        </w:rPr>
      </w:pPr>
      <w:r w:rsidRPr="00871132">
        <w:rPr>
          <w:rFonts w:ascii="Arial" w:eastAsiaTheme="minorHAnsi" w:hAnsi="Arial" w:cs="Arial"/>
          <w:sz w:val="22"/>
          <w:szCs w:val="22"/>
          <w:lang w:val="en-GB"/>
        </w:rPr>
        <w:t>Supply, installation and configuration of all support software such as Operating systems, Backup, Antivirus software, adequate information security measures, etc.</w:t>
      </w:r>
    </w:p>
    <w:p w14:paraId="1DBA986B" w14:textId="77777777" w:rsidR="00871132" w:rsidRPr="00871132" w:rsidRDefault="00871132" w:rsidP="0053579E">
      <w:pPr>
        <w:numPr>
          <w:ilvl w:val="0"/>
          <w:numId w:val="23"/>
        </w:numPr>
        <w:suppressAutoHyphens w:val="0"/>
        <w:spacing w:after="160" w:line="360" w:lineRule="auto"/>
        <w:contextualSpacing/>
        <w:rPr>
          <w:rFonts w:ascii="Arial" w:eastAsiaTheme="minorHAnsi" w:hAnsi="Arial" w:cs="Arial"/>
          <w:sz w:val="22"/>
          <w:szCs w:val="22"/>
          <w:lang w:val="en-GB"/>
        </w:rPr>
      </w:pPr>
      <w:r w:rsidRPr="00871132">
        <w:rPr>
          <w:rFonts w:ascii="Arial" w:eastAsiaTheme="minorHAnsi" w:hAnsi="Arial" w:cs="Arial"/>
          <w:sz w:val="22"/>
          <w:szCs w:val="22"/>
          <w:lang w:val="en-GB"/>
        </w:rPr>
        <w:t>The needs of all stakeholders intending to use the system should be covered by the solution.</w:t>
      </w:r>
    </w:p>
    <w:p w14:paraId="1A75F5EC" w14:textId="3C35202E" w:rsidR="00871132" w:rsidRDefault="00871132" w:rsidP="0053579E">
      <w:pPr>
        <w:numPr>
          <w:ilvl w:val="0"/>
          <w:numId w:val="23"/>
        </w:numPr>
        <w:suppressAutoHyphens w:val="0"/>
        <w:spacing w:after="160" w:line="360" w:lineRule="auto"/>
        <w:contextualSpacing/>
        <w:rPr>
          <w:rFonts w:ascii="Arial" w:eastAsiaTheme="minorHAnsi" w:hAnsi="Arial" w:cs="Arial"/>
          <w:sz w:val="22"/>
          <w:szCs w:val="22"/>
          <w:lang w:val="en-GB"/>
        </w:rPr>
      </w:pPr>
      <w:r w:rsidRPr="00871132">
        <w:rPr>
          <w:rFonts w:ascii="Arial" w:eastAsiaTheme="minorHAnsi" w:hAnsi="Arial" w:cs="Arial"/>
          <w:sz w:val="22"/>
          <w:szCs w:val="22"/>
          <w:lang w:val="en-GB"/>
        </w:rPr>
        <w:t xml:space="preserve">Obtain primary understanding of the processes from the Authority and the </w:t>
      </w:r>
      <w:proofErr w:type="spellStart"/>
      <w:r w:rsidRPr="00871132">
        <w:rPr>
          <w:rFonts w:ascii="Arial" w:eastAsiaTheme="minorHAnsi" w:hAnsi="Arial" w:cs="Arial"/>
          <w:sz w:val="22"/>
          <w:szCs w:val="22"/>
          <w:lang w:val="en-GB"/>
        </w:rPr>
        <w:t>InfoHighway</w:t>
      </w:r>
      <w:proofErr w:type="spellEnd"/>
      <w:r w:rsidRPr="00871132">
        <w:rPr>
          <w:rFonts w:ascii="Arial" w:eastAsiaTheme="minorHAnsi" w:hAnsi="Arial" w:cs="Arial"/>
          <w:sz w:val="22"/>
          <w:szCs w:val="22"/>
          <w:lang w:val="en-GB"/>
        </w:rPr>
        <w:t xml:space="preserve"> team for implementation of the solution. For details on the subscriber SIM registration processes by the three mobile operators, direct interaction with each one of them will be necessary.</w:t>
      </w:r>
    </w:p>
    <w:p w14:paraId="3A68294A" w14:textId="77777777" w:rsidR="00871132" w:rsidRPr="00871132" w:rsidRDefault="00871132" w:rsidP="0053579E">
      <w:pPr>
        <w:numPr>
          <w:ilvl w:val="0"/>
          <w:numId w:val="23"/>
        </w:numPr>
        <w:suppressAutoHyphens w:val="0"/>
        <w:spacing w:after="160" w:line="360" w:lineRule="auto"/>
        <w:contextualSpacing/>
        <w:rPr>
          <w:rFonts w:ascii="Arial" w:eastAsiaTheme="minorHAnsi" w:hAnsi="Arial" w:cs="Arial"/>
          <w:sz w:val="22"/>
          <w:szCs w:val="22"/>
          <w:lang w:val="en-GB"/>
        </w:rPr>
      </w:pPr>
      <w:r w:rsidRPr="00871132">
        <w:rPr>
          <w:rFonts w:ascii="Arial" w:eastAsiaTheme="minorHAnsi" w:hAnsi="Arial" w:cs="Arial"/>
          <w:sz w:val="22"/>
          <w:szCs w:val="22"/>
          <w:lang w:val="en-GB"/>
        </w:rPr>
        <w:t>Conduct tests (hardware, software UAT etc.) as per the test plans proposed by the bidder and appropriately carry out the measures to meet with the set standards.</w:t>
      </w:r>
    </w:p>
    <w:p w14:paraId="4904CB75" w14:textId="77777777" w:rsidR="00871132" w:rsidRPr="00871132" w:rsidRDefault="00871132" w:rsidP="0053579E">
      <w:pPr>
        <w:numPr>
          <w:ilvl w:val="0"/>
          <w:numId w:val="23"/>
        </w:numPr>
        <w:suppressAutoHyphens w:val="0"/>
        <w:spacing w:after="160" w:line="360" w:lineRule="auto"/>
        <w:contextualSpacing/>
        <w:rPr>
          <w:rFonts w:ascii="Arial" w:eastAsiaTheme="minorHAnsi" w:hAnsi="Arial" w:cs="Arial"/>
          <w:sz w:val="22"/>
          <w:szCs w:val="22"/>
          <w:lang w:val="en-GB"/>
        </w:rPr>
      </w:pPr>
      <w:r w:rsidRPr="00871132">
        <w:rPr>
          <w:rFonts w:ascii="Arial" w:eastAsiaTheme="minorHAnsi" w:hAnsi="Arial" w:cs="Arial"/>
          <w:sz w:val="22"/>
          <w:szCs w:val="22"/>
          <w:lang w:val="en-GB"/>
        </w:rPr>
        <w:t>Conduct any vulnerability assessment and perform any remediation required.</w:t>
      </w:r>
    </w:p>
    <w:p w14:paraId="57FE1D98" w14:textId="77777777" w:rsidR="00871132" w:rsidRPr="00871132" w:rsidRDefault="00871132" w:rsidP="0053579E">
      <w:pPr>
        <w:numPr>
          <w:ilvl w:val="0"/>
          <w:numId w:val="23"/>
        </w:numPr>
        <w:suppressAutoHyphens w:val="0"/>
        <w:spacing w:after="160" w:line="360" w:lineRule="auto"/>
        <w:contextualSpacing/>
        <w:rPr>
          <w:rFonts w:ascii="Arial" w:eastAsiaTheme="minorHAnsi" w:hAnsi="Arial" w:cs="Arial"/>
          <w:sz w:val="22"/>
          <w:szCs w:val="22"/>
          <w:lang w:val="en-GB"/>
        </w:rPr>
      </w:pPr>
      <w:r w:rsidRPr="00871132">
        <w:rPr>
          <w:rFonts w:ascii="Arial" w:eastAsiaTheme="minorHAnsi" w:hAnsi="Arial" w:cs="Arial"/>
          <w:sz w:val="22"/>
          <w:szCs w:val="22"/>
          <w:lang w:val="en-GB"/>
        </w:rPr>
        <w:t>Conduct training for identified group of end-users via a train-the-trainer approach for training using various mediums of communications and training tools.</w:t>
      </w:r>
    </w:p>
    <w:p w14:paraId="4AC2451B" w14:textId="77777777" w:rsidR="00871132" w:rsidRPr="00871132" w:rsidRDefault="00871132" w:rsidP="0053579E">
      <w:pPr>
        <w:numPr>
          <w:ilvl w:val="0"/>
          <w:numId w:val="23"/>
        </w:numPr>
        <w:suppressAutoHyphens w:val="0"/>
        <w:spacing w:after="160" w:line="360" w:lineRule="auto"/>
        <w:contextualSpacing/>
        <w:rPr>
          <w:rFonts w:ascii="Arial" w:eastAsiaTheme="minorHAnsi" w:hAnsi="Arial" w:cs="Arial"/>
          <w:sz w:val="22"/>
          <w:szCs w:val="22"/>
          <w:lang w:val="en-GB"/>
        </w:rPr>
      </w:pPr>
      <w:r w:rsidRPr="00871132">
        <w:rPr>
          <w:rFonts w:ascii="Arial" w:eastAsiaTheme="minorHAnsi" w:hAnsi="Arial" w:cs="Arial"/>
          <w:sz w:val="22"/>
          <w:szCs w:val="22"/>
          <w:lang w:val="en-GB"/>
        </w:rPr>
        <w:t xml:space="preserve">Prepare detailed training manuals / presentations containing appropriate flowcharts etc. for end user training. </w:t>
      </w:r>
    </w:p>
    <w:p w14:paraId="19E20470" w14:textId="77777777" w:rsidR="00871132" w:rsidRPr="00871132" w:rsidRDefault="00871132" w:rsidP="0053579E">
      <w:pPr>
        <w:numPr>
          <w:ilvl w:val="0"/>
          <w:numId w:val="23"/>
        </w:numPr>
        <w:suppressAutoHyphens w:val="0"/>
        <w:spacing w:after="160" w:line="360" w:lineRule="auto"/>
        <w:contextualSpacing/>
        <w:rPr>
          <w:rFonts w:ascii="Arial" w:eastAsiaTheme="minorHAnsi" w:hAnsi="Arial" w:cs="Arial"/>
          <w:sz w:val="22"/>
          <w:szCs w:val="22"/>
          <w:lang w:val="en-GB"/>
        </w:rPr>
      </w:pPr>
      <w:r w:rsidRPr="00871132">
        <w:rPr>
          <w:rFonts w:ascii="Arial" w:eastAsiaTheme="minorHAnsi" w:hAnsi="Arial" w:cs="Arial"/>
          <w:sz w:val="22"/>
          <w:szCs w:val="22"/>
          <w:lang w:val="en-GB"/>
        </w:rPr>
        <w:t>Prepare all operating manuals, user manuals, system manuals, IT security manuals etc. as required.</w:t>
      </w:r>
    </w:p>
    <w:p w14:paraId="0ED0F82F" w14:textId="77777777" w:rsidR="00871132" w:rsidRPr="00871132" w:rsidRDefault="00871132" w:rsidP="0053579E">
      <w:pPr>
        <w:numPr>
          <w:ilvl w:val="0"/>
          <w:numId w:val="23"/>
        </w:numPr>
        <w:suppressAutoHyphens w:val="0"/>
        <w:spacing w:after="160" w:line="360" w:lineRule="auto"/>
        <w:contextualSpacing/>
        <w:rPr>
          <w:rFonts w:ascii="Arial" w:eastAsiaTheme="minorHAnsi" w:hAnsi="Arial" w:cs="Arial"/>
          <w:sz w:val="22"/>
          <w:szCs w:val="22"/>
          <w:lang w:val="en-GB"/>
        </w:rPr>
      </w:pPr>
      <w:r w:rsidRPr="00871132">
        <w:rPr>
          <w:rFonts w:ascii="Arial" w:eastAsiaTheme="minorHAnsi" w:hAnsi="Arial" w:cs="Arial"/>
          <w:sz w:val="22"/>
          <w:szCs w:val="22"/>
          <w:lang w:val="en-GB"/>
        </w:rPr>
        <w:t>Provide five-year post implementation support.</w:t>
      </w:r>
    </w:p>
    <w:p w14:paraId="01CDDF19" w14:textId="77777777" w:rsidR="00871132" w:rsidRDefault="00871132" w:rsidP="0053579E">
      <w:pPr>
        <w:numPr>
          <w:ilvl w:val="0"/>
          <w:numId w:val="23"/>
        </w:numPr>
        <w:suppressAutoHyphens w:val="0"/>
        <w:spacing w:after="160" w:line="360" w:lineRule="auto"/>
        <w:contextualSpacing/>
        <w:rPr>
          <w:rFonts w:ascii="Arial" w:eastAsiaTheme="minorHAnsi" w:hAnsi="Arial" w:cs="Arial"/>
          <w:sz w:val="22"/>
          <w:szCs w:val="22"/>
          <w:lang w:val="en-GB"/>
        </w:rPr>
      </w:pPr>
      <w:r w:rsidRPr="00871132">
        <w:rPr>
          <w:rFonts w:ascii="Arial" w:eastAsiaTheme="minorHAnsi" w:hAnsi="Arial" w:cs="Arial"/>
          <w:sz w:val="22"/>
          <w:szCs w:val="22"/>
          <w:lang w:val="en-GB"/>
        </w:rPr>
        <w:lastRenderedPageBreak/>
        <w:t xml:space="preserve">Bidder shall provide a Low-level Architecture Diagram (LLD) showing how Middleware System will interact with the </w:t>
      </w:r>
      <w:proofErr w:type="spellStart"/>
      <w:r w:rsidRPr="00871132">
        <w:rPr>
          <w:rFonts w:ascii="Arial" w:eastAsiaTheme="minorHAnsi" w:hAnsi="Arial" w:cs="Arial"/>
          <w:sz w:val="22"/>
          <w:szCs w:val="22"/>
          <w:lang w:val="en-GB"/>
        </w:rPr>
        <w:t>InfoHighway</w:t>
      </w:r>
      <w:proofErr w:type="spellEnd"/>
      <w:r w:rsidRPr="00871132">
        <w:rPr>
          <w:rFonts w:ascii="Arial" w:eastAsiaTheme="minorHAnsi" w:hAnsi="Arial" w:cs="Arial"/>
          <w:sz w:val="22"/>
          <w:szCs w:val="22"/>
          <w:lang w:val="en-GB"/>
        </w:rPr>
        <w:t xml:space="preserve"> and the three operators SIM registration software.</w:t>
      </w:r>
    </w:p>
    <w:p w14:paraId="51F46227" w14:textId="5C704832" w:rsidR="00AE160D" w:rsidRDefault="00AE160D" w:rsidP="00AE160D">
      <w:pPr>
        <w:suppressAutoHyphens w:val="0"/>
        <w:spacing w:after="160" w:line="360" w:lineRule="auto"/>
        <w:ind w:left="720"/>
        <w:contextualSpacing/>
        <w:jc w:val="left"/>
        <w:rPr>
          <w:rFonts w:ascii="Arial" w:eastAsiaTheme="minorHAnsi" w:hAnsi="Arial" w:cs="Arial"/>
          <w:sz w:val="22"/>
          <w:szCs w:val="22"/>
          <w:lang w:val="en-GB"/>
        </w:rPr>
      </w:pPr>
    </w:p>
    <w:p w14:paraId="5A8E7CA1" w14:textId="77777777" w:rsidR="00F0443E" w:rsidRPr="00871132" w:rsidRDefault="00F0443E" w:rsidP="00AE160D">
      <w:pPr>
        <w:suppressAutoHyphens w:val="0"/>
        <w:spacing w:after="160" w:line="360" w:lineRule="auto"/>
        <w:ind w:left="720"/>
        <w:contextualSpacing/>
        <w:jc w:val="left"/>
        <w:rPr>
          <w:rFonts w:ascii="Arial" w:eastAsiaTheme="minorHAnsi" w:hAnsi="Arial" w:cs="Arial"/>
          <w:sz w:val="22"/>
          <w:szCs w:val="22"/>
          <w:lang w:val="en-GB"/>
        </w:rPr>
      </w:pPr>
    </w:p>
    <w:p w14:paraId="2766421F" w14:textId="77777777" w:rsidR="00871132" w:rsidRDefault="00AE160D" w:rsidP="00871132">
      <w:pPr>
        <w:suppressAutoHyphens w:val="0"/>
        <w:spacing w:after="160" w:line="360" w:lineRule="auto"/>
        <w:contextualSpacing/>
        <w:jc w:val="left"/>
        <w:outlineLvl w:val="0"/>
        <w:rPr>
          <w:rFonts w:ascii="Arial" w:eastAsiaTheme="minorHAnsi" w:hAnsi="Arial" w:cs="Arial"/>
          <w:b/>
          <w:szCs w:val="24"/>
          <w:lang w:val="en-GB"/>
        </w:rPr>
      </w:pPr>
      <w:bookmarkStart w:id="413" w:name="_Hlk100222213"/>
      <w:r>
        <w:rPr>
          <w:rFonts w:ascii="Arial" w:eastAsiaTheme="minorHAnsi" w:hAnsi="Arial" w:cs="Arial"/>
          <w:b/>
          <w:szCs w:val="24"/>
          <w:lang w:val="en-GB"/>
        </w:rPr>
        <w:t xml:space="preserve">6. </w:t>
      </w:r>
      <w:r w:rsidR="00871132" w:rsidRPr="00871132">
        <w:rPr>
          <w:rFonts w:ascii="Arial" w:eastAsiaTheme="minorHAnsi" w:hAnsi="Arial" w:cs="Arial"/>
          <w:b/>
          <w:szCs w:val="24"/>
          <w:lang w:val="en-GB"/>
        </w:rPr>
        <w:t>Project deliverables</w:t>
      </w:r>
    </w:p>
    <w:bookmarkEnd w:id="413"/>
    <w:p w14:paraId="1903627A" w14:textId="77777777" w:rsidR="00AE160D" w:rsidRPr="00871132" w:rsidRDefault="00AE160D" w:rsidP="00871132">
      <w:pPr>
        <w:suppressAutoHyphens w:val="0"/>
        <w:spacing w:after="160" w:line="360" w:lineRule="auto"/>
        <w:contextualSpacing/>
        <w:jc w:val="left"/>
        <w:outlineLvl w:val="0"/>
        <w:rPr>
          <w:rFonts w:ascii="Arial" w:eastAsiaTheme="minorHAnsi" w:hAnsi="Arial" w:cs="Arial"/>
          <w:b/>
          <w:szCs w:val="24"/>
          <w:lang w:val="en-GB"/>
        </w:rPr>
      </w:pPr>
    </w:p>
    <w:p w14:paraId="31E5932D" w14:textId="77777777" w:rsidR="00871132" w:rsidRPr="00871132" w:rsidRDefault="00AE160D" w:rsidP="00AE160D">
      <w:pPr>
        <w:numPr>
          <w:ilvl w:val="1"/>
          <w:numId w:val="0"/>
        </w:numPr>
        <w:suppressAutoHyphens w:val="0"/>
        <w:spacing w:after="160" w:line="360" w:lineRule="auto"/>
        <w:ind w:left="720"/>
        <w:contextualSpacing/>
        <w:jc w:val="left"/>
        <w:outlineLvl w:val="1"/>
        <w:rPr>
          <w:rFonts w:ascii="Arial" w:eastAsiaTheme="minorHAnsi" w:hAnsi="Arial" w:cs="Arial"/>
          <w:b/>
          <w:szCs w:val="24"/>
          <w:lang w:val="en-GB"/>
        </w:rPr>
      </w:pPr>
      <w:r>
        <w:rPr>
          <w:rFonts w:ascii="Arial" w:eastAsiaTheme="minorHAnsi" w:hAnsi="Arial" w:cs="Arial"/>
          <w:b/>
          <w:sz w:val="22"/>
          <w:szCs w:val="22"/>
          <w:lang w:val="en-GB"/>
        </w:rPr>
        <w:t xml:space="preserve">6.1 </w:t>
      </w:r>
      <w:r w:rsidR="00871132" w:rsidRPr="00871132">
        <w:rPr>
          <w:rFonts w:ascii="Arial" w:eastAsiaTheme="minorHAnsi" w:hAnsi="Arial" w:cs="Arial"/>
          <w:b/>
          <w:sz w:val="22"/>
          <w:szCs w:val="22"/>
          <w:lang w:val="en-GB"/>
        </w:rPr>
        <w:t>Project Management Plan</w:t>
      </w:r>
    </w:p>
    <w:p w14:paraId="4F4BE94F" w14:textId="77777777" w:rsidR="00871132" w:rsidRPr="00871132" w:rsidRDefault="00871132" w:rsidP="00871132">
      <w:pPr>
        <w:suppressAutoHyphens w:val="0"/>
        <w:spacing w:after="160" w:line="360" w:lineRule="auto"/>
        <w:jc w:val="left"/>
        <w:rPr>
          <w:rFonts w:ascii="Arial" w:eastAsiaTheme="minorHAnsi" w:hAnsi="Arial" w:cs="Arial"/>
          <w:sz w:val="22"/>
          <w:szCs w:val="22"/>
          <w:lang w:val="en-GB"/>
        </w:rPr>
      </w:pPr>
      <w:r w:rsidRPr="00871132">
        <w:rPr>
          <w:rFonts w:ascii="Arial" w:eastAsiaTheme="minorHAnsi" w:hAnsi="Arial" w:cs="Arial"/>
          <w:sz w:val="22"/>
          <w:szCs w:val="22"/>
          <w:lang w:val="en-GB"/>
        </w:rPr>
        <w:t>Bidders will need to submit:</w:t>
      </w:r>
    </w:p>
    <w:p w14:paraId="2E424BE0" w14:textId="77777777" w:rsidR="00871132" w:rsidRPr="00871132" w:rsidRDefault="00871132" w:rsidP="00871132">
      <w:pPr>
        <w:suppressAutoHyphens w:val="0"/>
        <w:spacing w:after="160" w:line="360" w:lineRule="auto"/>
        <w:jc w:val="left"/>
        <w:rPr>
          <w:rFonts w:ascii="Arial" w:eastAsiaTheme="minorHAnsi" w:hAnsi="Arial" w:cs="Arial"/>
          <w:sz w:val="22"/>
          <w:szCs w:val="22"/>
          <w:lang w:val="en-GB"/>
        </w:rPr>
      </w:pPr>
      <w:r w:rsidRPr="00871132">
        <w:rPr>
          <w:rFonts w:ascii="Arial" w:eastAsiaTheme="minorHAnsi" w:hAnsi="Arial" w:cs="Arial"/>
          <w:sz w:val="22"/>
          <w:szCs w:val="22"/>
          <w:lang w:val="en-GB"/>
        </w:rPr>
        <w:t>•</w:t>
      </w:r>
      <w:r w:rsidRPr="00871132">
        <w:rPr>
          <w:rFonts w:ascii="Arial" w:eastAsiaTheme="minorHAnsi" w:hAnsi="Arial" w:cs="Arial"/>
          <w:sz w:val="22"/>
          <w:szCs w:val="22"/>
          <w:lang w:val="en-GB"/>
        </w:rPr>
        <w:tab/>
        <w:t>A detailed project plan specifying the applicable project Deliverables; and</w:t>
      </w:r>
    </w:p>
    <w:p w14:paraId="4065917D" w14:textId="77777777" w:rsidR="00871132" w:rsidRPr="00871132" w:rsidRDefault="00871132" w:rsidP="00871132">
      <w:pPr>
        <w:suppressAutoHyphens w:val="0"/>
        <w:spacing w:after="160" w:line="360" w:lineRule="auto"/>
        <w:jc w:val="left"/>
        <w:rPr>
          <w:rFonts w:ascii="Arial" w:eastAsiaTheme="minorHAnsi" w:hAnsi="Arial" w:cs="Arial"/>
          <w:sz w:val="22"/>
          <w:szCs w:val="22"/>
          <w:lang w:val="en-GB"/>
        </w:rPr>
      </w:pPr>
      <w:r w:rsidRPr="00871132">
        <w:rPr>
          <w:rFonts w:ascii="Arial" w:eastAsiaTheme="minorHAnsi" w:hAnsi="Arial" w:cs="Arial"/>
          <w:sz w:val="22"/>
          <w:szCs w:val="22"/>
          <w:lang w:val="en-GB"/>
        </w:rPr>
        <w:t>•</w:t>
      </w:r>
      <w:r w:rsidRPr="00871132">
        <w:rPr>
          <w:rFonts w:ascii="Arial" w:eastAsiaTheme="minorHAnsi" w:hAnsi="Arial" w:cs="Arial"/>
          <w:sz w:val="22"/>
          <w:szCs w:val="22"/>
          <w:lang w:val="en-GB"/>
        </w:rPr>
        <w:tab/>
        <w:t>A detailed project schedule identifying all tasks, subtasks, milestones, interdependencies, critical path and resources.</w:t>
      </w:r>
    </w:p>
    <w:p w14:paraId="138B3C55" w14:textId="77777777" w:rsidR="00871132" w:rsidRPr="00871132" w:rsidRDefault="00871132" w:rsidP="00871132">
      <w:pPr>
        <w:suppressAutoHyphens w:val="0"/>
        <w:spacing w:after="160" w:line="360" w:lineRule="auto"/>
        <w:rPr>
          <w:rFonts w:ascii="Arial" w:eastAsiaTheme="minorHAnsi" w:hAnsi="Arial" w:cs="Arial"/>
          <w:sz w:val="22"/>
          <w:szCs w:val="22"/>
          <w:lang w:val="en-GB"/>
        </w:rPr>
      </w:pPr>
      <w:r w:rsidRPr="00871132">
        <w:rPr>
          <w:rFonts w:ascii="Arial" w:eastAsiaTheme="minorHAnsi" w:hAnsi="Arial" w:cs="Arial"/>
          <w:sz w:val="22"/>
          <w:szCs w:val="22"/>
          <w:lang w:val="en-GB"/>
        </w:rPr>
        <w:t xml:space="preserve">The project report will need to cover the following aspects: </w:t>
      </w:r>
    </w:p>
    <w:p w14:paraId="5F964D23" w14:textId="77777777" w:rsidR="00871132" w:rsidRPr="00871132" w:rsidRDefault="00871132" w:rsidP="00B20000">
      <w:pPr>
        <w:numPr>
          <w:ilvl w:val="0"/>
          <w:numId w:val="24"/>
        </w:numPr>
        <w:suppressAutoHyphens w:val="0"/>
        <w:spacing w:after="160" w:line="360" w:lineRule="auto"/>
        <w:contextualSpacing/>
        <w:jc w:val="left"/>
        <w:rPr>
          <w:rFonts w:ascii="Arial" w:eastAsiaTheme="minorHAnsi" w:hAnsi="Arial" w:cs="Arial"/>
          <w:sz w:val="22"/>
          <w:szCs w:val="22"/>
          <w:lang w:val="en-GB"/>
        </w:rPr>
      </w:pPr>
      <w:r w:rsidRPr="00871132">
        <w:rPr>
          <w:rFonts w:ascii="Arial" w:eastAsiaTheme="minorHAnsi" w:hAnsi="Arial" w:cs="Arial"/>
          <w:sz w:val="22"/>
          <w:szCs w:val="22"/>
          <w:lang w:val="en-GB"/>
        </w:rPr>
        <w:t xml:space="preserve">Project organisation and management plan </w:t>
      </w:r>
    </w:p>
    <w:p w14:paraId="241A23C3" w14:textId="77777777" w:rsidR="00871132" w:rsidRPr="00871132" w:rsidRDefault="00871132" w:rsidP="00B20000">
      <w:pPr>
        <w:numPr>
          <w:ilvl w:val="0"/>
          <w:numId w:val="24"/>
        </w:numPr>
        <w:suppressAutoHyphens w:val="0"/>
        <w:spacing w:after="160" w:line="360" w:lineRule="auto"/>
        <w:contextualSpacing/>
        <w:jc w:val="left"/>
        <w:rPr>
          <w:rFonts w:ascii="Arial" w:eastAsiaTheme="minorHAnsi" w:hAnsi="Arial" w:cs="Arial"/>
          <w:sz w:val="22"/>
          <w:szCs w:val="22"/>
          <w:lang w:val="en-GB"/>
        </w:rPr>
      </w:pPr>
      <w:r w:rsidRPr="00871132">
        <w:rPr>
          <w:rFonts w:ascii="Arial" w:eastAsiaTheme="minorHAnsi" w:hAnsi="Arial" w:cs="Arial"/>
          <w:sz w:val="22"/>
          <w:szCs w:val="22"/>
          <w:lang w:val="en-GB"/>
        </w:rPr>
        <w:t xml:space="preserve">Software design and development plan </w:t>
      </w:r>
    </w:p>
    <w:p w14:paraId="19DAC6D6" w14:textId="77777777" w:rsidR="00871132" w:rsidRPr="00871132" w:rsidRDefault="00871132" w:rsidP="00B20000">
      <w:pPr>
        <w:numPr>
          <w:ilvl w:val="0"/>
          <w:numId w:val="24"/>
        </w:numPr>
        <w:suppressAutoHyphens w:val="0"/>
        <w:spacing w:after="160" w:line="360" w:lineRule="auto"/>
        <w:contextualSpacing/>
        <w:jc w:val="left"/>
        <w:rPr>
          <w:rFonts w:ascii="Arial" w:eastAsiaTheme="minorHAnsi" w:hAnsi="Arial" w:cs="Arial"/>
          <w:sz w:val="22"/>
          <w:szCs w:val="22"/>
          <w:lang w:val="en-GB"/>
        </w:rPr>
      </w:pPr>
      <w:r w:rsidRPr="00871132">
        <w:rPr>
          <w:rFonts w:ascii="Arial" w:eastAsiaTheme="minorHAnsi" w:hAnsi="Arial" w:cs="Arial"/>
          <w:sz w:val="22"/>
          <w:szCs w:val="22"/>
          <w:lang w:val="en-GB"/>
        </w:rPr>
        <w:t xml:space="preserve">Pre-commissioning, operational, and user acceptance testing plan </w:t>
      </w:r>
    </w:p>
    <w:p w14:paraId="790AAECB" w14:textId="77777777" w:rsidR="00871132" w:rsidRPr="00871132" w:rsidRDefault="00871132" w:rsidP="00B20000">
      <w:pPr>
        <w:numPr>
          <w:ilvl w:val="0"/>
          <w:numId w:val="24"/>
        </w:numPr>
        <w:suppressAutoHyphens w:val="0"/>
        <w:spacing w:after="160" w:line="360" w:lineRule="auto"/>
        <w:contextualSpacing/>
        <w:jc w:val="left"/>
        <w:rPr>
          <w:rFonts w:ascii="Arial" w:eastAsiaTheme="minorHAnsi" w:hAnsi="Arial" w:cs="Arial"/>
          <w:sz w:val="22"/>
          <w:szCs w:val="22"/>
          <w:lang w:val="en-GB"/>
        </w:rPr>
      </w:pPr>
      <w:r w:rsidRPr="00871132">
        <w:rPr>
          <w:rFonts w:ascii="Arial" w:eastAsiaTheme="minorHAnsi" w:hAnsi="Arial" w:cs="Arial"/>
          <w:sz w:val="22"/>
          <w:szCs w:val="22"/>
          <w:lang w:val="en-GB"/>
        </w:rPr>
        <w:t xml:space="preserve">Capacity plan </w:t>
      </w:r>
    </w:p>
    <w:p w14:paraId="29E0A4A6" w14:textId="77777777" w:rsidR="00871132" w:rsidRPr="00871132" w:rsidRDefault="00871132" w:rsidP="00B20000">
      <w:pPr>
        <w:numPr>
          <w:ilvl w:val="0"/>
          <w:numId w:val="24"/>
        </w:numPr>
        <w:suppressAutoHyphens w:val="0"/>
        <w:spacing w:after="160" w:line="360" w:lineRule="auto"/>
        <w:contextualSpacing/>
        <w:jc w:val="left"/>
        <w:rPr>
          <w:rFonts w:ascii="Arial" w:eastAsiaTheme="minorHAnsi" w:hAnsi="Arial" w:cs="Arial"/>
          <w:sz w:val="22"/>
          <w:szCs w:val="22"/>
          <w:lang w:val="en-GB"/>
        </w:rPr>
      </w:pPr>
      <w:r w:rsidRPr="00871132">
        <w:rPr>
          <w:rFonts w:ascii="Arial" w:eastAsiaTheme="minorHAnsi" w:hAnsi="Arial" w:cs="Arial"/>
          <w:sz w:val="22"/>
          <w:szCs w:val="22"/>
          <w:lang w:val="en-GB"/>
        </w:rPr>
        <w:t xml:space="preserve">Hardware delivery and installation plan </w:t>
      </w:r>
    </w:p>
    <w:p w14:paraId="2A19345F" w14:textId="77777777" w:rsidR="00871132" w:rsidRPr="00871132" w:rsidRDefault="00871132" w:rsidP="00B20000">
      <w:pPr>
        <w:numPr>
          <w:ilvl w:val="0"/>
          <w:numId w:val="24"/>
        </w:numPr>
        <w:suppressAutoHyphens w:val="0"/>
        <w:spacing w:after="160" w:line="360" w:lineRule="auto"/>
        <w:contextualSpacing/>
        <w:jc w:val="left"/>
        <w:rPr>
          <w:rFonts w:ascii="Arial" w:eastAsiaTheme="minorHAnsi" w:hAnsi="Arial" w:cs="Arial"/>
          <w:sz w:val="22"/>
          <w:szCs w:val="22"/>
          <w:lang w:val="en-GB"/>
        </w:rPr>
      </w:pPr>
      <w:r w:rsidRPr="00871132">
        <w:rPr>
          <w:rFonts w:ascii="Arial" w:eastAsiaTheme="minorHAnsi" w:hAnsi="Arial" w:cs="Arial"/>
          <w:sz w:val="22"/>
          <w:szCs w:val="22"/>
          <w:lang w:val="en-GB"/>
        </w:rPr>
        <w:t xml:space="preserve">Network design, delivery, and installation plan </w:t>
      </w:r>
    </w:p>
    <w:p w14:paraId="23FADF9A" w14:textId="77777777" w:rsidR="00871132" w:rsidRPr="00871132" w:rsidRDefault="00871132" w:rsidP="00B20000">
      <w:pPr>
        <w:numPr>
          <w:ilvl w:val="0"/>
          <w:numId w:val="24"/>
        </w:numPr>
        <w:suppressAutoHyphens w:val="0"/>
        <w:spacing w:after="160" w:line="360" w:lineRule="auto"/>
        <w:contextualSpacing/>
        <w:jc w:val="left"/>
        <w:rPr>
          <w:rFonts w:ascii="Arial" w:eastAsiaTheme="minorHAnsi" w:hAnsi="Arial" w:cs="Arial"/>
          <w:sz w:val="22"/>
          <w:szCs w:val="22"/>
          <w:lang w:val="en-GB"/>
        </w:rPr>
      </w:pPr>
      <w:r w:rsidRPr="00871132">
        <w:rPr>
          <w:rFonts w:ascii="Arial" w:eastAsiaTheme="minorHAnsi" w:hAnsi="Arial" w:cs="Arial"/>
          <w:sz w:val="22"/>
          <w:szCs w:val="22"/>
          <w:lang w:val="en-GB"/>
        </w:rPr>
        <w:t xml:space="preserve">Change management, communication, and training plan </w:t>
      </w:r>
    </w:p>
    <w:p w14:paraId="6A60EE89" w14:textId="77777777" w:rsidR="00871132" w:rsidRPr="00871132" w:rsidRDefault="00871132" w:rsidP="00B20000">
      <w:pPr>
        <w:numPr>
          <w:ilvl w:val="0"/>
          <w:numId w:val="24"/>
        </w:numPr>
        <w:suppressAutoHyphens w:val="0"/>
        <w:spacing w:after="160" w:line="360" w:lineRule="auto"/>
        <w:contextualSpacing/>
        <w:jc w:val="left"/>
        <w:rPr>
          <w:rFonts w:ascii="Arial" w:eastAsiaTheme="minorHAnsi" w:hAnsi="Arial" w:cs="Arial"/>
          <w:sz w:val="22"/>
          <w:szCs w:val="22"/>
          <w:lang w:val="en-GB"/>
        </w:rPr>
      </w:pPr>
      <w:r w:rsidRPr="00871132">
        <w:rPr>
          <w:rFonts w:ascii="Arial" w:eastAsiaTheme="minorHAnsi" w:hAnsi="Arial" w:cs="Arial"/>
          <w:sz w:val="22"/>
          <w:szCs w:val="22"/>
          <w:lang w:val="en-GB"/>
        </w:rPr>
        <w:t xml:space="preserve">Warranty service plan </w:t>
      </w:r>
    </w:p>
    <w:p w14:paraId="23ABE493" w14:textId="77777777" w:rsidR="00871132" w:rsidRPr="00871132" w:rsidRDefault="00871132" w:rsidP="00B20000">
      <w:pPr>
        <w:numPr>
          <w:ilvl w:val="0"/>
          <w:numId w:val="24"/>
        </w:numPr>
        <w:suppressAutoHyphens w:val="0"/>
        <w:spacing w:after="160" w:line="360" w:lineRule="auto"/>
        <w:contextualSpacing/>
        <w:jc w:val="left"/>
        <w:rPr>
          <w:rFonts w:ascii="Arial" w:eastAsiaTheme="minorHAnsi" w:hAnsi="Arial" w:cs="Arial"/>
          <w:sz w:val="22"/>
          <w:szCs w:val="22"/>
          <w:lang w:val="en-GB"/>
        </w:rPr>
      </w:pPr>
      <w:r w:rsidRPr="00871132">
        <w:rPr>
          <w:rFonts w:ascii="Arial" w:eastAsiaTheme="minorHAnsi" w:hAnsi="Arial" w:cs="Arial"/>
          <w:sz w:val="22"/>
          <w:szCs w:val="22"/>
          <w:lang w:val="en-GB"/>
        </w:rPr>
        <w:t xml:space="preserve">Risk management plan </w:t>
      </w:r>
    </w:p>
    <w:p w14:paraId="146C96F9" w14:textId="77777777" w:rsidR="00871132" w:rsidRPr="00871132" w:rsidRDefault="00871132" w:rsidP="00B20000">
      <w:pPr>
        <w:numPr>
          <w:ilvl w:val="0"/>
          <w:numId w:val="24"/>
        </w:numPr>
        <w:suppressAutoHyphens w:val="0"/>
        <w:spacing w:after="160" w:line="360" w:lineRule="auto"/>
        <w:contextualSpacing/>
        <w:jc w:val="left"/>
        <w:rPr>
          <w:rFonts w:ascii="Arial" w:eastAsiaTheme="minorHAnsi" w:hAnsi="Arial" w:cs="Arial"/>
          <w:sz w:val="22"/>
          <w:szCs w:val="22"/>
          <w:lang w:val="en-GB"/>
        </w:rPr>
      </w:pPr>
      <w:r w:rsidRPr="00871132">
        <w:rPr>
          <w:rFonts w:ascii="Arial" w:eastAsiaTheme="minorHAnsi" w:hAnsi="Arial" w:cs="Arial"/>
          <w:sz w:val="22"/>
          <w:szCs w:val="22"/>
          <w:lang w:val="en-GB"/>
        </w:rPr>
        <w:t xml:space="preserve">Task, time, and resource schedules </w:t>
      </w:r>
    </w:p>
    <w:p w14:paraId="24E89172" w14:textId="77777777" w:rsidR="00871132" w:rsidRPr="00871132" w:rsidRDefault="00871132" w:rsidP="00B20000">
      <w:pPr>
        <w:numPr>
          <w:ilvl w:val="0"/>
          <w:numId w:val="24"/>
        </w:numPr>
        <w:suppressAutoHyphens w:val="0"/>
        <w:spacing w:after="160" w:line="360" w:lineRule="auto"/>
        <w:contextualSpacing/>
        <w:jc w:val="left"/>
        <w:rPr>
          <w:rFonts w:ascii="Arial" w:eastAsiaTheme="minorHAnsi" w:hAnsi="Arial" w:cs="Arial"/>
          <w:sz w:val="22"/>
          <w:szCs w:val="22"/>
          <w:lang w:val="en-GB"/>
        </w:rPr>
      </w:pPr>
      <w:r w:rsidRPr="00871132">
        <w:rPr>
          <w:rFonts w:ascii="Arial" w:eastAsiaTheme="minorHAnsi" w:hAnsi="Arial" w:cs="Arial"/>
          <w:sz w:val="22"/>
          <w:szCs w:val="22"/>
          <w:lang w:val="en-GB"/>
        </w:rPr>
        <w:t xml:space="preserve">Go-Live Plan </w:t>
      </w:r>
    </w:p>
    <w:p w14:paraId="092084BB" w14:textId="77777777" w:rsidR="00871132" w:rsidRPr="00871132" w:rsidRDefault="00871132" w:rsidP="00B20000">
      <w:pPr>
        <w:numPr>
          <w:ilvl w:val="0"/>
          <w:numId w:val="24"/>
        </w:numPr>
        <w:suppressAutoHyphens w:val="0"/>
        <w:spacing w:after="160" w:line="360" w:lineRule="auto"/>
        <w:contextualSpacing/>
        <w:jc w:val="left"/>
        <w:rPr>
          <w:rFonts w:ascii="Arial" w:eastAsiaTheme="minorHAnsi" w:hAnsi="Arial" w:cs="Arial"/>
          <w:sz w:val="22"/>
          <w:szCs w:val="22"/>
          <w:lang w:val="en-GB"/>
        </w:rPr>
      </w:pPr>
      <w:r w:rsidRPr="00871132">
        <w:rPr>
          <w:rFonts w:ascii="Arial" w:eastAsiaTheme="minorHAnsi" w:hAnsi="Arial" w:cs="Arial"/>
          <w:sz w:val="22"/>
          <w:szCs w:val="22"/>
          <w:lang w:val="en-GB"/>
        </w:rPr>
        <w:t xml:space="preserve">Training Plan </w:t>
      </w:r>
    </w:p>
    <w:p w14:paraId="3F90A3E5" w14:textId="77777777" w:rsidR="00871132" w:rsidRPr="00871132" w:rsidRDefault="00871132" w:rsidP="00B20000">
      <w:pPr>
        <w:numPr>
          <w:ilvl w:val="0"/>
          <w:numId w:val="24"/>
        </w:numPr>
        <w:suppressAutoHyphens w:val="0"/>
        <w:spacing w:after="160" w:line="360" w:lineRule="auto"/>
        <w:contextualSpacing/>
        <w:jc w:val="left"/>
        <w:rPr>
          <w:rFonts w:ascii="Arial" w:eastAsiaTheme="minorHAnsi" w:hAnsi="Arial" w:cs="Arial"/>
          <w:sz w:val="22"/>
          <w:szCs w:val="22"/>
          <w:lang w:val="en-GB"/>
        </w:rPr>
      </w:pPr>
      <w:r w:rsidRPr="00871132">
        <w:rPr>
          <w:rFonts w:ascii="Arial" w:eastAsiaTheme="minorHAnsi" w:hAnsi="Arial" w:cs="Arial"/>
          <w:sz w:val="22"/>
          <w:szCs w:val="22"/>
          <w:lang w:val="en-GB"/>
        </w:rPr>
        <w:t>Testing Plan</w:t>
      </w:r>
    </w:p>
    <w:p w14:paraId="355F46F1" w14:textId="77777777" w:rsidR="003473D2" w:rsidRDefault="003473D2" w:rsidP="00871132">
      <w:pPr>
        <w:numPr>
          <w:ilvl w:val="1"/>
          <w:numId w:val="0"/>
        </w:numPr>
        <w:suppressAutoHyphens w:val="0"/>
        <w:spacing w:after="160" w:line="360" w:lineRule="auto"/>
        <w:contextualSpacing/>
        <w:jc w:val="left"/>
        <w:outlineLvl w:val="1"/>
        <w:rPr>
          <w:rFonts w:ascii="Arial" w:eastAsiaTheme="minorHAnsi" w:hAnsi="Arial" w:cs="Arial"/>
          <w:b/>
          <w:szCs w:val="24"/>
          <w:lang w:val="en-GB"/>
        </w:rPr>
      </w:pPr>
    </w:p>
    <w:p w14:paraId="5229DCE6" w14:textId="7DB8CB61" w:rsidR="00871132" w:rsidRPr="00871132" w:rsidRDefault="00AE160D" w:rsidP="00871132">
      <w:pPr>
        <w:numPr>
          <w:ilvl w:val="1"/>
          <w:numId w:val="0"/>
        </w:numPr>
        <w:suppressAutoHyphens w:val="0"/>
        <w:spacing w:after="160" w:line="360" w:lineRule="auto"/>
        <w:contextualSpacing/>
        <w:jc w:val="left"/>
        <w:outlineLvl w:val="1"/>
        <w:rPr>
          <w:rFonts w:ascii="Arial" w:eastAsiaTheme="minorHAnsi" w:hAnsi="Arial" w:cs="Arial"/>
          <w:b/>
          <w:szCs w:val="24"/>
          <w:lang w:val="en-GB"/>
        </w:rPr>
      </w:pPr>
      <w:r>
        <w:rPr>
          <w:rFonts w:ascii="Arial" w:eastAsiaTheme="minorHAnsi" w:hAnsi="Arial" w:cs="Arial"/>
          <w:b/>
          <w:szCs w:val="24"/>
          <w:lang w:val="en-GB"/>
        </w:rPr>
        <w:t xml:space="preserve">6.2 </w:t>
      </w:r>
      <w:r w:rsidR="00871132" w:rsidRPr="00871132">
        <w:rPr>
          <w:rFonts w:ascii="Arial" w:eastAsiaTheme="minorHAnsi" w:hAnsi="Arial" w:cs="Arial"/>
          <w:b/>
          <w:szCs w:val="24"/>
          <w:lang w:val="en-GB"/>
        </w:rPr>
        <w:t>Project Team</w:t>
      </w:r>
    </w:p>
    <w:p w14:paraId="2B0C488F" w14:textId="77777777" w:rsidR="00871132" w:rsidRPr="00871132" w:rsidRDefault="00871132" w:rsidP="00871132">
      <w:pPr>
        <w:suppressAutoHyphens w:val="0"/>
        <w:spacing w:after="160" w:line="360" w:lineRule="auto"/>
        <w:jc w:val="left"/>
        <w:rPr>
          <w:rFonts w:ascii="Arial" w:eastAsiaTheme="minorHAnsi" w:hAnsi="Arial" w:cs="Arial"/>
          <w:sz w:val="22"/>
          <w:szCs w:val="22"/>
          <w:lang w:val="en-GB"/>
        </w:rPr>
      </w:pPr>
      <w:r w:rsidRPr="00871132">
        <w:rPr>
          <w:rFonts w:ascii="Arial" w:eastAsiaTheme="minorHAnsi" w:hAnsi="Arial" w:cs="Arial"/>
          <w:sz w:val="22"/>
          <w:szCs w:val="22"/>
          <w:lang w:val="en-GB"/>
        </w:rPr>
        <w:t>Bidders will need to submit the details of the project team members and their corresponding profiles and work experience as well as the work assigned to each team member as per proposed Project Management Plan.</w:t>
      </w:r>
    </w:p>
    <w:p w14:paraId="11486A19" w14:textId="77777777" w:rsidR="00871132" w:rsidRPr="00871132" w:rsidRDefault="00871132" w:rsidP="00871132">
      <w:pPr>
        <w:numPr>
          <w:ilvl w:val="1"/>
          <w:numId w:val="0"/>
        </w:numPr>
        <w:suppressAutoHyphens w:val="0"/>
        <w:spacing w:after="160" w:line="360" w:lineRule="auto"/>
        <w:contextualSpacing/>
        <w:jc w:val="left"/>
        <w:outlineLvl w:val="1"/>
        <w:rPr>
          <w:rFonts w:ascii="Arial" w:eastAsiaTheme="minorHAnsi" w:hAnsi="Arial" w:cs="Arial"/>
          <w:b/>
          <w:szCs w:val="24"/>
          <w:lang w:val="en-GB"/>
        </w:rPr>
      </w:pPr>
      <w:r w:rsidRPr="00871132">
        <w:rPr>
          <w:rFonts w:ascii="Arial" w:eastAsiaTheme="minorHAnsi" w:hAnsi="Arial" w:cs="Arial"/>
          <w:b/>
          <w:szCs w:val="24"/>
          <w:lang w:val="en-GB"/>
        </w:rPr>
        <w:lastRenderedPageBreak/>
        <w:t xml:space="preserve"> </w:t>
      </w:r>
      <w:r w:rsidR="008874F0">
        <w:rPr>
          <w:rFonts w:ascii="Arial" w:eastAsiaTheme="minorHAnsi" w:hAnsi="Arial" w:cs="Arial"/>
          <w:b/>
          <w:szCs w:val="24"/>
          <w:lang w:val="en-GB"/>
        </w:rPr>
        <w:t xml:space="preserve">6.3 </w:t>
      </w:r>
      <w:r w:rsidRPr="00871132">
        <w:rPr>
          <w:rFonts w:ascii="Arial" w:eastAsiaTheme="minorHAnsi" w:hAnsi="Arial" w:cs="Arial"/>
          <w:b/>
          <w:szCs w:val="24"/>
          <w:lang w:val="en-GB"/>
        </w:rPr>
        <w:t>Approach to Business Analysis</w:t>
      </w:r>
    </w:p>
    <w:p w14:paraId="71A7AC2F" w14:textId="5A1848BD" w:rsidR="002C1750" w:rsidRPr="00871132" w:rsidRDefault="00871132" w:rsidP="00871132">
      <w:pPr>
        <w:suppressAutoHyphens w:val="0"/>
        <w:spacing w:after="160" w:line="360" w:lineRule="auto"/>
        <w:rPr>
          <w:rFonts w:ascii="Arial" w:eastAsiaTheme="minorHAnsi" w:hAnsi="Arial" w:cs="Arial"/>
          <w:sz w:val="22"/>
          <w:szCs w:val="22"/>
          <w:lang w:val="en-GB"/>
        </w:rPr>
      </w:pPr>
      <w:r w:rsidRPr="00871132">
        <w:rPr>
          <w:rFonts w:ascii="Arial" w:eastAsiaTheme="minorHAnsi" w:hAnsi="Arial" w:cs="Arial"/>
          <w:sz w:val="22"/>
          <w:szCs w:val="22"/>
          <w:lang w:val="en-GB"/>
        </w:rPr>
        <w:t>Bidders should describe their approach to analysing the ICTA business requirements and demonstrating the proposed software’s ability to satisfactorily meet those requirements. The successful Bidder will assist the ICTA in identifying appropriate business process improvement opportunities, documenting the desired changes, and planning and implementing the business process changes. Bidders should describe their approach and methodology to be used to configure the software in accordance with the streamlined business process design.</w:t>
      </w:r>
    </w:p>
    <w:p w14:paraId="7F0B04C8" w14:textId="77777777" w:rsidR="00871132" w:rsidRPr="00871132" w:rsidRDefault="008874F0" w:rsidP="00871132">
      <w:pPr>
        <w:numPr>
          <w:ilvl w:val="1"/>
          <w:numId w:val="0"/>
        </w:numPr>
        <w:suppressAutoHyphens w:val="0"/>
        <w:spacing w:after="160" w:line="360" w:lineRule="auto"/>
        <w:contextualSpacing/>
        <w:jc w:val="left"/>
        <w:outlineLvl w:val="1"/>
        <w:rPr>
          <w:rFonts w:ascii="Arial" w:eastAsiaTheme="minorHAnsi" w:hAnsi="Arial" w:cs="Arial"/>
          <w:b/>
          <w:szCs w:val="24"/>
          <w:lang w:val="en-GB"/>
        </w:rPr>
      </w:pPr>
      <w:r>
        <w:rPr>
          <w:rFonts w:ascii="Arial" w:eastAsiaTheme="minorHAnsi" w:hAnsi="Arial" w:cs="Arial"/>
          <w:b/>
          <w:szCs w:val="24"/>
          <w:lang w:val="en-GB"/>
        </w:rPr>
        <w:t xml:space="preserve">6.4 </w:t>
      </w:r>
      <w:r w:rsidR="00871132" w:rsidRPr="00871132">
        <w:rPr>
          <w:rFonts w:ascii="Arial" w:eastAsiaTheme="minorHAnsi" w:hAnsi="Arial" w:cs="Arial"/>
          <w:b/>
          <w:szCs w:val="24"/>
          <w:lang w:val="en-GB"/>
        </w:rPr>
        <w:t>Business and Software Requirement Specifications (BSRS) Document</w:t>
      </w:r>
    </w:p>
    <w:p w14:paraId="64C36B22" w14:textId="77777777" w:rsidR="00871132" w:rsidRPr="00871132" w:rsidRDefault="00871132" w:rsidP="00871132">
      <w:pPr>
        <w:suppressAutoHyphens w:val="0"/>
        <w:spacing w:after="160" w:line="360" w:lineRule="auto"/>
        <w:rPr>
          <w:rFonts w:ascii="Arial" w:eastAsiaTheme="minorHAnsi" w:hAnsi="Arial" w:cs="Arial"/>
          <w:sz w:val="22"/>
          <w:szCs w:val="22"/>
          <w:lang w:val="en-GB"/>
        </w:rPr>
      </w:pPr>
      <w:bookmarkStart w:id="414" w:name="_Hlk95216972"/>
      <w:r w:rsidRPr="00871132">
        <w:rPr>
          <w:rFonts w:ascii="Arial" w:eastAsiaTheme="minorHAnsi" w:hAnsi="Arial" w:cs="Arial"/>
          <w:sz w:val="22"/>
          <w:szCs w:val="22"/>
          <w:lang w:val="en-GB"/>
        </w:rPr>
        <w:t xml:space="preserve">After award of contract, the successful bidder will be expected to submit a </w:t>
      </w:r>
      <w:bookmarkEnd w:id="414"/>
      <w:r w:rsidRPr="00871132">
        <w:rPr>
          <w:rFonts w:ascii="Arial" w:eastAsiaTheme="minorHAnsi" w:hAnsi="Arial" w:cs="Arial"/>
          <w:sz w:val="22"/>
          <w:szCs w:val="22"/>
          <w:lang w:val="en-GB"/>
        </w:rPr>
        <w:t xml:space="preserve">BSRS document which will need to cover the following business aspects:  </w:t>
      </w:r>
    </w:p>
    <w:p w14:paraId="37F1E892" w14:textId="77777777" w:rsidR="00871132" w:rsidRPr="00871132" w:rsidRDefault="00871132" w:rsidP="00B20000">
      <w:pPr>
        <w:numPr>
          <w:ilvl w:val="0"/>
          <w:numId w:val="26"/>
        </w:numPr>
        <w:suppressAutoHyphens w:val="0"/>
        <w:spacing w:after="160" w:line="360" w:lineRule="auto"/>
        <w:contextualSpacing/>
        <w:jc w:val="left"/>
        <w:rPr>
          <w:rFonts w:ascii="Arial" w:eastAsiaTheme="minorHAnsi" w:hAnsi="Arial" w:cs="Arial"/>
          <w:sz w:val="22"/>
          <w:szCs w:val="22"/>
          <w:lang w:val="en-GB"/>
        </w:rPr>
      </w:pPr>
      <w:r w:rsidRPr="00871132">
        <w:rPr>
          <w:rFonts w:ascii="Arial" w:eastAsiaTheme="minorHAnsi" w:hAnsi="Arial" w:cs="Arial"/>
          <w:sz w:val="22"/>
          <w:szCs w:val="22"/>
          <w:lang w:val="en-GB"/>
        </w:rPr>
        <w:t xml:space="preserve">Functional Requirements as finalised after meeting users </w:t>
      </w:r>
    </w:p>
    <w:p w14:paraId="5673EE1F" w14:textId="77777777" w:rsidR="00871132" w:rsidRPr="00871132" w:rsidRDefault="00871132" w:rsidP="00B20000">
      <w:pPr>
        <w:numPr>
          <w:ilvl w:val="0"/>
          <w:numId w:val="26"/>
        </w:numPr>
        <w:suppressAutoHyphens w:val="0"/>
        <w:spacing w:after="160" w:line="360" w:lineRule="auto"/>
        <w:contextualSpacing/>
        <w:jc w:val="left"/>
        <w:rPr>
          <w:rFonts w:ascii="Arial" w:eastAsiaTheme="minorHAnsi" w:hAnsi="Arial" w:cs="Arial"/>
          <w:sz w:val="22"/>
          <w:szCs w:val="22"/>
          <w:lang w:val="en-GB"/>
        </w:rPr>
      </w:pPr>
      <w:r w:rsidRPr="00871132">
        <w:rPr>
          <w:rFonts w:ascii="Arial" w:eastAsiaTheme="minorHAnsi" w:hAnsi="Arial" w:cs="Arial"/>
          <w:sz w:val="22"/>
          <w:szCs w:val="22"/>
          <w:lang w:val="en-GB"/>
        </w:rPr>
        <w:t xml:space="preserve">Changes in business processes/new rules </w:t>
      </w:r>
    </w:p>
    <w:p w14:paraId="3883073C" w14:textId="77777777" w:rsidR="00871132" w:rsidRPr="00871132" w:rsidRDefault="00871132" w:rsidP="00B20000">
      <w:pPr>
        <w:numPr>
          <w:ilvl w:val="0"/>
          <w:numId w:val="26"/>
        </w:numPr>
        <w:suppressAutoHyphens w:val="0"/>
        <w:spacing w:after="160" w:line="360" w:lineRule="auto"/>
        <w:contextualSpacing/>
        <w:jc w:val="left"/>
        <w:rPr>
          <w:rFonts w:ascii="Arial" w:eastAsiaTheme="minorHAnsi" w:hAnsi="Arial" w:cs="Arial"/>
          <w:sz w:val="22"/>
          <w:szCs w:val="22"/>
          <w:lang w:val="en-GB"/>
        </w:rPr>
      </w:pPr>
      <w:r w:rsidRPr="00871132">
        <w:rPr>
          <w:rFonts w:ascii="Arial" w:eastAsiaTheme="minorHAnsi" w:hAnsi="Arial" w:cs="Arial"/>
          <w:sz w:val="22"/>
          <w:szCs w:val="22"/>
          <w:lang w:val="en-GB"/>
        </w:rPr>
        <w:t xml:space="preserve">The BSRS document will also cover the following aspects: </w:t>
      </w:r>
    </w:p>
    <w:p w14:paraId="15B958D3" w14:textId="77777777" w:rsidR="00871132" w:rsidRPr="00871132" w:rsidRDefault="00871132" w:rsidP="00A87BCD">
      <w:pPr>
        <w:numPr>
          <w:ilvl w:val="1"/>
          <w:numId w:val="26"/>
        </w:numPr>
        <w:suppressAutoHyphens w:val="0"/>
        <w:spacing w:after="160" w:line="360" w:lineRule="auto"/>
        <w:contextualSpacing/>
        <w:jc w:val="left"/>
        <w:rPr>
          <w:rFonts w:ascii="Arial" w:eastAsiaTheme="minorHAnsi" w:hAnsi="Arial" w:cs="Arial"/>
          <w:sz w:val="22"/>
          <w:szCs w:val="22"/>
          <w:lang w:val="en-GB"/>
        </w:rPr>
      </w:pPr>
      <w:r w:rsidRPr="00871132">
        <w:rPr>
          <w:rFonts w:ascii="Arial" w:eastAsiaTheme="minorHAnsi" w:hAnsi="Arial" w:cs="Arial"/>
          <w:sz w:val="22"/>
          <w:szCs w:val="22"/>
          <w:lang w:val="en-GB"/>
        </w:rPr>
        <w:t xml:space="preserve">Software Functionality Requirements </w:t>
      </w:r>
    </w:p>
    <w:p w14:paraId="029149D5" w14:textId="77777777" w:rsidR="00871132" w:rsidRPr="00871132" w:rsidRDefault="00871132" w:rsidP="00A87BCD">
      <w:pPr>
        <w:numPr>
          <w:ilvl w:val="1"/>
          <w:numId w:val="26"/>
        </w:numPr>
        <w:suppressAutoHyphens w:val="0"/>
        <w:spacing w:after="160" w:line="360" w:lineRule="auto"/>
        <w:contextualSpacing/>
        <w:jc w:val="left"/>
        <w:rPr>
          <w:rFonts w:ascii="Arial" w:eastAsiaTheme="minorHAnsi" w:hAnsi="Arial" w:cs="Arial"/>
          <w:sz w:val="22"/>
          <w:szCs w:val="22"/>
          <w:lang w:val="en-GB"/>
        </w:rPr>
      </w:pPr>
      <w:r w:rsidRPr="00871132">
        <w:rPr>
          <w:rFonts w:ascii="Arial" w:eastAsiaTheme="minorHAnsi" w:hAnsi="Arial" w:cs="Arial"/>
          <w:sz w:val="22"/>
          <w:szCs w:val="22"/>
          <w:lang w:val="en-GB"/>
        </w:rPr>
        <w:t xml:space="preserve">Software Requirements Specifications </w:t>
      </w:r>
    </w:p>
    <w:p w14:paraId="1ACA262E" w14:textId="77777777" w:rsidR="00871132" w:rsidRPr="00871132" w:rsidRDefault="00871132" w:rsidP="00A87BCD">
      <w:pPr>
        <w:numPr>
          <w:ilvl w:val="1"/>
          <w:numId w:val="26"/>
        </w:numPr>
        <w:suppressAutoHyphens w:val="0"/>
        <w:spacing w:after="160" w:line="360" w:lineRule="auto"/>
        <w:contextualSpacing/>
        <w:jc w:val="left"/>
        <w:rPr>
          <w:rFonts w:ascii="Arial" w:eastAsiaTheme="minorHAnsi" w:hAnsi="Arial" w:cs="Arial"/>
          <w:sz w:val="22"/>
          <w:szCs w:val="22"/>
          <w:lang w:val="en-GB"/>
        </w:rPr>
      </w:pPr>
      <w:r w:rsidRPr="00871132">
        <w:rPr>
          <w:rFonts w:ascii="Arial" w:eastAsiaTheme="minorHAnsi" w:hAnsi="Arial" w:cs="Arial"/>
          <w:sz w:val="22"/>
          <w:szCs w:val="22"/>
          <w:lang w:val="en-GB"/>
        </w:rPr>
        <w:t xml:space="preserve">Customisation Requirements Specifications </w:t>
      </w:r>
    </w:p>
    <w:p w14:paraId="58277639" w14:textId="77777777" w:rsidR="00871132" w:rsidRPr="00871132" w:rsidRDefault="00871132" w:rsidP="00A87BCD">
      <w:pPr>
        <w:numPr>
          <w:ilvl w:val="1"/>
          <w:numId w:val="26"/>
        </w:numPr>
        <w:suppressAutoHyphens w:val="0"/>
        <w:spacing w:after="160" w:line="360" w:lineRule="auto"/>
        <w:contextualSpacing/>
        <w:jc w:val="left"/>
        <w:rPr>
          <w:rFonts w:ascii="Arial" w:eastAsiaTheme="minorHAnsi" w:hAnsi="Arial" w:cs="Arial"/>
          <w:sz w:val="22"/>
          <w:szCs w:val="22"/>
          <w:lang w:val="en-GB"/>
        </w:rPr>
      </w:pPr>
      <w:r w:rsidRPr="00871132">
        <w:rPr>
          <w:rFonts w:ascii="Arial" w:eastAsiaTheme="minorHAnsi" w:hAnsi="Arial" w:cs="Arial"/>
          <w:sz w:val="22"/>
          <w:szCs w:val="22"/>
          <w:lang w:val="en-GB"/>
        </w:rPr>
        <w:t xml:space="preserve">Format of all reports that would be generated by the solution </w:t>
      </w:r>
    </w:p>
    <w:p w14:paraId="7CEF4C6F" w14:textId="77777777" w:rsidR="00871132" w:rsidRPr="00871132" w:rsidRDefault="00871132" w:rsidP="00A87BCD">
      <w:pPr>
        <w:numPr>
          <w:ilvl w:val="1"/>
          <w:numId w:val="26"/>
        </w:numPr>
        <w:suppressAutoHyphens w:val="0"/>
        <w:spacing w:after="160" w:line="360" w:lineRule="auto"/>
        <w:contextualSpacing/>
        <w:jc w:val="left"/>
        <w:rPr>
          <w:rFonts w:ascii="Arial" w:eastAsiaTheme="minorHAnsi" w:hAnsi="Arial" w:cs="Arial"/>
          <w:sz w:val="22"/>
          <w:szCs w:val="22"/>
          <w:lang w:val="en-GB"/>
        </w:rPr>
      </w:pPr>
      <w:r w:rsidRPr="00871132">
        <w:rPr>
          <w:rFonts w:ascii="Arial" w:eastAsiaTheme="minorHAnsi" w:hAnsi="Arial" w:cs="Arial"/>
          <w:sz w:val="22"/>
          <w:szCs w:val="22"/>
          <w:lang w:val="en-GB"/>
        </w:rPr>
        <w:t xml:space="preserve">Access control mechanisms, data security requirements, and audit trails to ensure that databases are not tampered or modified by unauthorized users </w:t>
      </w:r>
    </w:p>
    <w:p w14:paraId="03543577" w14:textId="77777777" w:rsidR="00871132" w:rsidRDefault="00871132" w:rsidP="00A87BCD">
      <w:pPr>
        <w:numPr>
          <w:ilvl w:val="1"/>
          <w:numId w:val="26"/>
        </w:numPr>
        <w:suppressAutoHyphens w:val="0"/>
        <w:spacing w:after="160" w:line="360" w:lineRule="auto"/>
        <w:contextualSpacing/>
        <w:jc w:val="left"/>
        <w:rPr>
          <w:rFonts w:ascii="Arial" w:eastAsiaTheme="minorHAnsi" w:hAnsi="Arial" w:cs="Arial"/>
          <w:sz w:val="22"/>
          <w:szCs w:val="22"/>
          <w:lang w:val="en-GB"/>
        </w:rPr>
      </w:pPr>
      <w:r w:rsidRPr="00871132">
        <w:rPr>
          <w:rFonts w:ascii="Arial" w:eastAsiaTheme="minorHAnsi" w:hAnsi="Arial" w:cs="Arial"/>
          <w:sz w:val="22"/>
          <w:szCs w:val="22"/>
          <w:lang w:val="en-GB"/>
        </w:rPr>
        <w:t xml:space="preserve">External Interface Specifications, including API and Web Services High level design (HLD) and </w:t>
      </w:r>
      <w:proofErr w:type="gramStart"/>
      <w:r w:rsidRPr="00871132">
        <w:rPr>
          <w:rFonts w:ascii="Arial" w:eastAsiaTheme="minorHAnsi" w:hAnsi="Arial" w:cs="Arial"/>
          <w:sz w:val="22"/>
          <w:szCs w:val="22"/>
          <w:lang w:val="en-GB"/>
        </w:rPr>
        <w:t>low level</w:t>
      </w:r>
      <w:proofErr w:type="gramEnd"/>
      <w:r w:rsidRPr="00871132">
        <w:rPr>
          <w:rFonts w:ascii="Arial" w:eastAsiaTheme="minorHAnsi" w:hAnsi="Arial" w:cs="Arial"/>
          <w:sz w:val="22"/>
          <w:szCs w:val="22"/>
          <w:lang w:val="en-GB"/>
        </w:rPr>
        <w:t xml:space="preserve"> design (LLD) </w:t>
      </w:r>
    </w:p>
    <w:p w14:paraId="5093C283" w14:textId="77777777" w:rsidR="008874F0" w:rsidRPr="00871132" w:rsidRDefault="008874F0" w:rsidP="008874F0">
      <w:pPr>
        <w:suppressAutoHyphens w:val="0"/>
        <w:spacing w:after="160" w:line="360" w:lineRule="auto"/>
        <w:ind w:left="720"/>
        <w:contextualSpacing/>
        <w:jc w:val="left"/>
        <w:rPr>
          <w:rFonts w:ascii="Arial" w:eastAsiaTheme="minorHAnsi" w:hAnsi="Arial" w:cs="Arial"/>
          <w:sz w:val="22"/>
          <w:szCs w:val="22"/>
          <w:lang w:val="en-GB"/>
        </w:rPr>
      </w:pPr>
    </w:p>
    <w:p w14:paraId="4F9A02D8" w14:textId="77777777" w:rsidR="00871132" w:rsidRPr="00871132" w:rsidRDefault="008874F0" w:rsidP="00871132">
      <w:pPr>
        <w:numPr>
          <w:ilvl w:val="1"/>
          <w:numId w:val="0"/>
        </w:numPr>
        <w:suppressAutoHyphens w:val="0"/>
        <w:spacing w:after="160" w:line="360" w:lineRule="auto"/>
        <w:contextualSpacing/>
        <w:jc w:val="left"/>
        <w:outlineLvl w:val="1"/>
        <w:rPr>
          <w:rFonts w:ascii="Arial" w:eastAsiaTheme="minorHAnsi" w:hAnsi="Arial" w:cs="Arial"/>
          <w:b/>
          <w:szCs w:val="24"/>
          <w:lang w:val="en-GB"/>
        </w:rPr>
      </w:pPr>
      <w:r>
        <w:rPr>
          <w:rFonts w:ascii="Arial" w:eastAsiaTheme="minorHAnsi" w:hAnsi="Arial" w:cs="Arial"/>
          <w:b/>
          <w:szCs w:val="24"/>
          <w:lang w:val="en-GB"/>
        </w:rPr>
        <w:t xml:space="preserve">6.5 </w:t>
      </w:r>
      <w:r w:rsidR="00871132" w:rsidRPr="00871132">
        <w:rPr>
          <w:rFonts w:ascii="Arial" w:eastAsiaTheme="minorHAnsi" w:hAnsi="Arial" w:cs="Arial"/>
          <w:b/>
          <w:szCs w:val="24"/>
          <w:lang w:val="en-GB"/>
        </w:rPr>
        <w:t>Architecture Deliverables</w:t>
      </w:r>
    </w:p>
    <w:p w14:paraId="626BEE7C" w14:textId="77777777" w:rsidR="00871132" w:rsidRPr="00871132" w:rsidRDefault="00871132" w:rsidP="00871132">
      <w:pPr>
        <w:suppressAutoHyphens w:val="0"/>
        <w:spacing w:after="160" w:line="360" w:lineRule="auto"/>
        <w:rPr>
          <w:rFonts w:ascii="Arial" w:eastAsiaTheme="minorHAnsi" w:hAnsi="Arial" w:cs="Arial"/>
          <w:sz w:val="22"/>
          <w:szCs w:val="22"/>
          <w:lang w:val="en-GB"/>
        </w:rPr>
      </w:pPr>
      <w:r w:rsidRPr="00871132">
        <w:rPr>
          <w:rFonts w:ascii="Arial" w:eastAsiaTheme="minorHAnsi" w:hAnsi="Arial" w:cs="Arial"/>
          <w:sz w:val="22"/>
          <w:szCs w:val="22"/>
          <w:lang w:val="en-GB"/>
        </w:rPr>
        <w:t>After award of contract, the successful bidder will be expected to submit an Architectural report.</w:t>
      </w:r>
    </w:p>
    <w:p w14:paraId="61A8F8F7" w14:textId="77777777" w:rsidR="00871132" w:rsidRPr="00871132" w:rsidRDefault="00871132" w:rsidP="00871132">
      <w:pPr>
        <w:suppressAutoHyphens w:val="0"/>
        <w:spacing w:after="160" w:line="360" w:lineRule="auto"/>
        <w:rPr>
          <w:rFonts w:ascii="Arial" w:eastAsiaTheme="minorHAnsi" w:hAnsi="Arial" w:cs="Arial"/>
          <w:sz w:val="22"/>
          <w:szCs w:val="22"/>
          <w:lang w:val="en-GB"/>
        </w:rPr>
      </w:pPr>
      <w:r w:rsidRPr="00871132">
        <w:rPr>
          <w:rFonts w:ascii="Arial" w:eastAsiaTheme="minorHAnsi" w:hAnsi="Arial" w:cs="Arial"/>
          <w:sz w:val="22"/>
          <w:szCs w:val="22"/>
          <w:lang w:val="en-GB"/>
        </w:rPr>
        <w:t>This deliverable will cover the following aspects:</w:t>
      </w:r>
    </w:p>
    <w:p w14:paraId="2A64077B" w14:textId="77777777" w:rsidR="00871132" w:rsidRPr="00871132" w:rsidRDefault="00871132" w:rsidP="00B20000">
      <w:pPr>
        <w:numPr>
          <w:ilvl w:val="0"/>
          <w:numId w:val="27"/>
        </w:numPr>
        <w:suppressAutoHyphens w:val="0"/>
        <w:spacing w:after="160" w:line="360" w:lineRule="auto"/>
        <w:contextualSpacing/>
        <w:jc w:val="left"/>
        <w:rPr>
          <w:rFonts w:ascii="Arial" w:eastAsiaTheme="minorHAnsi" w:hAnsi="Arial" w:cs="Arial"/>
          <w:sz w:val="22"/>
          <w:szCs w:val="22"/>
          <w:lang w:val="en-GB"/>
        </w:rPr>
      </w:pPr>
      <w:r w:rsidRPr="00871132">
        <w:rPr>
          <w:rFonts w:ascii="Arial" w:eastAsiaTheme="minorHAnsi" w:hAnsi="Arial" w:cs="Arial"/>
          <w:sz w:val="22"/>
          <w:szCs w:val="22"/>
          <w:lang w:val="en-GB"/>
        </w:rPr>
        <w:t xml:space="preserve">An overall system architecture of the </w:t>
      </w:r>
      <w:bookmarkStart w:id="415" w:name="_Hlk95125812"/>
      <w:r w:rsidRPr="00871132">
        <w:rPr>
          <w:rFonts w:ascii="Arial" w:eastAsiaTheme="minorHAnsi" w:hAnsi="Arial" w:cs="Arial"/>
          <w:sz w:val="22"/>
          <w:szCs w:val="22"/>
          <w:lang w:val="en-GB"/>
        </w:rPr>
        <w:t>Middleware system</w:t>
      </w:r>
      <w:bookmarkEnd w:id="415"/>
      <w:r w:rsidRPr="00871132">
        <w:rPr>
          <w:rFonts w:ascii="Arial" w:eastAsiaTheme="minorHAnsi" w:hAnsi="Arial" w:cs="Arial"/>
          <w:sz w:val="22"/>
          <w:szCs w:val="22"/>
          <w:lang w:val="en-GB"/>
        </w:rPr>
        <w:t xml:space="preserve">, highlighting, among other particulars, the data flows, system dependencies and limitations etc. </w:t>
      </w:r>
    </w:p>
    <w:p w14:paraId="5A7FB4CD" w14:textId="77777777" w:rsidR="00871132" w:rsidRPr="00871132" w:rsidRDefault="00871132" w:rsidP="00B20000">
      <w:pPr>
        <w:numPr>
          <w:ilvl w:val="0"/>
          <w:numId w:val="27"/>
        </w:numPr>
        <w:suppressAutoHyphens w:val="0"/>
        <w:spacing w:after="160" w:line="360" w:lineRule="auto"/>
        <w:contextualSpacing/>
        <w:jc w:val="left"/>
        <w:rPr>
          <w:rFonts w:ascii="Arial" w:eastAsiaTheme="minorHAnsi" w:hAnsi="Arial" w:cs="Arial"/>
          <w:sz w:val="22"/>
          <w:szCs w:val="22"/>
          <w:lang w:val="en-GB"/>
        </w:rPr>
      </w:pPr>
      <w:r w:rsidRPr="00871132">
        <w:rPr>
          <w:rFonts w:ascii="Arial" w:eastAsiaTheme="minorHAnsi" w:hAnsi="Arial" w:cs="Arial"/>
          <w:sz w:val="22"/>
          <w:szCs w:val="22"/>
          <w:lang w:val="en-GB"/>
        </w:rPr>
        <w:t>The system architecture should be the bidder’s version of understanding the Middleware system and the bidder should aim at demonstrating the extent to which the proposed solution embraces the Authority’s vision and requirements.</w:t>
      </w:r>
    </w:p>
    <w:p w14:paraId="5678132E" w14:textId="773E5940" w:rsidR="002C1750" w:rsidRPr="00B253B4" w:rsidRDefault="00871132" w:rsidP="00B253B4">
      <w:pPr>
        <w:numPr>
          <w:ilvl w:val="0"/>
          <w:numId w:val="27"/>
        </w:numPr>
        <w:suppressAutoHyphens w:val="0"/>
        <w:spacing w:after="160" w:line="360" w:lineRule="auto"/>
        <w:contextualSpacing/>
        <w:jc w:val="left"/>
        <w:rPr>
          <w:rFonts w:ascii="Arial" w:eastAsiaTheme="minorHAnsi" w:hAnsi="Arial" w:cs="Arial"/>
          <w:sz w:val="22"/>
          <w:szCs w:val="22"/>
          <w:lang w:val="en-GB"/>
        </w:rPr>
      </w:pPr>
      <w:r w:rsidRPr="00871132">
        <w:rPr>
          <w:rFonts w:ascii="Arial" w:eastAsiaTheme="minorHAnsi" w:hAnsi="Arial" w:cs="Arial"/>
          <w:sz w:val="22"/>
          <w:szCs w:val="22"/>
          <w:lang w:val="en-GB"/>
        </w:rPr>
        <w:lastRenderedPageBreak/>
        <w:t>Details of the information system security based on the minimum requirements specified in Annexure II. The Authority is willing to consider any other options based on the Information Security requirements described in Annexure III.</w:t>
      </w:r>
    </w:p>
    <w:p w14:paraId="17907B3C" w14:textId="77777777" w:rsidR="002C1750" w:rsidRPr="00871132" w:rsidRDefault="002C1750" w:rsidP="008874F0">
      <w:pPr>
        <w:suppressAutoHyphens w:val="0"/>
        <w:spacing w:after="160" w:line="360" w:lineRule="auto"/>
        <w:ind w:left="720"/>
        <w:contextualSpacing/>
        <w:jc w:val="left"/>
        <w:rPr>
          <w:rFonts w:ascii="Arial" w:eastAsiaTheme="minorHAnsi" w:hAnsi="Arial" w:cs="Arial"/>
          <w:sz w:val="22"/>
          <w:szCs w:val="22"/>
          <w:lang w:val="en-GB"/>
        </w:rPr>
      </w:pPr>
    </w:p>
    <w:p w14:paraId="4F269A28" w14:textId="77777777" w:rsidR="00871132" w:rsidRPr="00871132" w:rsidRDefault="008874F0" w:rsidP="00871132">
      <w:pPr>
        <w:numPr>
          <w:ilvl w:val="1"/>
          <w:numId w:val="0"/>
        </w:numPr>
        <w:suppressAutoHyphens w:val="0"/>
        <w:spacing w:after="160" w:line="360" w:lineRule="auto"/>
        <w:contextualSpacing/>
        <w:jc w:val="left"/>
        <w:outlineLvl w:val="1"/>
        <w:rPr>
          <w:rFonts w:ascii="Arial" w:eastAsiaTheme="minorHAnsi" w:hAnsi="Arial" w:cs="Arial"/>
          <w:b/>
          <w:szCs w:val="24"/>
          <w:lang w:val="en-GB"/>
        </w:rPr>
      </w:pPr>
      <w:r>
        <w:rPr>
          <w:rFonts w:ascii="Arial" w:eastAsiaTheme="minorHAnsi" w:hAnsi="Arial" w:cs="Arial"/>
          <w:b/>
          <w:szCs w:val="24"/>
          <w:lang w:val="en-GB"/>
        </w:rPr>
        <w:t xml:space="preserve">6.6 </w:t>
      </w:r>
      <w:r w:rsidR="00871132" w:rsidRPr="00871132">
        <w:rPr>
          <w:rFonts w:ascii="Arial" w:eastAsiaTheme="minorHAnsi" w:hAnsi="Arial" w:cs="Arial"/>
          <w:b/>
          <w:szCs w:val="24"/>
          <w:lang w:val="en-GB"/>
        </w:rPr>
        <w:t>Detailed Hardware and Network Specifications</w:t>
      </w:r>
    </w:p>
    <w:p w14:paraId="16F4DBAE" w14:textId="77777777" w:rsidR="00871132" w:rsidRPr="00871132" w:rsidRDefault="00871132" w:rsidP="00871132">
      <w:pPr>
        <w:suppressAutoHyphens w:val="0"/>
        <w:spacing w:after="160" w:line="360" w:lineRule="auto"/>
        <w:rPr>
          <w:rFonts w:ascii="Arial" w:eastAsiaTheme="minorHAnsi" w:hAnsi="Arial" w:cs="Arial"/>
          <w:sz w:val="22"/>
          <w:szCs w:val="22"/>
          <w:lang w:val="en-GB"/>
        </w:rPr>
      </w:pPr>
      <w:r w:rsidRPr="00871132">
        <w:rPr>
          <w:rFonts w:ascii="Arial" w:eastAsiaTheme="minorHAnsi" w:hAnsi="Arial" w:cs="Arial"/>
          <w:sz w:val="22"/>
          <w:szCs w:val="22"/>
          <w:lang w:val="en-GB"/>
        </w:rPr>
        <w:t xml:space="preserve">This document will cover the following aspects: </w:t>
      </w:r>
    </w:p>
    <w:p w14:paraId="4A9C724F" w14:textId="77777777" w:rsidR="00871132" w:rsidRPr="00871132" w:rsidRDefault="00871132" w:rsidP="00B20000">
      <w:pPr>
        <w:numPr>
          <w:ilvl w:val="0"/>
          <w:numId w:val="25"/>
        </w:numPr>
        <w:suppressAutoHyphens w:val="0"/>
        <w:spacing w:after="160" w:line="360" w:lineRule="auto"/>
        <w:contextualSpacing/>
        <w:jc w:val="left"/>
        <w:rPr>
          <w:rFonts w:ascii="Arial" w:eastAsiaTheme="minorHAnsi" w:hAnsi="Arial" w:cs="Arial"/>
          <w:sz w:val="22"/>
          <w:szCs w:val="22"/>
          <w:lang w:val="en-GB"/>
        </w:rPr>
      </w:pPr>
      <w:r w:rsidRPr="00871132">
        <w:rPr>
          <w:rFonts w:ascii="Arial" w:eastAsiaTheme="minorHAnsi" w:hAnsi="Arial" w:cs="Arial"/>
          <w:sz w:val="22"/>
          <w:szCs w:val="22"/>
          <w:lang w:val="en-GB"/>
        </w:rPr>
        <w:t xml:space="preserve">Hardware and network sizing and specifications based on application requirements, traffic and load, usability, scalability and performance </w:t>
      </w:r>
    </w:p>
    <w:p w14:paraId="6EDA2134" w14:textId="77777777" w:rsidR="00871132" w:rsidRPr="00871132" w:rsidRDefault="00871132" w:rsidP="00B20000">
      <w:pPr>
        <w:numPr>
          <w:ilvl w:val="0"/>
          <w:numId w:val="25"/>
        </w:numPr>
        <w:suppressAutoHyphens w:val="0"/>
        <w:spacing w:after="160" w:line="360" w:lineRule="auto"/>
        <w:contextualSpacing/>
        <w:jc w:val="left"/>
        <w:rPr>
          <w:rFonts w:ascii="Arial" w:eastAsiaTheme="minorHAnsi" w:hAnsi="Arial" w:cs="Arial"/>
          <w:b/>
          <w:sz w:val="22"/>
          <w:szCs w:val="22"/>
          <w:lang w:val="en-GB"/>
        </w:rPr>
      </w:pPr>
      <w:r w:rsidRPr="00871132">
        <w:rPr>
          <w:rFonts w:ascii="Arial" w:eastAsiaTheme="minorHAnsi" w:hAnsi="Arial" w:cs="Arial"/>
          <w:sz w:val="22"/>
          <w:szCs w:val="22"/>
          <w:lang w:val="en-GB"/>
        </w:rPr>
        <w:t>Network specifications</w:t>
      </w:r>
    </w:p>
    <w:p w14:paraId="4138C64B" w14:textId="77777777" w:rsidR="00871132" w:rsidRPr="00871132" w:rsidRDefault="00871132" w:rsidP="00871132">
      <w:pPr>
        <w:suppressAutoHyphens w:val="0"/>
        <w:spacing w:after="160" w:line="360" w:lineRule="auto"/>
        <w:rPr>
          <w:rFonts w:ascii="Arial" w:eastAsiaTheme="minorHAnsi" w:hAnsi="Arial" w:cs="Arial"/>
          <w:b/>
          <w:sz w:val="22"/>
          <w:szCs w:val="22"/>
          <w:lang w:val="en-GB"/>
        </w:rPr>
      </w:pPr>
    </w:p>
    <w:p w14:paraId="3A1C1592" w14:textId="77777777" w:rsidR="00871132" w:rsidRPr="00871132" w:rsidRDefault="008874F0" w:rsidP="00871132">
      <w:pPr>
        <w:numPr>
          <w:ilvl w:val="1"/>
          <w:numId w:val="0"/>
        </w:numPr>
        <w:suppressAutoHyphens w:val="0"/>
        <w:spacing w:after="160" w:line="360" w:lineRule="auto"/>
        <w:contextualSpacing/>
        <w:jc w:val="left"/>
        <w:outlineLvl w:val="1"/>
        <w:rPr>
          <w:rFonts w:ascii="Arial" w:eastAsiaTheme="minorHAnsi" w:hAnsi="Arial" w:cs="Arial"/>
          <w:b/>
          <w:szCs w:val="24"/>
          <w:lang w:val="en-GB"/>
        </w:rPr>
      </w:pPr>
      <w:r>
        <w:rPr>
          <w:rFonts w:ascii="Arial" w:eastAsiaTheme="minorHAnsi" w:hAnsi="Arial" w:cs="Arial"/>
          <w:b/>
          <w:szCs w:val="24"/>
          <w:lang w:val="en-GB"/>
        </w:rPr>
        <w:t xml:space="preserve">6.7 </w:t>
      </w:r>
      <w:r w:rsidR="00871132" w:rsidRPr="00871132">
        <w:rPr>
          <w:rFonts w:ascii="Arial" w:eastAsiaTheme="minorHAnsi" w:hAnsi="Arial" w:cs="Arial"/>
          <w:b/>
          <w:szCs w:val="24"/>
          <w:lang w:val="en-GB"/>
        </w:rPr>
        <w:t>Hardware Installation Completion Report</w:t>
      </w:r>
    </w:p>
    <w:p w14:paraId="62745236" w14:textId="77777777" w:rsidR="00871132" w:rsidRDefault="00871132" w:rsidP="00871132">
      <w:pPr>
        <w:suppressAutoHyphens w:val="0"/>
        <w:spacing w:after="160" w:line="360" w:lineRule="auto"/>
        <w:rPr>
          <w:rFonts w:ascii="Arial" w:eastAsiaTheme="minorHAnsi" w:hAnsi="Arial" w:cs="Arial"/>
          <w:sz w:val="22"/>
          <w:szCs w:val="22"/>
          <w:lang w:val="en-GB"/>
        </w:rPr>
      </w:pPr>
      <w:r w:rsidRPr="00871132">
        <w:rPr>
          <w:rFonts w:ascii="Arial" w:eastAsiaTheme="minorHAnsi" w:hAnsi="Arial" w:cs="Arial"/>
          <w:sz w:val="22"/>
          <w:szCs w:val="22"/>
          <w:lang w:val="en-GB"/>
        </w:rPr>
        <w:t>This document will certify the completion of hardware setup.</w:t>
      </w:r>
    </w:p>
    <w:p w14:paraId="6B6971A3" w14:textId="77777777" w:rsidR="008874F0" w:rsidRDefault="008874F0" w:rsidP="00871132">
      <w:pPr>
        <w:suppressAutoHyphens w:val="0"/>
        <w:spacing w:after="160" w:line="360" w:lineRule="auto"/>
        <w:rPr>
          <w:rFonts w:ascii="Arial" w:eastAsiaTheme="minorHAnsi" w:hAnsi="Arial" w:cs="Arial"/>
          <w:sz w:val="22"/>
          <w:szCs w:val="22"/>
          <w:lang w:val="en-GB"/>
        </w:rPr>
      </w:pPr>
    </w:p>
    <w:p w14:paraId="0EF76940" w14:textId="77777777" w:rsidR="00871132" w:rsidRPr="00871132" w:rsidRDefault="008874F0" w:rsidP="00871132">
      <w:pPr>
        <w:suppressAutoHyphens w:val="0"/>
        <w:spacing w:after="160" w:line="360" w:lineRule="auto"/>
        <w:contextualSpacing/>
        <w:jc w:val="left"/>
        <w:outlineLvl w:val="0"/>
        <w:rPr>
          <w:rFonts w:ascii="Arial" w:eastAsiaTheme="minorHAnsi" w:hAnsi="Arial" w:cs="Arial"/>
          <w:b/>
          <w:szCs w:val="24"/>
          <w:lang w:val="en-GB"/>
        </w:rPr>
      </w:pPr>
      <w:bookmarkStart w:id="416" w:name="_Hlk100222237"/>
      <w:r>
        <w:rPr>
          <w:rFonts w:ascii="Arial" w:eastAsiaTheme="minorHAnsi" w:hAnsi="Arial" w:cs="Arial"/>
          <w:b/>
          <w:szCs w:val="24"/>
          <w:lang w:val="en-GB"/>
        </w:rPr>
        <w:t xml:space="preserve">7. </w:t>
      </w:r>
      <w:r w:rsidR="00871132" w:rsidRPr="00871132">
        <w:rPr>
          <w:rFonts w:ascii="Arial" w:eastAsiaTheme="minorHAnsi" w:hAnsi="Arial" w:cs="Arial"/>
          <w:b/>
          <w:szCs w:val="24"/>
          <w:lang w:val="en-GB"/>
        </w:rPr>
        <w:t>System Testing</w:t>
      </w:r>
    </w:p>
    <w:bookmarkEnd w:id="416"/>
    <w:p w14:paraId="448D6755" w14:textId="77777777" w:rsidR="00871132" w:rsidRPr="00871132" w:rsidRDefault="00871132" w:rsidP="00871132">
      <w:pPr>
        <w:suppressAutoHyphens w:val="0"/>
        <w:spacing w:after="160" w:line="360" w:lineRule="auto"/>
        <w:rPr>
          <w:rFonts w:ascii="Arial" w:eastAsiaTheme="minorHAnsi" w:hAnsi="Arial" w:cs="Arial"/>
          <w:sz w:val="22"/>
          <w:szCs w:val="22"/>
          <w:lang w:val="en-GB"/>
        </w:rPr>
      </w:pPr>
      <w:r w:rsidRPr="00871132">
        <w:rPr>
          <w:rFonts w:ascii="Arial" w:eastAsiaTheme="minorHAnsi" w:hAnsi="Arial" w:cs="Arial"/>
          <w:sz w:val="22"/>
          <w:szCs w:val="22"/>
          <w:lang w:val="en-GB"/>
        </w:rPr>
        <w:t xml:space="preserve">The successful bidder shall prepare procedures detailing the steps for conducting system tests and shall conduct tests to demonstrate that the system meets all the requirements (functional and technical) specifications as brought out in this RFP and would be in accordance with the procedures detailed in the approved BSRS document. </w:t>
      </w:r>
    </w:p>
    <w:p w14:paraId="3C3437CA" w14:textId="3C63BDD3" w:rsidR="00A21817" w:rsidRPr="00871132" w:rsidRDefault="00871132" w:rsidP="00871132">
      <w:pPr>
        <w:suppressAutoHyphens w:val="0"/>
        <w:spacing w:after="160" w:line="360" w:lineRule="auto"/>
        <w:rPr>
          <w:rFonts w:ascii="Arial" w:eastAsiaTheme="minorHAnsi" w:hAnsi="Arial" w:cs="Arial"/>
          <w:sz w:val="22"/>
          <w:szCs w:val="22"/>
          <w:lang w:val="en-GB"/>
        </w:rPr>
      </w:pPr>
      <w:r w:rsidRPr="00871132">
        <w:rPr>
          <w:rFonts w:ascii="Arial" w:eastAsiaTheme="minorHAnsi" w:hAnsi="Arial" w:cs="Arial"/>
          <w:sz w:val="22"/>
          <w:szCs w:val="22"/>
          <w:lang w:val="en-GB"/>
        </w:rPr>
        <w:t>The evaluation methodology and results have to be validated with</w:t>
      </w:r>
      <w:r w:rsidRPr="00871132">
        <w:rPr>
          <w:rFonts w:asciiTheme="minorHAnsi" w:eastAsiaTheme="minorHAnsi" w:hAnsiTheme="minorHAnsi" w:cstheme="minorBidi"/>
          <w:sz w:val="22"/>
          <w:szCs w:val="22"/>
          <w:lang w:val="en-GB"/>
        </w:rPr>
        <w:t xml:space="preserve"> </w:t>
      </w:r>
      <w:r w:rsidRPr="00871132">
        <w:rPr>
          <w:rFonts w:ascii="Arial" w:eastAsiaTheme="minorHAnsi" w:hAnsi="Arial" w:cs="Arial"/>
          <w:sz w:val="22"/>
          <w:szCs w:val="22"/>
          <w:lang w:val="en-GB"/>
        </w:rPr>
        <w:t>the Authority and a report should be submitted for review and approval by the Authority.</w:t>
      </w:r>
    </w:p>
    <w:p w14:paraId="0924A39A" w14:textId="77777777" w:rsidR="00871132" w:rsidRPr="00871132" w:rsidRDefault="008874F0" w:rsidP="00871132">
      <w:pPr>
        <w:numPr>
          <w:ilvl w:val="1"/>
          <w:numId w:val="0"/>
        </w:numPr>
        <w:suppressAutoHyphens w:val="0"/>
        <w:spacing w:after="160" w:line="360" w:lineRule="auto"/>
        <w:contextualSpacing/>
        <w:jc w:val="left"/>
        <w:outlineLvl w:val="1"/>
        <w:rPr>
          <w:rFonts w:ascii="Arial" w:eastAsiaTheme="minorHAnsi" w:hAnsi="Arial" w:cs="Arial"/>
          <w:b/>
          <w:szCs w:val="24"/>
          <w:lang w:val="en-GB"/>
        </w:rPr>
      </w:pPr>
      <w:r>
        <w:rPr>
          <w:rFonts w:ascii="Arial" w:eastAsiaTheme="minorHAnsi" w:hAnsi="Arial" w:cs="Arial"/>
          <w:b/>
          <w:szCs w:val="24"/>
          <w:lang w:val="en-GB"/>
        </w:rPr>
        <w:t xml:space="preserve">7.1 </w:t>
      </w:r>
      <w:r w:rsidR="00871132" w:rsidRPr="00871132">
        <w:rPr>
          <w:rFonts w:ascii="Arial" w:eastAsiaTheme="minorHAnsi" w:hAnsi="Arial" w:cs="Arial"/>
          <w:b/>
          <w:szCs w:val="24"/>
          <w:lang w:val="en-GB"/>
        </w:rPr>
        <w:t>Load and Stress Testing</w:t>
      </w:r>
    </w:p>
    <w:p w14:paraId="5DA50217" w14:textId="27F0BB55" w:rsidR="00871132" w:rsidRPr="00871132" w:rsidRDefault="00871132" w:rsidP="00871132">
      <w:pPr>
        <w:suppressAutoHyphens w:val="0"/>
        <w:spacing w:after="160" w:line="360" w:lineRule="auto"/>
        <w:rPr>
          <w:rFonts w:ascii="Arial" w:eastAsiaTheme="minorHAnsi" w:hAnsi="Arial" w:cs="Arial"/>
          <w:sz w:val="22"/>
          <w:szCs w:val="22"/>
          <w:lang w:val="en-GB"/>
        </w:rPr>
      </w:pPr>
      <w:r w:rsidRPr="00871132">
        <w:rPr>
          <w:rFonts w:ascii="Arial" w:eastAsiaTheme="minorHAnsi" w:hAnsi="Arial" w:cs="Arial"/>
          <w:sz w:val="22"/>
          <w:szCs w:val="22"/>
          <w:lang w:val="en-GB"/>
        </w:rPr>
        <w:t>Loading, scalability, and stress testing would be conducted prior to “Go-Live” once the system testing and integration testing of the configured and customised solution have been conducted successfully. The stress and load testing requirements will be jointly determined with the Authority. The successful bidder will conduct the test based on the agreed test procedures as proposed by the bidder and agreed upon by the Authority, keeping in view future load of users. The implementation shall not be cleared for Go-Live, unless the testing is conducted successfully and is cleared by the Authority.</w:t>
      </w:r>
    </w:p>
    <w:p w14:paraId="5AB8764A" w14:textId="3A4D23D0" w:rsidR="002C1750" w:rsidRPr="00871132" w:rsidRDefault="00871132" w:rsidP="00871132">
      <w:pPr>
        <w:suppressAutoHyphens w:val="0"/>
        <w:spacing w:after="160" w:line="360" w:lineRule="auto"/>
        <w:rPr>
          <w:rFonts w:ascii="Arial" w:eastAsiaTheme="minorHAnsi" w:hAnsi="Arial" w:cs="Arial"/>
          <w:sz w:val="22"/>
          <w:szCs w:val="22"/>
          <w:lang w:val="en-GB"/>
        </w:rPr>
      </w:pPr>
      <w:r w:rsidRPr="00871132">
        <w:rPr>
          <w:rFonts w:ascii="Arial" w:eastAsiaTheme="minorHAnsi" w:hAnsi="Arial" w:cs="Arial"/>
          <w:sz w:val="22"/>
          <w:szCs w:val="22"/>
          <w:lang w:val="en-GB"/>
        </w:rPr>
        <w:t>The successful bidder will be responsible for arranging the necessary environment for performance testing.</w:t>
      </w:r>
    </w:p>
    <w:p w14:paraId="75C9EDA4" w14:textId="77777777" w:rsidR="00871132" w:rsidRPr="00871132" w:rsidRDefault="008874F0" w:rsidP="00871132">
      <w:pPr>
        <w:numPr>
          <w:ilvl w:val="1"/>
          <w:numId w:val="0"/>
        </w:numPr>
        <w:suppressAutoHyphens w:val="0"/>
        <w:spacing w:after="160" w:line="360" w:lineRule="auto"/>
        <w:contextualSpacing/>
        <w:jc w:val="left"/>
        <w:outlineLvl w:val="1"/>
        <w:rPr>
          <w:rFonts w:ascii="Arial" w:eastAsiaTheme="minorHAnsi" w:hAnsi="Arial" w:cs="Arial"/>
          <w:b/>
          <w:szCs w:val="24"/>
          <w:lang w:val="en-GB"/>
        </w:rPr>
      </w:pPr>
      <w:r>
        <w:rPr>
          <w:rFonts w:ascii="Arial" w:eastAsiaTheme="minorHAnsi" w:hAnsi="Arial" w:cs="Arial"/>
          <w:b/>
          <w:szCs w:val="24"/>
          <w:lang w:val="en-GB"/>
        </w:rPr>
        <w:lastRenderedPageBreak/>
        <w:t xml:space="preserve">7.2 </w:t>
      </w:r>
      <w:r w:rsidR="00871132" w:rsidRPr="00871132">
        <w:rPr>
          <w:rFonts w:ascii="Arial" w:eastAsiaTheme="minorHAnsi" w:hAnsi="Arial" w:cs="Arial"/>
          <w:b/>
          <w:szCs w:val="24"/>
          <w:lang w:val="en-GB"/>
        </w:rPr>
        <w:t>Interoperability Testing</w:t>
      </w:r>
    </w:p>
    <w:p w14:paraId="6EED9D67" w14:textId="18A5FB96" w:rsidR="00871132" w:rsidRPr="00871132" w:rsidRDefault="00871132" w:rsidP="00871132">
      <w:pPr>
        <w:suppressAutoHyphens w:val="0"/>
        <w:spacing w:after="160" w:line="360" w:lineRule="auto"/>
        <w:rPr>
          <w:rFonts w:ascii="Arial" w:eastAsiaTheme="minorHAnsi" w:hAnsi="Arial" w:cs="Arial"/>
          <w:sz w:val="22"/>
          <w:szCs w:val="22"/>
          <w:lang w:val="en-GB"/>
        </w:rPr>
      </w:pPr>
      <w:r w:rsidRPr="00871132">
        <w:rPr>
          <w:rFonts w:ascii="Arial" w:eastAsiaTheme="minorHAnsi" w:hAnsi="Arial" w:cs="Arial"/>
          <w:sz w:val="22"/>
          <w:szCs w:val="22"/>
          <w:lang w:val="en-GB"/>
        </w:rPr>
        <w:t xml:space="preserve">All interactions between systems should be tested and validated by the three mobile operators and the </w:t>
      </w:r>
      <w:proofErr w:type="spellStart"/>
      <w:r w:rsidRPr="00871132">
        <w:rPr>
          <w:rFonts w:ascii="Arial" w:eastAsiaTheme="minorHAnsi" w:hAnsi="Arial" w:cs="Arial"/>
          <w:sz w:val="22"/>
          <w:szCs w:val="22"/>
          <w:lang w:val="en-GB"/>
        </w:rPr>
        <w:t>InfoHighway</w:t>
      </w:r>
      <w:proofErr w:type="spellEnd"/>
      <w:r w:rsidRPr="00871132">
        <w:rPr>
          <w:rFonts w:ascii="Arial" w:eastAsiaTheme="minorHAnsi" w:hAnsi="Arial" w:cs="Arial"/>
          <w:sz w:val="22"/>
          <w:szCs w:val="22"/>
          <w:lang w:val="en-GB"/>
        </w:rPr>
        <w:t xml:space="preserve"> team.</w:t>
      </w:r>
    </w:p>
    <w:p w14:paraId="2CBC685D" w14:textId="77777777" w:rsidR="00871132" w:rsidRPr="00871132" w:rsidRDefault="008874F0" w:rsidP="00871132">
      <w:pPr>
        <w:numPr>
          <w:ilvl w:val="1"/>
          <w:numId w:val="0"/>
        </w:numPr>
        <w:suppressAutoHyphens w:val="0"/>
        <w:spacing w:after="160" w:line="360" w:lineRule="auto"/>
        <w:contextualSpacing/>
        <w:jc w:val="left"/>
        <w:outlineLvl w:val="1"/>
        <w:rPr>
          <w:rFonts w:ascii="Arial" w:eastAsiaTheme="minorHAnsi" w:hAnsi="Arial" w:cs="Arial"/>
          <w:b/>
          <w:szCs w:val="24"/>
          <w:lang w:val="en-GB"/>
        </w:rPr>
      </w:pPr>
      <w:r>
        <w:rPr>
          <w:rFonts w:ascii="Arial" w:eastAsiaTheme="minorHAnsi" w:hAnsi="Arial" w:cs="Arial"/>
          <w:b/>
          <w:szCs w:val="24"/>
          <w:lang w:val="en-GB"/>
        </w:rPr>
        <w:t xml:space="preserve">7.3 </w:t>
      </w:r>
      <w:r w:rsidR="00871132" w:rsidRPr="00871132">
        <w:rPr>
          <w:rFonts w:ascii="Arial" w:eastAsiaTheme="minorHAnsi" w:hAnsi="Arial" w:cs="Arial"/>
          <w:b/>
          <w:szCs w:val="24"/>
          <w:lang w:val="en-GB"/>
        </w:rPr>
        <w:t>User Acceptance Testing</w:t>
      </w:r>
    </w:p>
    <w:p w14:paraId="3AD3A22F" w14:textId="32B16151" w:rsidR="00871132" w:rsidRPr="00871132" w:rsidRDefault="00871132" w:rsidP="00871132">
      <w:pPr>
        <w:suppressAutoHyphens w:val="0"/>
        <w:spacing w:after="160" w:line="360" w:lineRule="auto"/>
        <w:rPr>
          <w:rFonts w:ascii="Arial" w:eastAsiaTheme="minorHAnsi" w:hAnsi="Arial" w:cs="Arial"/>
          <w:sz w:val="22"/>
          <w:szCs w:val="22"/>
          <w:lang w:val="en-GB"/>
        </w:rPr>
      </w:pPr>
      <w:r w:rsidRPr="00871132">
        <w:rPr>
          <w:rFonts w:ascii="Arial" w:eastAsiaTheme="minorHAnsi" w:hAnsi="Arial" w:cs="Arial"/>
          <w:sz w:val="22"/>
          <w:szCs w:val="22"/>
          <w:lang w:val="en-GB"/>
        </w:rPr>
        <w:t xml:space="preserve">The successful bidder shall develop the acceptance test procedures in mutual agreement with the Authority and shall conduct tests to demonstrate the conformance to the required process maps and operations response times. The acceptance tests should be carried out before the Go-Live functions and a report submitted on the successful conclusion of these tests. </w:t>
      </w:r>
    </w:p>
    <w:p w14:paraId="6401A67C" w14:textId="77777777" w:rsidR="00871132" w:rsidRPr="00871132" w:rsidRDefault="00871132" w:rsidP="00871132">
      <w:pPr>
        <w:numPr>
          <w:ilvl w:val="1"/>
          <w:numId w:val="0"/>
        </w:numPr>
        <w:suppressAutoHyphens w:val="0"/>
        <w:spacing w:after="160" w:line="360" w:lineRule="auto"/>
        <w:contextualSpacing/>
        <w:jc w:val="left"/>
        <w:outlineLvl w:val="1"/>
        <w:rPr>
          <w:rFonts w:ascii="Arial" w:eastAsiaTheme="minorHAnsi" w:hAnsi="Arial" w:cs="Arial"/>
          <w:b/>
          <w:szCs w:val="24"/>
          <w:lang w:val="en-GB"/>
        </w:rPr>
      </w:pPr>
      <w:r w:rsidRPr="00871132">
        <w:rPr>
          <w:rFonts w:ascii="Arial" w:eastAsiaTheme="minorHAnsi" w:hAnsi="Arial" w:cs="Arial"/>
          <w:b/>
          <w:szCs w:val="24"/>
          <w:lang w:val="en-GB"/>
        </w:rPr>
        <w:t xml:space="preserve"> </w:t>
      </w:r>
      <w:r w:rsidR="00331A73">
        <w:rPr>
          <w:rFonts w:ascii="Arial" w:eastAsiaTheme="minorHAnsi" w:hAnsi="Arial" w:cs="Arial"/>
          <w:b/>
          <w:szCs w:val="24"/>
          <w:lang w:val="en-GB"/>
        </w:rPr>
        <w:t xml:space="preserve">7.4 </w:t>
      </w:r>
      <w:r w:rsidRPr="00871132">
        <w:rPr>
          <w:rFonts w:ascii="Arial" w:eastAsiaTheme="minorHAnsi" w:hAnsi="Arial" w:cs="Arial"/>
          <w:b/>
          <w:szCs w:val="24"/>
          <w:lang w:val="en-GB"/>
        </w:rPr>
        <w:t>Final Acceptance</w:t>
      </w:r>
    </w:p>
    <w:p w14:paraId="2E5CD2D7" w14:textId="77777777" w:rsidR="00871132" w:rsidRPr="00871132" w:rsidRDefault="00871132" w:rsidP="00871132">
      <w:pPr>
        <w:suppressAutoHyphens w:val="0"/>
        <w:spacing w:after="160" w:line="360" w:lineRule="auto"/>
        <w:rPr>
          <w:rFonts w:ascii="Arial" w:eastAsiaTheme="minorHAnsi" w:hAnsi="Arial" w:cs="Arial"/>
          <w:sz w:val="22"/>
          <w:szCs w:val="22"/>
          <w:lang w:val="en-GB"/>
        </w:rPr>
      </w:pPr>
      <w:r w:rsidRPr="00871132">
        <w:rPr>
          <w:rFonts w:ascii="Arial" w:eastAsiaTheme="minorHAnsi" w:hAnsi="Arial" w:cs="Arial"/>
          <w:sz w:val="22"/>
          <w:szCs w:val="22"/>
          <w:lang w:val="en-GB"/>
        </w:rPr>
        <w:t>The final acceptance would be based on adherence to required response time, the integrity of the solution after installation, and no operational bugs. This would include fine-tuning of the software, ensuring all required related component software are installed and no debugging is required. The acceptance tests should be carried out within a month of Go-Live and a report should be submitted on the successful conclusion of these tests (The bidder would make the necessary changes to the application to ensure that implemented solution successfully goes through UAT). The commissioning/implementation of the software shall be deemed complete only after the satisfactory acceptance by the Authority and submission of all the Middleware System web services source code.</w:t>
      </w:r>
    </w:p>
    <w:p w14:paraId="3A115C3F" w14:textId="77777777" w:rsidR="00871132" w:rsidRPr="00871132" w:rsidRDefault="00871132" w:rsidP="00871132">
      <w:pPr>
        <w:suppressAutoHyphens w:val="0"/>
        <w:spacing w:after="160" w:line="360" w:lineRule="auto"/>
        <w:rPr>
          <w:rFonts w:ascii="Arial" w:eastAsiaTheme="minorHAnsi" w:hAnsi="Arial" w:cs="Arial"/>
          <w:sz w:val="22"/>
          <w:szCs w:val="22"/>
          <w:lang w:val="en-GB"/>
        </w:rPr>
      </w:pPr>
    </w:p>
    <w:p w14:paraId="470CA412" w14:textId="77777777" w:rsidR="00871132" w:rsidRPr="00871132" w:rsidRDefault="00077189" w:rsidP="00871132">
      <w:pPr>
        <w:suppressAutoHyphens w:val="0"/>
        <w:spacing w:after="160" w:line="360" w:lineRule="auto"/>
        <w:contextualSpacing/>
        <w:jc w:val="left"/>
        <w:outlineLvl w:val="0"/>
        <w:rPr>
          <w:rFonts w:ascii="Arial" w:eastAsiaTheme="minorHAnsi" w:hAnsi="Arial" w:cs="Arial"/>
          <w:b/>
          <w:szCs w:val="24"/>
          <w:lang w:val="en-GB"/>
        </w:rPr>
      </w:pPr>
      <w:r>
        <w:rPr>
          <w:rFonts w:ascii="Arial" w:eastAsiaTheme="minorHAnsi" w:hAnsi="Arial" w:cs="Arial"/>
          <w:b/>
          <w:szCs w:val="24"/>
          <w:lang w:val="en-GB"/>
        </w:rPr>
        <w:t xml:space="preserve">8. </w:t>
      </w:r>
      <w:r w:rsidR="00871132" w:rsidRPr="00871132">
        <w:rPr>
          <w:rFonts w:ascii="Arial" w:eastAsiaTheme="minorHAnsi" w:hAnsi="Arial" w:cs="Arial"/>
          <w:b/>
          <w:szCs w:val="24"/>
          <w:lang w:val="en-GB"/>
        </w:rPr>
        <w:t>Source Code</w:t>
      </w:r>
    </w:p>
    <w:p w14:paraId="4AFF0F72" w14:textId="77777777" w:rsidR="00871132" w:rsidRPr="002C1750" w:rsidRDefault="00871132" w:rsidP="00017A7F">
      <w:pPr>
        <w:suppressAutoHyphens w:val="0"/>
        <w:spacing w:after="160" w:line="360" w:lineRule="auto"/>
        <w:rPr>
          <w:rFonts w:ascii="Arial" w:eastAsiaTheme="minorHAnsi" w:hAnsi="Arial" w:cs="Arial"/>
          <w:sz w:val="22"/>
          <w:szCs w:val="22"/>
          <w:lang w:val="en-GB"/>
        </w:rPr>
      </w:pPr>
      <w:r w:rsidRPr="002C1750">
        <w:rPr>
          <w:rFonts w:ascii="Arial" w:eastAsiaTheme="minorHAnsi" w:hAnsi="Arial" w:cs="Arial"/>
          <w:sz w:val="22"/>
          <w:szCs w:val="22"/>
          <w:lang w:val="en-GB"/>
        </w:rPr>
        <w:t>Even though, source code is to be submitted by the successful bidder at the time of final acceptance, subsequent updates done during the Maintenance and Support period of five years will also have to be duly submitted to the Authority.</w:t>
      </w:r>
    </w:p>
    <w:p w14:paraId="36005824" w14:textId="77777777" w:rsidR="00871132" w:rsidRPr="00871132" w:rsidRDefault="00871132" w:rsidP="00871132">
      <w:pPr>
        <w:suppressAutoHyphens w:val="0"/>
        <w:spacing w:after="160" w:line="360" w:lineRule="auto"/>
        <w:rPr>
          <w:rFonts w:ascii="Arial" w:eastAsiaTheme="minorHAnsi" w:hAnsi="Arial" w:cs="Arial"/>
          <w:sz w:val="22"/>
          <w:szCs w:val="22"/>
          <w:lang w:val="en-GB"/>
        </w:rPr>
      </w:pPr>
    </w:p>
    <w:p w14:paraId="46421ABE" w14:textId="77777777" w:rsidR="00871132" w:rsidRPr="00871132" w:rsidRDefault="00077189" w:rsidP="00871132">
      <w:pPr>
        <w:suppressAutoHyphens w:val="0"/>
        <w:spacing w:after="160" w:line="360" w:lineRule="auto"/>
        <w:contextualSpacing/>
        <w:jc w:val="left"/>
        <w:outlineLvl w:val="0"/>
        <w:rPr>
          <w:rFonts w:ascii="Arial" w:eastAsiaTheme="minorHAnsi" w:hAnsi="Arial" w:cs="Arial"/>
          <w:b/>
          <w:szCs w:val="24"/>
          <w:lang w:val="en-GB"/>
        </w:rPr>
      </w:pPr>
      <w:r>
        <w:rPr>
          <w:rFonts w:ascii="Arial" w:eastAsiaTheme="minorHAnsi" w:hAnsi="Arial" w:cs="Arial"/>
          <w:b/>
          <w:szCs w:val="24"/>
          <w:lang w:val="en-GB"/>
        </w:rPr>
        <w:t xml:space="preserve">9. </w:t>
      </w:r>
      <w:r w:rsidR="00871132" w:rsidRPr="00871132">
        <w:rPr>
          <w:rFonts w:ascii="Arial" w:eastAsiaTheme="minorHAnsi" w:hAnsi="Arial" w:cs="Arial"/>
          <w:b/>
          <w:szCs w:val="24"/>
          <w:lang w:val="en-GB"/>
        </w:rPr>
        <w:t>Communications and Reporting</w:t>
      </w:r>
    </w:p>
    <w:p w14:paraId="7108D7AB" w14:textId="77777777" w:rsidR="00871132" w:rsidRPr="00871132" w:rsidRDefault="00871132" w:rsidP="00871132">
      <w:pPr>
        <w:widowControl w:val="0"/>
        <w:suppressAutoHyphens w:val="0"/>
        <w:spacing w:after="0" w:line="360" w:lineRule="auto"/>
        <w:rPr>
          <w:rFonts w:ascii="Arial" w:hAnsi="Arial" w:cs="Arial"/>
          <w:sz w:val="22"/>
          <w:szCs w:val="22"/>
          <w:lang w:val="en-GB"/>
        </w:rPr>
      </w:pPr>
      <w:r w:rsidRPr="00871132">
        <w:rPr>
          <w:rFonts w:ascii="Arial" w:hAnsi="Arial" w:cs="Arial"/>
          <w:sz w:val="22"/>
          <w:szCs w:val="22"/>
          <w:lang w:val="en-GB"/>
        </w:rPr>
        <w:t>Bidders must describe how the ICTA will be informed of the Project status, including progress reports and any other types of reports or reporting requirements, and the frequency of reporting.</w:t>
      </w:r>
    </w:p>
    <w:p w14:paraId="5FFB1A06" w14:textId="77777777" w:rsidR="00871132" w:rsidRPr="00871132" w:rsidRDefault="00871132" w:rsidP="00871132">
      <w:pPr>
        <w:suppressAutoHyphens w:val="0"/>
        <w:overflowPunct w:val="0"/>
        <w:autoSpaceDE w:val="0"/>
        <w:autoSpaceDN w:val="0"/>
        <w:adjustRightInd w:val="0"/>
        <w:spacing w:after="0" w:line="360" w:lineRule="auto"/>
        <w:textAlignment w:val="baseline"/>
        <w:rPr>
          <w:rFonts w:ascii="Arial" w:hAnsi="Arial" w:cs="Arial"/>
          <w:color w:val="000000"/>
          <w:sz w:val="22"/>
          <w:szCs w:val="22"/>
          <w:lang w:val="en-GB" w:eastAsia="en-GB"/>
        </w:rPr>
      </w:pPr>
      <w:r w:rsidRPr="00871132">
        <w:rPr>
          <w:rFonts w:ascii="Arial" w:hAnsi="Arial" w:cs="Arial"/>
          <w:color w:val="000000"/>
          <w:sz w:val="22"/>
          <w:szCs w:val="22"/>
          <w:lang w:val="en-GB" w:eastAsia="en-GB"/>
        </w:rPr>
        <w:t xml:space="preserve">The ICTA will require the successful Bidder to provide weekly status reports in a form acceptable to the ICTA. As part of these weekly status reports, the successful Bidder will be required to provide the ICTA with a description of the work completed to date, the total cost </w:t>
      </w:r>
      <w:r w:rsidRPr="00871132">
        <w:rPr>
          <w:rFonts w:ascii="Arial" w:hAnsi="Arial" w:cs="Arial"/>
          <w:color w:val="000000"/>
          <w:sz w:val="22"/>
          <w:szCs w:val="22"/>
          <w:lang w:val="en-GB" w:eastAsia="en-GB"/>
        </w:rPr>
        <w:lastRenderedPageBreak/>
        <w:t>billed to the ICTA to date, the total amount remaining before the Ceiling Price has been reached and the number of days remaining before the project end date.</w:t>
      </w:r>
    </w:p>
    <w:p w14:paraId="3F223EC2" w14:textId="77777777" w:rsidR="00871132" w:rsidRPr="00871132" w:rsidRDefault="00871132" w:rsidP="00871132">
      <w:pPr>
        <w:suppressAutoHyphens w:val="0"/>
        <w:overflowPunct w:val="0"/>
        <w:autoSpaceDE w:val="0"/>
        <w:autoSpaceDN w:val="0"/>
        <w:adjustRightInd w:val="0"/>
        <w:spacing w:after="0" w:line="360" w:lineRule="auto"/>
        <w:textAlignment w:val="baseline"/>
        <w:rPr>
          <w:rFonts w:ascii="Arial" w:hAnsi="Arial" w:cs="Arial"/>
          <w:color w:val="000000"/>
          <w:sz w:val="22"/>
          <w:szCs w:val="22"/>
          <w:lang w:val="en-GB" w:eastAsia="en-GB"/>
        </w:rPr>
      </w:pPr>
    </w:p>
    <w:p w14:paraId="1FCE6581" w14:textId="59EF2043" w:rsidR="00871132" w:rsidRDefault="00871132" w:rsidP="00871132">
      <w:pPr>
        <w:suppressAutoHyphens w:val="0"/>
        <w:overflowPunct w:val="0"/>
        <w:autoSpaceDE w:val="0"/>
        <w:autoSpaceDN w:val="0"/>
        <w:adjustRightInd w:val="0"/>
        <w:spacing w:after="240" w:line="360" w:lineRule="auto"/>
        <w:textAlignment w:val="baseline"/>
        <w:rPr>
          <w:rFonts w:ascii="Arial" w:hAnsi="Arial" w:cs="Arial"/>
          <w:sz w:val="22"/>
          <w:szCs w:val="22"/>
          <w:lang w:val="en-GB" w:eastAsia="en-GB"/>
        </w:rPr>
      </w:pPr>
      <w:r w:rsidRPr="00871132">
        <w:rPr>
          <w:rFonts w:ascii="Arial" w:hAnsi="Arial" w:cs="Arial"/>
          <w:sz w:val="22"/>
          <w:szCs w:val="22"/>
          <w:lang w:val="en-GB" w:eastAsia="en-GB"/>
        </w:rPr>
        <w:t xml:space="preserve">The successful </w:t>
      </w:r>
      <w:r w:rsidRPr="00871132">
        <w:rPr>
          <w:rFonts w:ascii="Arial" w:hAnsi="Arial" w:cs="Arial"/>
          <w:color w:val="000000"/>
          <w:sz w:val="22"/>
          <w:szCs w:val="22"/>
          <w:lang w:val="en-GB" w:eastAsia="en-GB"/>
        </w:rPr>
        <w:t xml:space="preserve">Bidder </w:t>
      </w:r>
      <w:r w:rsidRPr="00871132">
        <w:rPr>
          <w:rFonts w:ascii="Arial" w:hAnsi="Arial" w:cs="Arial"/>
          <w:sz w:val="22"/>
          <w:szCs w:val="22"/>
          <w:lang w:val="en-GB" w:eastAsia="en-GB"/>
        </w:rPr>
        <w:t>will report to the IT Director, ICTA. The ICTA will also require the successful Bidder to attend regular weekly face-to-face status briefings at the ICTA.</w:t>
      </w:r>
    </w:p>
    <w:p w14:paraId="45B5A140" w14:textId="77777777" w:rsidR="00A21817" w:rsidRDefault="00A21817" w:rsidP="00871132">
      <w:pPr>
        <w:suppressAutoHyphens w:val="0"/>
        <w:overflowPunct w:val="0"/>
        <w:autoSpaceDE w:val="0"/>
        <w:autoSpaceDN w:val="0"/>
        <w:adjustRightInd w:val="0"/>
        <w:spacing w:after="240" w:line="360" w:lineRule="auto"/>
        <w:textAlignment w:val="baseline"/>
        <w:rPr>
          <w:rFonts w:ascii="Arial" w:hAnsi="Arial" w:cs="Arial"/>
          <w:sz w:val="22"/>
          <w:szCs w:val="22"/>
          <w:lang w:val="en-GB" w:eastAsia="en-GB"/>
        </w:rPr>
      </w:pPr>
    </w:p>
    <w:p w14:paraId="0F4E2C83" w14:textId="77777777" w:rsidR="00871132" w:rsidRPr="00871132" w:rsidRDefault="00077189" w:rsidP="00871132">
      <w:pPr>
        <w:suppressAutoHyphens w:val="0"/>
        <w:spacing w:after="160" w:line="360" w:lineRule="auto"/>
        <w:contextualSpacing/>
        <w:jc w:val="left"/>
        <w:outlineLvl w:val="0"/>
        <w:rPr>
          <w:rFonts w:ascii="Arial" w:eastAsiaTheme="minorHAnsi" w:hAnsi="Arial" w:cs="Arial"/>
          <w:b/>
          <w:szCs w:val="24"/>
          <w:lang w:val="en-GB"/>
        </w:rPr>
      </w:pPr>
      <w:r>
        <w:rPr>
          <w:rFonts w:ascii="Arial" w:eastAsiaTheme="minorHAnsi" w:hAnsi="Arial" w:cs="Arial"/>
          <w:b/>
          <w:szCs w:val="24"/>
          <w:lang w:val="en-GB"/>
        </w:rPr>
        <w:t xml:space="preserve">10. </w:t>
      </w:r>
      <w:r w:rsidR="00871132" w:rsidRPr="00871132">
        <w:rPr>
          <w:rFonts w:ascii="Arial" w:eastAsiaTheme="minorHAnsi" w:hAnsi="Arial" w:cs="Arial"/>
          <w:b/>
          <w:szCs w:val="24"/>
          <w:lang w:val="en-GB"/>
        </w:rPr>
        <w:t>Maintenance and Support</w:t>
      </w:r>
    </w:p>
    <w:p w14:paraId="450E5DCE" w14:textId="77777777" w:rsidR="00871132" w:rsidRPr="00871132" w:rsidRDefault="00871132" w:rsidP="00871132">
      <w:pPr>
        <w:suppressAutoHyphens w:val="0"/>
        <w:spacing w:after="160" w:line="360" w:lineRule="auto"/>
        <w:jc w:val="left"/>
        <w:rPr>
          <w:rFonts w:ascii="Arial" w:eastAsiaTheme="minorHAnsi" w:hAnsi="Arial" w:cs="Arial"/>
          <w:sz w:val="22"/>
          <w:szCs w:val="22"/>
          <w:lang w:val="en-GB"/>
        </w:rPr>
      </w:pPr>
      <w:r w:rsidRPr="00871132">
        <w:rPr>
          <w:rFonts w:ascii="Arial" w:eastAsiaTheme="minorHAnsi" w:hAnsi="Arial" w:cs="Arial"/>
          <w:sz w:val="22"/>
          <w:szCs w:val="22"/>
          <w:lang w:val="en-GB"/>
        </w:rPr>
        <w:t>The successful bidder shall provide a reliable maintenance and support for ICTA staff to contact in case of any problem for a five years’ period. The proposal should include all costs related to Maintenance and Support for the five years’ period.</w:t>
      </w:r>
    </w:p>
    <w:p w14:paraId="533174DD" w14:textId="77777777" w:rsidR="00871132" w:rsidRPr="00871132" w:rsidRDefault="00871132" w:rsidP="00871132">
      <w:pPr>
        <w:suppressAutoHyphens w:val="0"/>
        <w:spacing w:after="160" w:line="360" w:lineRule="auto"/>
        <w:jc w:val="left"/>
        <w:rPr>
          <w:rFonts w:ascii="Arial" w:eastAsiaTheme="minorHAnsi" w:hAnsi="Arial" w:cs="Arial"/>
          <w:sz w:val="22"/>
          <w:szCs w:val="22"/>
          <w:lang w:val="en-GB"/>
        </w:rPr>
      </w:pPr>
    </w:p>
    <w:p w14:paraId="2B5D11A3" w14:textId="77777777" w:rsidR="00871132" w:rsidRPr="00871132" w:rsidRDefault="00077189" w:rsidP="00871132">
      <w:pPr>
        <w:suppressAutoHyphens w:val="0"/>
        <w:spacing w:after="160" w:line="360" w:lineRule="auto"/>
        <w:contextualSpacing/>
        <w:jc w:val="left"/>
        <w:outlineLvl w:val="0"/>
        <w:rPr>
          <w:rFonts w:ascii="Arial" w:eastAsiaTheme="minorHAnsi" w:hAnsi="Arial" w:cs="Arial"/>
          <w:b/>
          <w:szCs w:val="24"/>
        </w:rPr>
      </w:pPr>
      <w:r>
        <w:rPr>
          <w:rFonts w:ascii="Arial" w:eastAsiaTheme="minorHAnsi" w:hAnsi="Arial" w:cs="Arial"/>
          <w:b/>
          <w:szCs w:val="24"/>
        </w:rPr>
        <w:t xml:space="preserve">11. </w:t>
      </w:r>
      <w:r w:rsidR="00871132" w:rsidRPr="00871132">
        <w:rPr>
          <w:rFonts w:ascii="Arial" w:eastAsiaTheme="minorHAnsi" w:hAnsi="Arial" w:cs="Arial"/>
          <w:b/>
          <w:szCs w:val="24"/>
        </w:rPr>
        <w:t>Payment terms</w:t>
      </w:r>
    </w:p>
    <w:p w14:paraId="2C7A5B67" w14:textId="77777777" w:rsidR="00871132" w:rsidRPr="00871132" w:rsidRDefault="00871132" w:rsidP="00871132">
      <w:pPr>
        <w:suppressAutoHyphens w:val="0"/>
        <w:spacing w:after="160" w:line="360" w:lineRule="auto"/>
        <w:jc w:val="left"/>
        <w:rPr>
          <w:rFonts w:ascii="Arial" w:eastAsiaTheme="minorHAnsi" w:hAnsi="Arial" w:cs="Arial"/>
          <w:bCs/>
          <w:sz w:val="22"/>
          <w:szCs w:val="22"/>
        </w:rPr>
      </w:pPr>
      <w:r w:rsidRPr="00871132">
        <w:rPr>
          <w:rFonts w:ascii="Arial" w:eastAsiaTheme="minorHAnsi" w:hAnsi="Arial" w:cs="Arial"/>
          <w:bCs/>
          <w:sz w:val="22"/>
          <w:szCs w:val="22"/>
        </w:rPr>
        <w:t>Payment will be effected as follows:</w:t>
      </w:r>
    </w:p>
    <w:tbl>
      <w:tblPr>
        <w:tblStyle w:val="TableGrid0"/>
        <w:tblW w:w="0" w:type="auto"/>
        <w:tblLook w:val="01E0" w:firstRow="1" w:lastRow="1" w:firstColumn="1" w:lastColumn="1" w:noHBand="0" w:noVBand="0"/>
      </w:tblPr>
      <w:tblGrid>
        <w:gridCol w:w="3888"/>
        <w:gridCol w:w="4968"/>
      </w:tblGrid>
      <w:tr w:rsidR="00871132" w:rsidRPr="00871132" w14:paraId="71B35D29" w14:textId="77777777" w:rsidTr="00871132">
        <w:tc>
          <w:tcPr>
            <w:tcW w:w="3888" w:type="dxa"/>
          </w:tcPr>
          <w:p w14:paraId="6D11594E" w14:textId="77777777" w:rsidR="00871132" w:rsidRPr="00871132" w:rsidRDefault="00871132" w:rsidP="00871132">
            <w:pPr>
              <w:suppressAutoHyphens w:val="0"/>
              <w:spacing w:after="160" w:line="360" w:lineRule="auto"/>
              <w:jc w:val="left"/>
              <w:rPr>
                <w:rFonts w:ascii="Arial" w:hAnsi="Arial" w:cs="Arial"/>
                <w:b/>
                <w:sz w:val="22"/>
              </w:rPr>
            </w:pPr>
            <w:r w:rsidRPr="00871132">
              <w:rPr>
                <w:rFonts w:ascii="Arial" w:hAnsi="Arial" w:cs="Arial"/>
                <w:b/>
                <w:sz w:val="22"/>
              </w:rPr>
              <w:t>Activity</w:t>
            </w:r>
          </w:p>
        </w:tc>
        <w:tc>
          <w:tcPr>
            <w:tcW w:w="4968" w:type="dxa"/>
          </w:tcPr>
          <w:p w14:paraId="4D9BEBD6" w14:textId="77777777" w:rsidR="00871132" w:rsidRPr="00871132" w:rsidRDefault="00871132" w:rsidP="00871132">
            <w:pPr>
              <w:suppressAutoHyphens w:val="0"/>
              <w:spacing w:after="160" w:line="360" w:lineRule="auto"/>
              <w:jc w:val="left"/>
              <w:rPr>
                <w:rFonts w:ascii="Arial" w:hAnsi="Arial" w:cs="Arial"/>
                <w:b/>
                <w:sz w:val="22"/>
              </w:rPr>
            </w:pPr>
            <w:r w:rsidRPr="00871132">
              <w:rPr>
                <w:rFonts w:ascii="Arial" w:hAnsi="Arial" w:cs="Arial"/>
                <w:b/>
                <w:sz w:val="22"/>
              </w:rPr>
              <w:t>Payment Associated (% of total project value)</w:t>
            </w:r>
          </w:p>
        </w:tc>
      </w:tr>
      <w:tr w:rsidR="00871132" w:rsidRPr="00871132" w14:paraId="47B48A8A" w14:textId="77777777" w:rsidTr="00871132">
        <w:tc>
          <w:tcPr>
            <w:tcW w:w="3888" w:type="dxa"/>
          </w:tcPr>
          <w:p w14:paraId="0909E7BB" w14:textId="77777777" w:rsidR="00871132" w:rsidRPr="00871132" w:rsidRDefault="00871132" w:rsidP="00871132">
            <w:pPr>
              <w:suppressAutoHyphens w:val="0"/>
              <w:spacing w:after="160" w:line="360" w:lineRule="auto"/>
              <w:jc w:val="left"/>
              <w:rPr>
                <w:rFonts w:ascii="Arial" w:hAnsi="Arial" w:cs="Arial"/>
                <w:sz w:val="22"/>
              </w:rPr>
            </w:pPr>
            <w:r w:rsidRPr="00871132">
              <w:rPr>
                <w:rFonts w:ascii="Arial" w:hAnsi="Arial" w:cs="Arial"/>
                <w:sz w:val="22"/>
              </w:rPr>
              <w:t>Award of Contract</w:t>
            </w:r>
          </w:p>
        </w:tc>
        <w:tc>
          <w:tcPr>
            <w:tcW w:w="4968" w:type="dxa"/>
          </w:tcPr>
          <w:p w14:paraId="5C0BB1E5" w14:textId="6B3CD990" w:rsidR="00871132" w:rsidRPr="00871132" w:rsidRDefault="007A7C5E" w:rsidP="00871132">
            <w:pPr>
              <w:suppressAutoHyphens w:val="0"/>
              <w:spacing w:after="160" w:line="360" w:lineRule="auto"/>
              <w:jc w:val="left"/>
              <w:rPr>
                <w:rFonts w:ascii="Arial" w:hAnsi="Arial" w:cs="Arial"/>
                <w:sz w:val="22"/>
              </w:rPr>
            </w:pPr>
            <w:r>
              <w:rPr>
                <w:rFonts w:ascii="Arial" w:hAnsi="Arial" w:cs="Arial"/>
                <w:sz w:val="22"/>
              </w:rPr>
              <w:t>0</w:t>
            </w:r>
          </w:p>
        </w:tc>
      </w:tr>
      <w:tr w:rsidR="00871132" w:rsidRPr="00871132" w14:paraId="71255171" w14:textId="77777777" w:rsidTr="00871132">
        <w:tc>
          <w:tcPr>
            <w:tcW w:w="3888" w:type="dxa"/>
          </w:tcPr>
          <w:p w14:paraId="74339CA2" w14:textId="77777777" w:rsidR="00871132" w:rsidRPr="00871132" w:rsidRDefault="00871132" w:rsidP="00871132">
            <w:pPr>
              <w:suppressAutoHyphens w:val="0"/>
              <w:spacing w:after="160" w:line="360" w:lineRule="auto"/>
              <w:jc w:val="left"/>
              <w:rPr>
                <w:rFonts w:ascii="Arial" w:hAnsi="Arial" w:cs="Arial"/>
                <w:sz w:val="22"/>
              </w:rPr>
            </w:pPr>
            <w:r w:rsidRPr="00871132">
              <w:rPr>
                <w:rFonts w:ascii="Arial" w:hAnsi="Arial" w:cs="Arial"/>
                <w:sz w:val="22"/>
              </w:rPr>
              <w:t>Business Analysis Report</w:t>
            </w:r>
          </w:p>
        </w:tc>
        <w:tc>
          <w:tcPr>
            <w:tcW w:w="4968" w:type="dxa"/>
          </w:tcPr>
          <w:p w14:paraId="7B0CDE25" w14:textId="2D85AC97" w:rsidR="00871132" w:rsidRPr="00871132" w:rsidRDefault="00871132" w:rsidP="00871132">
            <w:pPr>
              <w:suppressAutoHyphens w:val="0"/>
              <w:spacing w:after="160" w:line="360" w:lineRule="auto"/>
              <w:jc w:val="left"/>
              <w:rPr>
                <w:rFonts w:ascii="Arial" w:hAnsi="Arial" w:cs="Arial"/>
                <w:sz w:val="22"/>
              </w:rPr>
            </w:pPr>
            <w:r w:rsidRPr="00871132">
              <w:rPr>
                <w:rFonts w:ascii="Arial" w:hAnsi="Arial" w:cs="Arial"/>
                <w:sz w:val="22"/>
              </w:rPr>
              <w:t>If the report is approved, 20% of payment valid until delivery of hardware &amp; system software.</w:t>
            </w:r>
          </w:p>
          <w:p w14:paraId="37B335D7" w14:textId="77777777" w:rsidR="00871132" w:rsidRPr="00871132" w:rsidRDefault="00871132" w:rsidP="00871132">
            <w:pPr>
              <w:suppressAutoHyphens w:val="0"/>
              <w:spacing w:after="160" w:line="360" w:lineRule="auto"/>
              <w:jc w:val="left"/>
              <w:rPr>
                <w:rFonts w:ascii="Arial" w:hAnsi="Arial" w:cs="Arial"/>
                <w:sz w:val="22"/>
              </w:rPr>
            </w:pPr>
            <w:r w:rsidRPr="00871132">
              <w:rPr>
                <w:rFonts w:ascii="Arial" w:hAnsi="Arial" w:cs="Arial"/>
                <w:sz w:val="22"/>
              </w:rPr>
              <w:t>If the report is not satisfactory, one month for amendments will be allowed and still, if the report is not satisfactory, the contract will be cancelled and no payment will be made.</w:t>
            </w:r>
          </w:p>
        </w:tc>
      </w:tr>
      <w:tr w:rsidR="00871132" w:rsidRPr="00871132" w14:paraId="283A6604" w14:textId="77777777" w:rsidTr="00871132">
        <w:tc>
          <w:tcPr>
            <w:tcW w:w="3888" w:type="dxa"/>
          </w:tcPr>
          <w:p w14:paraId="3FB2622C" w14:textId="77777777" w:rsidR="00871132" w:rsidRPr="00871132" w:rsidRDefault="00871132" w:rsidP="00871132">
            <w:pPr>
              <w:suppressAutoHyphens w:val="0"/>
              <w:spacing w:after="160" w:line="360" w:lineRule="auto"/>
              <w:jc w:val="left"/>
              <w:rPr>
                <w:rFonts w:ascii="Arial" w:hAnsi="Arial" w:cs="Arial"/>
                <w:sz w:val="22"/>
                <w:lang w:val="en-GB"/>
              </w:rPr>
            </w:pPr>
            <w:r w:rsidRPr="00871132">
              <w:rPr>
                <w:rFonts w:ascii="Arial" w:hAnsi="Arial" w:cs="Arial"/>
                <w:sz w:val="22"/>
                <w:lang w:val="en-GB"/>
              </w:rPr>
              <w:t>Delivery, Installation &amp; Commissioning of Hardware &amp; System Software</w:t>
            </w:r>
          </w:p>
        </w:tc>
        <w:tc>
          <w:tcPr>
            <w:tcW w:w="4968" w:type="dxa"/>
          </w:tcPr>
          <w:p w14:paraId="396D1138" w14:textId="77777777" w:rsidR="00871132" w:rsidRPr="00871132" w:rsidRDefault="00871132" w:rsidP="00871132">
            <w:pPr>
              <w:suppressAutoHyphens w:val="0"/>
              <w:spacing w:after="160" w:line="360" w:lineRule="auto"/>
              <w:jc w:val="left"/>
              <w:rPr>
                <w:rFonts w:ascii="Arial" w:hAnsi="Arial" w:cs="Arial"/>
                <w:sz w:val="22"/>
              </w:rPr>
            </w:pPr>
            <w:r w:rsidRPr="00871132">
              <w:rPr>
                <w:rFonts w:ascii="Arial" w:hAnsi="Arial" w:cs="Arial"/>
                <w:sz w:val="22"/>
              </w:rPr>
              <w:t>20</w:t>
            </w:r>
          </w:p>
        </w:tc>
      </w:tr>
      <w:tr w:rsidR="00871132" w:rsidRPr="00871132" w14:paraId="6B396D86" w14:textId="77777777" w:rsidTr="00871132">
        <w:tc>
          <w:tcPr>
            <w:tcW w:w="3888" w:type="dxa"/>
          </w:tcPr>
          <w:p w14:paraId="636864AB" w14:textId="2AC185EC" w:rsidR="00871132" w:rsidRPr="00871132" w:rsidRDefault="00871132" w:rsidP="00871132">
            <w:pPr>
              <w:suppressAutoHyphens w:val="0"/>
              <w:spacing w:after="160" w:line="360" w:lineRule="auto"/>
              <w:jc w:val="left"/>
              <w:rPr>
                <w:rFonts w:ascii="Arial" w:hAnsi="Arial" w:cs="Arial"/>
                <w:sz w:val="22"/>
              </w:rPr>
            </w:pPr>
            <w:r w:rsidRPr="00871132">
              <w:rPr>
                <w:rFonts w:ascii="Arial" w:hAnsi="Arial" w:cs="Arial"/>
                <w:sz w:val="22"/>
              </w:rPr>
              <w:t xml:space="preserve">Acceptance of </w:t>
            </w:r>
            <w:r w:rsidR="009C3803">
              <w:rPr>
                <w:rFonts w:ascii="Arial" w:hAnsi="Arial" w:cs="Arial"/>
                <w:sz w:val="22"/>
              </w:rPr>
              <w:t>Middleware System</w:t>
            </w:r>
          </w:p>
        </w:tc>
        <w:tc>
          <w:tcPr>
            <w:tcW w:w="4968" w:type="dxa"/>
          </w:tcPr>
          <w:p w14:paraId="36EADD52" w14:textId="77777777" w:rsidR="00871132" w:rsidRPr="00871132" w:rsidRDefault="00871132" w:rsidP="00871132">
            <w:pPr>
              <w:suppressAutoHyphens w:val="0"/>
              <w:spacing w:after="160" w:line="360" w:lineRule="auto"/>
              <w:jc w:val="left"/>
              <w:rPr>
                <w:rFonts w:ascii="Arial" w:hAnsi="Arial" w:cs="Arial"/>
                <w:sz w:val="22"/>
              </w:rPr>
            </w:pPr>
            <w:r w:rsidRPr="00871132">
              <w:rPr>
                <w:rFonts w:ascii="Arial" w:hAnsi="Arial" w:cs="Arial"/>
                <w:sz w:val="22"/>
              </w:rPr>
              <w:t>60</w:t>
            </w:r>
          </w:p>
        </w:tc>
      </w:tr>
    </w:tbl>
    <w:p w14:paraId="152BAC9C" w14:textId="63F7F834" w:rsidR="00871132" w:rsidRDefault="00871132" w:rsidP="00871132">
      <w:pPr>
        <w:suppressAutoHyphens w:val="0"/>
        <w:spacing w:after="160" w:line="360" w:lineRule="auto"/>
        <w:jc w:val="left"/>
        <w:rPr>
          <w:rFonts w:ascii="Arial" w:eastAsiaTheme="minorHAnsi" w:hAnsi="Arial" w:cs="Arial"/>
          <w:sz w:val="22"/>
          <w:szCs w:val="22"/>
          <w:lang w:val="en-GB"/>
        </w:rPr>
      </w:pPr>
    </w:p>
    <w:p w14:paraId="3AF9C892" w14:textId="77777777" w:rsidR="00A21817" w:rsidRPr="00871132" w:rsidRDefault="00A21817" w:rsidP="00871132">
      <w:pPr>
        <w:suppressAutoHyphens w:val="0"/>
        <w:spacing w:after="160" w:line="360" w:lineRule="auto"/>
        <w:jc w:val="left"/>
        <w:rPr>
          <w:rFonts w:ascii="Arial" w:eastAsiaTheme="minorHAnsi" w:hAnsi="Arial" w:cs="Arial"/>
          <w:sz w:val="22"/>
          <w:szCs w:val="22"/>
          <w:lang w:val="en-GB"/>
        </w:rPr>
      </w:pPr>
    </w:p>
    <w:p w14:paraId="4789AB1F" w14:textId="77777777" w:rsidR="00871132" w:rsidRPr="00871132" w:rsidRDefault="000F1737" w:rsidP="00871132">
      <w:pPr>
        <w:suppressAutoHyphens w:val="0"/>
        <w:spacing w:after="160" w:line="360" w:lineRule="auto"/>
        <w:contextualSpacing/>
        <w:jc w:val="left"/>
        <w:outlineLvl w:val="0"/>
        <w:rPr>
          <w:rFonts w:ascii="Arial" w:eastAsiaTheme="minorHAnsi" w:hAnsi="Arial" w:cs="Arial"/>
          <w:b/>
          <w:szCs w:val="24"/>
          <w:lang w:val="en-GB"/>
        </w:rPr>
      </w:pPr>
      <w:r>
        <w:rPr>
          <w:rFonts w:ascii="Arial" w:eastAsiaTheme="minorHAnsi" w:hAnsi="Arial" w:cs="Arial"/>
          <w:b/>
          <w:szCs w:val="24"/>
          <w:lang w:val="en-GB"/>
        </w:rPr>
        <w:lastRenderedPageBreak/>
        <w:t xml:space="preserve">12. </w:t>
      </w:r>
      <w:r w:rsidR="00871132" w:rsidRPr="00871132">
        <w:rPr>
          <w:rFonts w:ascii="Arial" w:eastAsiaTheme="minorHAnsi" w:hAnsi="Arial" w:cs="Arial"/>
          <w:b/>
          <w:szCs w:val="24"/>
          <w:lang w:val="en-GB"/>
        </w:rPr>
        <w:t>Maintenance and Support</w:t>
      </w:r>
    </w:p>
    <w:p w14:paraId="0776A4EC" w14:textId="77777777" w:rsidR="00871132" w:rsidRPr="00871132" w:rsidRDefault="00871132" w:rsidP="00871132">
      <w:pPr>
        <w:suppressAutoHyphens w:val="0"/>
        <w:spacing w:after="160" w:line="360" w:lineRule="auto"/>
        <w:jc w:val="left"/>
        <w:rPr>
          <w:rFonts w:ascii="Arial" w:eastAsiaTheme="minorHAnsi" w:hAnsi="Arial" w:cs="Arial"/>
          <w:sz w:val="22"/>
          <w:szCs w:val="22"/>
          <w:lang w:val="en-GB"/>
        </w:rPr>
      </w:pPr>
      <w:r w:rsidRPr="00871132">
        <w:rPr>
          <w:rFonts w:ascii="Arial" w:eastAsiaTheme="minorHAnsi" w:hAnsi="Arial" w:cs="Arial"/>
          <w:sz w:val="22"/>
          <w:szCs w:val="22"/>
          <w:lang w:val="en-GB"/>
        </w:rPr>
        <w:t>Bidders will need to detail out Maintenance and Support fees over the five years’ period.</w:t>
      </w:r>
    </w:p>
    <w:p w14:paraId="37EF2846" w14:textId="77777777" w:rsidR="00BA4A4F" w:rsidRDefault="00BA4A4F" w:rsidP="00871132">
      <w:pPr>
        <w:suppressAutoHyphens w:val="0"/>
        <w:spacing w:after="160" w:line="360" w:lineRule="auto"/>
        <w:contextualSpacing/>
        <w:jc w:val="left"/>
        <w:outlineLvl w:val="0"/>
        <w:rPr>
          <w:rFonts w:ascii="Arial" w:eastAsiaTheme="minorHAnsi" w:hAnsi="Arial" w:cs="Arial"/>
          <w:b/>
          <w:szCs w:val="24"/>
          <w:lang w:val="en-GB"/>
        </w:rPr>
      </w:pPr>
    </w:p>
    <w:p w14:paraId="6F1D8556" w14:textId="66A08A86" w:rsidR="00871132" w:rsidRPr="00871132" w:rsidRDefault="000F1737" w:rsidP="00871132">
      <w:pPr>
        <w:suppressAutoHyphens w:val="0"/>
        <w:spacing w:after="160" w:line="360" w:lineRule="auto"/>
        <w:contextualSpacing/>
        <w:jc w:val="left"/>
        <w:outlineLvl w:val="0"/>
        <w:rPr>
          <w:rFonts w:ascii="Arial" w:eastAsiaTheme="minorHAnsi" w:hAnsi="Arial" w:cs="Arial"/>
          <w:b/>
          <w:szCs w:val="24"/>
          <w:lang w:val="en-GB"/>
        </w:rPr>
      </w:pPr>
      <w:r>
        <w:rPr>
          <w:rFonts w:ascii="Arial" w:eastAsiaTheme="minorHAnsi" w:hAnsi="Arial" w:cs="Arial"/>
          <w:b/>
          <w:szCs w:val="24"/>
          <w:lang w:val="en-GB"/>
        </w:rPr>
        <w:t xml:space="preserve">13. </w:t>
      </w:r>
      <w:bookmarkStart w:id="417" w:name="_Hlk100307600"/>
      <w:r w:rsidR="00871132" w:rsidRPr="00871132">
        <w:rPr>
          <w:rFonts w:ascii="Arial" w:eastAsiaTheme="minorHAnsi" w:hAnsi="Arial" w:cs="Arial"/>
          <w:b/>
          <w:szCs w:val="24"/>
          <w:lang w:val="en-GB"/>
        </w:rPr>
        <w:t>Technical Evaluation Criteria (60 Points)</w:t>
      </w:r>
    </w:p>
    <w:bookmarkEnd w:id="417"/>
    <w:p w14:paraId="5A91248F" w14:textId="77777777" w:rsidR="00871132" w:rsidRPr="00871132" w:rsidRDefault="00871132" w:rsidP="00871132">
      <w:pPr>
        <w:suppressAutoHyphens w:val="0"/>
        <w:spacing w:after="160" w:line="360" w:lineRule="auto"/>
        <w:jc w:val="left"/>
        <w:rPr>
          <w:rFonts w:ascii="Arial" w:eastAsiaTheme="minorHAnsi" w:hAnsi="Arial" w:cs="Arial"/>
          <w:sz w:val="22"/>
          <w:szCs w:val="22"/>
          <w:lang w:val="en-GB"/>
        </w:rPr>
      </w:pPr>
      <w:r w:rsidRPr="00871132">
        <w:rPr>
          <w:rFonts w:ascii="Arial" w:eastAsiaTheme="minorHAnsi" w:hAnsi="Arial" w:cs="Arial"/>
          <w:sz w:val="22"/>
          <w:szCs w:val="22"/>
          <w:lang w:val="en-GB"/>
        </w:rPr>
        <w:t>The technical evaluation exercise will be carried out in two phases:</w:t>
      </w:r>
    </w:p>
    <w:p w14:paraId="0D346695" w14:textId="77777777" w:rsidR="00871132" w:rsidRPr="00871132" w:rsidRDefault="00871132" w:rsidP="00B20000">
      <w:pPr>
        <w:numPr>
          <w:ilvl w:val="0"/>
          <w:numId w:val="56"/>
        </w:numPr>
        <w:suppressAutoHyphens w:val="0"/>
        <w:spacing w:after="160" w:line="360" w:lineRule="auto"/>
        <w:contextualSpacing/>
        <w:jc w:val="left"/>
        <w:rPr>
          <w:rFonts w:ascii="Arial" w:eastAsiaTheme="minorHAnsi" w:hAnsi="Arial" w:cs="Arial"/>
          <w:sz w:val="22"/>
          <w:szCs w:val="22"/>
          <w:lang w:val="en-GB"/>
        </w:rPr>
      </w:pPr>
      <w:r w:rsidRPr="00871132">
        <w:rPr>
          <w:rFonts w:ascii="Arial" w:eastAsiaTheme="minorHAnsi" w:hAnsi="Arial" w:cs="Arial"/>
          <w:sz w:val="22"/>
          <w:szCs w:val="22"/>
          <w:lang w:val="en-GB"/>
        </w:rPr>
        <w:t>In phase 1, bids will be assessed as follows:</w:t>
      </w:r>
    </w:p>
    <w:p w14:paraId="2E50136F" w14:textId="5BE57441" w:rsidR="00871132" w:rsidRPr="00871132" w:rsidRDefault="00871132" w:rsidP="00B20000">
      <w:pPr>
        <w:numPr>
          <w:ilvl w:val="1"/>
          <w:numId w:val="56"/>
        </w:numPr>
        <w:suppressAutoHyphens w:val="0"/>
        <w:spacing w:after="160" w:line="360" w:lineRule="auto"/>
        <w:contextualSpacing/>
        <w:jc w:val="left"/>
        <w:rPr>
          <w:rFonts w:ascii="Arial" w:eastAsiaTheme="minorHAnsi" w:hAnsi="Arial" w:cs="Arial"/>
          <w:sz w:val="22"/>
          <w:szCs w:val="22"/>
          <w:lang w:val="en-GB"/>
        </w:rPr>
      </w:pPr>
      <w:bookmarkStart w:id="418" w:name="_Hlk95215773"/>
      <w:r w:rsidRPr="00871132">
        <w:rPr>
          <w:rFonts w:ascii="Arial" w:eastAsiaTheme="minorHAnsi" w:hAnsi="Arial" w:cs="Arial"/>
          <w:sz w:val="22"/>
          <w:szCs w:val="22"/>
          <w:lang w:val="en-GB"/>
        </w:rPr>
        <w:t xml:space="preserve">Bidders with less than three years proven experience in large scale web service development </w:t>
      </w:r>
      <w:r w:rsidR="009C3803">
        <w:rPr>
          <w:rFonts w:ascii="Arial" w:eastAsiaTheme="minorHAnsi" w:hAnsi="Arial" w:cs="Arial"/>
          <w:sz w:val="22"/>
          <w:szCs w:val="22"/>
          <w:lang w:val="en-GB"/>
        </w:rPr>
        <w:t xml:space="preserve">for local stakeholders </w:t>
      </w:r>
      <w:r w:rsidRPr="00871132">
        <w:rPr>
          <w:rFonts w:ascii="Arial" w:eastAsiaTheme="minorHAnsi" w:hAnsi="Arial" w:cs="Arial"/>
          <w:sz w:val="22"/>
          <w:szCs w:val="22"/>
          <w:lang w:val="en-GB"/>
        </w:rPr>
        <w:t>will not be considered for phase 2 of the technical evaluation and will be automatically rejected.</w:t>
      </w:r>
    </w:p>
    <w:bookmarkEnd w:id="418"/>
    <w:p w14:paraId="7A53F3BE" w14:textId="77777777" w:rsidR="00871132" w:rsidRPr="00871132" w:rsidRDefault="00871132" w:rsidP="00871132">
      <w:pPr>
        <w:suppressAutoHyphens w:val="0"/>
        <w:spacing w:after="160" w:line="360" w:lineRule="auto"/>
        <w:contextualSpacing/>
        <w:jc w:val="left"/>
        <w:rPr>
          <w:rFonts w:ascii="Arial" w:eastAsiaTheme="minorHAnsi" w:hAnsi="Arial" w:cs="Arial"/>
          <w:sz w:val="22"/>
          <w:szCs w:val="22"/>
          <w:lang w:val="en-GB"/>
        </w:rPr>
      </w:pPr>
    </w:p>
    <w:p w14:paraId="01BAA9C0" w14:textId="722D70EC" w:rsidR="00871132" w:rsidRDefault="00871132" w:rsidP="00B20000">
      <w:pPr>
        <w:numPr>
          <w:ilvl w:val="0"/>
          <w:numId w:val="56"/>
        </w:numPr>
        <w:suppressAutoHyphens w:val="0"/>
        <w:spacing w:after="160" w:line="360" w:lineRule="auto"/>
        <w:contextualSpacing/>
        <w:jc w:val="left"/>
        <w:rPr>
          <w:rFonts w:ascii="Arial" w:eastAsiaTheme="minorHAnsi" w:hAnsi="Arial" w:cs="Arial"/>
          <w:sz w:val="22"/>
          <w:szCs w:val="22"/>
          <w:lang w:val="en-GB"/>
        </w:rPr>
      </w:pPr>
      <w:r w:rsidRPr="00871132">
        <w:rPr>
          <w:rFonts w:ascii="Arial" w:eastAsiaTheme="minorHAnsi" w:hAnsi="Arial" w:cs="Arial"/>
          <w:sz w:val="22"/>
          <w:szCs w:val="22"/>
          <w:lang w:val="en-GB"/>
        </w:rPr>
        <w:t>In phase 2, only bids which have met all the above requirements will be evaluated as per the table below. Only those bidders who get a passing mark of 40 will be eligible for the financial evaluation.</w:t>
      </w:r>
    </w:p>
    <w:p w14:paraId="54520F22" w14:textId="77777777" w:rsidR="00101C6F" w:rsidRPr="00871132" w:rsidRDefault="00101C6F" w:rsidP="00101C6F">
      <w:pPr>
        <w:suppressAutoHyphens w:val="0"/>
        <w:spacing w:after="160" w:line="360" w:lineRule="auto"/>
        <w:ind w:left="1080"/>
        <w:contextualSpacing/>
        <w:jc w:val="left"/>
        <w:rPr>
          <w:rFonts w:ascii="Arial" w:eastAsiaTheme="minorHAnsi" w:hAnsi="Arial" w:cs="Arial"/>
          <w:sz w:val="22"/>
          <w:szCs w:val="22"/>
          <w:lang w:val="en-GB"/>
        </w:rPr>
      </w:pPr>
    </w:p>
    <w:tbl>
      <w:tblPr>
        <w:tblW w:w="9405"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37"/>
        <w:gridCol w:w="1368"/>
      </w:tblGrid>
      <w:tr w:rsidR="00871132" w:rsidRPr="00871132" w14:paraId="7DA6D0DE" w14:textId="77777777" w:rsidTr="00871132">
        <w:tc>
          <w:tcPr>
            <w:tcW w:w="8037" w:type="dxa"/>
            <w:shd w:val="pct10" w:color="auto" w:fill="FFFFFF"/>
          </w:tcPr>
          <w:p w14:paraId="710EE99D" w14:textId="77777777" w:rsidR="00871132" w:rsidRPr="00871132" w:rsidRDefault="00871132" w:rsidP="00871132">
            <w:pPr>
              <w:suppressAutoHyphens w:val="0"/>
              <w:overflowPunct w:val="0"/>
              <w:autoSpaceDE w:val="0"/>
              <w:autoSpaceDN w:val="0"/>
              <w:adjustRightInd w:val="0"/>
              <w:spacing w:before="60" w:after="60" w:line="360" w:lineRule="auto"/>
              <w:textAlignment w:val="baseline"/>
              <w:rPr>
                <w:rFonts w:ascii="Arial" w:hAnsi="Arial" w:cs="Arial"/>
                <w:b/>
                <w:bCs/>
                <w:sz w:val="20"/>
                <w:lang w:val="en-GB" w:eastAsia="en-GB"/>
              </w:rPr>
            </w:pPr>
            <w:r w:rsidRPr="00871132">
              <w:rPr>
                <w:rFonts w:ascii="Arial" w:hAnsi="Arial" w:cs="Arial"/>
                <w:b/>
                <w:bCs/>
                <w:sz w:val="20"/>
                <w:lang w:val="en-GB" w:eastAsia="en-GB"/>
              </w:rPr>
              <w:t>Evaluation Criteria</w:t>
            </w:r>
          </w:p>
        </w:tc>
        <w:tc>
          <w:tcPr>
            <w:tcW w:w="1368" w:type="dxa"/>
            <w:shd w:val="pct10" w:color="auto" w:fill="FFFFFF"/>
          </w:tcPr>
          <w:p w14:paraId="64251516" w14:textId="77777777" w:rsidR="00871132" w:rsidRPr="00871132" w:rsidRDefault="00871132" w:rsidP="00871132">
            <w:pPr>
              <w:suppressAutoHyphens w:val="0"/>
              <w:overflowPunct w:val="0"/>
              <w:autoSpaceDE w:val="0"/>
              <w:autoSpaceDN w:val="0"/>
              <w:adjustRightInd w:val="0"/>
              <w:spacing w:before="60" w:after="60" w:line="360" w:lineRule="auto"/>
              <w:textAlignment w:val="baseline"/>
              <w:rPr>
                <w:rFonts w:ascii="Arial" w:hAnsi="Arial" w:cs="Arial"/>
                <w:b/>
                <w:bCs/>
                <w:sz w:val="20"/>
                <w:lang w:val="en-GB" w:eastAsia="en-GB"/>
              </w:rPr>
            </w:pPr>
            <w:r w:rsidRPr="00871132">
              <w:rPr>
                <w:rFonts w:ascii="Arial" w:hAnsi="Arial" w:cs="Arial"/>
                <w:b/>
                <w:bCs/>
                <w:sz w:val="20"/>
                <w:lang w:val="en-GB" w:eastAsia="en-GB"/>
              </w:rPr>
              <w:t>Weight</w:t>
            </w:r>
          </w:p>
        </w:tc>
      </w:tr>
      <w:tr w:rsidR="00871132" w:rsidRPr="00871132" w14:paraId="69ED7970" w14:textId="77777777" w:rsidTr="00602D86">
        <w:trPr>
          <w:trHeight w:val="2466"/>
        </w:trPr>
        <w:tc>
          <w:tcPr>
            <w:tcW w:w="8037" w:type="dxa"/>
          </w:tcPr>
          <w:p w14:paraId="03A7D9BA" w14:textId="77777777" w:rsidR="00871132" w:rsidRPr="00871132" w:rsidRDefault="00871132" w:rsidP="00871132">
            <w:pPr>
              <w:suppressAutoHyphens w:val="0"/>
              <w:overflowPunct w:val="0"/>
              <w:autoSpaceDE w:val="0"/>
              <w:autoSpaceDN w:val="0"/>
              <w:adjustRightInd w:val="0"/>
              <w:spacing w:after="0" w:line="360" w:lineRule="auto"/>
              <w:textAlignment w:val="baseline"/>
              <w:rPr>
                <w:rFonts w:ascii="Arial" w:hAnsi="Arial" w:cs="Arial"/>
                <w:sz w:val="20"/>
                <w:lang w:val="en-GB" w:eastAsia="en-GB"/>
              </w:rPr>
            </w:pPr>
            <w:r w:rsidRPr="00871132">
              <w:rPr>
                <w:rFonts w:ascii="Arial" w:hAnsi="Arial" w:cs="Arial"/>
                <w:sz w:val="20"/>
                <w:lang w:val="en-GB" w:eastAsia="en-GB"/>
              </w:rPr>
              <w:t>Analysis of proposed solution in terms of:</w:t>
            </w:r>
          </w:p>
          <w:p w14:paraId="59585876" w14:textId="77777777" w:rsidR="00871132" w:rsidRPr="00871132" w:rsidRDefault="00871132" w:rsidP="00871132">
            <w:pPr>
              <w:shd w:val="clear" w:color="auto" w:fill="FFFFFF"/>
              <w:suppressAutoHyphens w:val="0"/>
              <w:overflowPunct w:val="0"/>
              <w:autoSpaceDE w:val="0"/>
              <w:autoSpaceDN w:val="0"/>
              <w:adjustRightInd w:val="0"/>
              <w:spacing w:before="100" w:beforeAutospacing="1" w:after="100" w:afterAutospacing="1" w:line="360" w:lineRule="auto"/>
              <w:textAlignment w:val="baseline"/>
              <w:rPr>
                <w:rFonts w:ascii="Arial" w:hAnsi="Arial" w:cs="Arial"/>
                <w:color w:val="000000"/>
                <w:sz w:val="20"/>
                <w:lang w:val="en-GB" w:eastAsia="en-GB"/>
              </w:rPr>
            </w:pPr>
            <w:r w:rsidRPr="00871132">
              <w:rPr>
                <w:rFonts w:ascii="Arial" w:hAnsi="Arial" w:cs="Arial"/>
                <w:color w:val="000000"/>
                <w:sz w:val="20"/>
                <w:lang w:val="en-GB" w:eastAsia="en-GB"/>
              </w:rPr>
              <w:t xml:space="preserve">Information Analysis - How comprehensive and robust is the proposed software solution? </w:t>
            </w:r>
          </w:p>
          <w:p w14:paraId="2D4680EF" w14:textId="77777777" w:rsidR="00871132" w:rsidRPr="00871132" w:rsidRDefault="00871132" w:rsidP="00BA4A4F">
            <w:pPr>
              <w:numPr>
                <w:ilvl w:val="1"/>
                <w:numId w:val="58"/>
              </w:numPr>
              <w:shd w:val="clear" w:color="auto" w:fill="FFFFFF"/>
              <w:suppressAutoHyphens w:val="0"/>
              <w:overflowPunct w:val="0"/>
              <w:autoSpaceDE w:val="0"/>
              <w:autoSpaceDN w:val="0"/>
              <w:adjustRightInd w:val="0"/>
              <w:spacing w:before="100" w:beforeAutospacing="1" w:after="100" w:afterAutospacing="1"/>
              <w:jc w:val="left"/>
              <w:textAlignment w:val="baseline"/>
              <w:rPr>
                <w:rFonts w:ascii="Arial" w:hAnsi="Arial" w:cs="Arial"/>
                <w:color w:val="000000"/>
                <w:sz w:val="20"/>
                <w:lang w:val="en-GB" w:eastAsia="en-GB"/>
              </w:rPr>
            </w:pPr>
            <w:r w:rsidRPr="00871132">
              <w:rPr>
                <w:rFonts w:ascii="Arial" w:hAnsi="Arial" w:cs="Arial"/>
                <w:color w:val="000000"/>
                <w:sz w:val="20"/>
                <w:lang w:val="en-GB" w:eastAsia="en-GB"/>
              </w:rPr>
              <w:t xml:space="preserve">Project plan </w:t>
            </w:r>
          </w:p>
          <w:p w14:paraId="04CD110B" w14:textId="77777777" w:rsidR="00871132" w:rsidRPr="00871132" w:rsidRDefault="00871132" w:rsidP="00BA4A4F">
            <w:pPr>
              <w:numPr>
                <w:ilvl w:val="1"/>
                <w:numId w:val="58"/>
              </w:numPr>
              <w:shd w:val="clear" w:color="auto" w:fill="FFFFFF"/>
              <w:suppressAutoHyphens w:val="0"/>
              <w:overflowPunct w:val="0"/>
              <w:autoSpaceDE w:val="0"/>
              <w:autoSpaceDN w:val="0"/>
              <w:adjustRightInd w:val="0"/>
              <w:spacing w:before="100" w:beforeAutospacing="1" w:after="100" w:afterAutospacing="1"/>
              <w:jc w:val="left"/>
              <w:textAlignment w:val="baseline"/>
              <w:rPr>
                <w:rFonts w:ascii="Arial" w:hAnsi="Arial" w:cs="Arial"/>
                <w:color w:val="000000"/>
                <w:sz w:val="20"/>
                <w:lang w:val="en-GB" w:eastAsia="en-GB"/>
              </w:rPr>
            </w:pPr>
            <w:r w:rsidRPr="00871132">
              <w:rPr>
                <w:rFonts w:ascii="Arial" w:hAnsi="Arial" w:cs="Arial"/>
                <w:color w:val="000000"/>
                <w:sz w:val="20"/>
                <w:lang w:val="en-GB" w:eastAsia="en-GB"/>
              </w:rPr>
              <w:t>Project team</w:t>
            </w:r>
          </w:p>
          <w:p w14:paraId="4A1379A9" w14:textId="77777777" w:rsidR="00871132" w:rsidRPr="00871132" w:rsidRDefault="00871132" w:rsidP="00BA4A4F">
            <w:pPr>
              <w:numPr>
                <w:ilvl w:val="1"/>
                <w:numId w:val="58"/>
              </w:numPr>
              <w:shd w:val="clear" w:color="auto" w:fill="FFFFFF"/>
              <w:suppressAutoHyphens w:val="0"/>
              <w:overflowPunct w:val="0"/>
              <w:autoSpaceDE w:val="0"/>
              <w:autoSpaceDN w:val="0"/>
              <w:adjustRightInd w:val="0"/>
              <w:spacing w:before="100" w:beforeAutospacing="1" w:after="100" w:afterAutospacing="1"/>
              <w:jc w:val="left"/>
              <w:textAlignment w:val="baseline"/>
              <w:rPr>
                <w:rFonts w:ascii="Arial" w:hAnsi="Arial" w:cs="Arial"/>
                <w:color w:val="000000"/>
                <w:sz w:val="20"/>
                <w:lang w:val="en-GB" w:eastAsia="en-GB"/>
              </w:rPr>
            </w:pPr>
            <w:r w:rsidRPr="00871132">
              <w:rPr>
                <w:rFonts w:ascii="Arial" w:hAnsi="Arial" w:cs="Arial"/>
                <w:color w:val="000000"/>
                <w:sz w:val="20"/>
                <w:lang w:val="en-GB" w:eastAsia="en-GB"/>
              </w:rPr>
              <w:t>Approach to business analysis</w:t>
            </w:r>
          </w:p>
          <w:p w14:paraId="682F17BE" w14:textId="77777777" w:rsidR="00871132" w:rsidRPr="00871132" w:rsidRDefault="00871132" w:rsidP="00871132">
            <w:pPr>
              <w:shd w:val="clear" w:color="auto" w:fill="FFFFFF"/>
              <w:suppressAutoHyphens w:val="0"/>
              <w:overflowPunct w:val="0"/>
              <w:autoSpaceDE w:val="0"/>
              <w:autoSpaceDN w:val="0"/>
              <w:adjustRightInd w:val="0"/>
              <w:spacing w:before="100" w:beforeAutospacing="1" w:after="100" w:afterAutospacing="1" w:line="360" w:lineRule="auto"/>
              <w:textAlignment w:val="baseline"/>
              <w:rPr>
                <w:rFonts w:ascii="Arial" w:hAnsi="Arial" w:cs="Arial"/>
                <w:color w:val="000000"/>
                <w:sz w:val="20"/>
                <w:lang w:val="en-GB" w:eastAsia="en-GB"/>
              </w:rPr>
            </w:pPr>
            <w:r w:rsidRPr="00871132">
              <w:rPr>
                <w:rFonts w:ascii="Arial" w:hAnsi="Arial" w:cs="Arial"/>
                <w:color w:val="000000"/>
                <w:sz w:val="20"/>
                <w:lang w:val="en-GB" w:eastAsia="en-GB"/>
              </w:rPr>
              <w:t xml:space="preserve"> </w:t>
            </w:r>
          </w:p>
        </w:tc>
        <w:tc>
          <w:tcPr>
            <w:tcW w:w="1368" w:type="dxa"/>
          </w:tcPr>
          <w:p w14:paraId="71AEBB92" w14:textId="77777777" w:rsidR="00871132" w:rsidRPr="00871132" w:rsidRDefault="00871132" w:rsidP="00871132">
            <w:pPr>
              <w:suppressAutoHyphens w:val="0"/>
              <w:overflowPunct w:val="0"/>
              <w:autoSpaceDE w:val="0"/>
              <w:autoSpaceDN w:val="0"/>
              <w:adjustRightInd w:val="0"/>
              <w:spacing w:after="0" w:line="360" w:lineRule="auto"/>
              <w:textAlignment w:val="baseline"/>
              <w:rPr>
                <w:rFonts w:ascii="Arial" w:hAnsi="Arial" w:cs="Arial"/>
                <w:sz w:val="20"/>
                <w:lang w:val="en-GB" w:eastAsia="en-GB"/>
              </w:rPr>
            </w:pPr>
          </w:p>
          <w:p w14:paraId="575ED14A" w14:textId="77777777" w:rsidR="00871132" w:rsidRPr="00871132" w:rsidRDefault="00871132" w:rsidP="00871132">
            <w:pPr>
              <w:suppressAutoHyphens w:val="0"/>
              <w:overflowPunct w:val="0"/>
              <w:autoSpaceDE w:val="0"/>
              <w:autoSpaceDN w:val="0"/>
              <w:adjustRightInd w:val="0"/>
              <w:spacing w:after="0" w:line="360" w:lineRule="auto"/>
              <w:textAlignment w:val="baseline"/>
              <w:rPr>
                <w:rFonts w:ascii="Arial" w:hAnsi="Arial" w:cs="Arial"/>
                <w:color w:val="000000"/>
                <w:sz w:val="20"/>
                <w:lang w:val="en-GB" w:eastAsia="en-GB"/>
              </w:rPr>
            </w:pPr>
          </w:p>
          <w:p w14:paraId="0B227DE6" w14:textId="77777777" w:rsidR="00871132" w:rsidRPr="00871132" w:rsidRDefault="00871132" w:rsidP="00871132">
            <w:pPr>
              <w:suppressAutoHyphens w:val="0"/>
              <w:overflowPunct w:val="0"/>
              <w:autoSpaceDE w:val="0"/>
              <w:autoSpaceDN w:val="0"/>
              <w:adjustRightInd w:val="0"/>
              <w:spacing w:after="0" w:line="360" w:lineRule="auto"/>
              <w:textAlignment w:val="baseline"/>
              <w:rPr>
                <w:rFonts w:ascii="Arial" w:hAnsi="Arial" w:cs="Arial"/>
                <w:sz w:val="20"/>
                <w:lang w:val="en-GB" w:eastAsia="en-GB"/>
              </w:rPr>
            </w:pPr>
          </w:p>
          <w:p w14:paraId="4544898A" w14:textId="77777777" w:rsidR="00871132" w:rsidRPr="00871132" w:rsidRDefault="00871132" w:rsidP="00871132">
            <w:pPr>
              <w:suppressAutoHyphens w:val="0"/>
              <w:overflowPunct w:val="0"/>
              <w:autoSpaceDE w:val="0"/>
              <w:autoSpaceDN w:val="0"/>
              <w:adjustRightInd w:val="0"/>
              <w:spacing w:after="0" w:line="360" w:lineRule="auto"/>
              <w:textAlignment w:val="baseline"/>
              <w:rPr>
                <w:rFonts w:ascii="Arial" w:hAnsi="Arial" w:cs="Arial"/>
                <w:sz w:val="20"/>
                <w:lang w:val="en-GB" w:eastAsia="en-GB"/>
              </w:rPr>
            </w:pPr>
            <w:r w:rsidRPr="00871132">
              <w:rPr>
                <w:rFonts w:ascii="Arial" w:hAnsi="Arial" w:cs="Arial"/>
                <w:sz w:val="20"/>
                <w:lang w:val="en-GB" w:eastAsia="en-GB"/>
              </w:rPr>
              <w:t>10 points</w:t>
            </w:r>
          </w:p>
          <w:p w14:paraId="715D5AAE" w14:textId="77777777" w:rsidR="00871132" w:rsidRPr="00871132" w:rsidRDefault="00871132" w:rsidP="00871132">
            <w:pPr>
              <w:suppressAutoHyphens w:val="0"/>
              <w:overflowPunct w:val="0"/>
              <w:autoSpaceDE w:val="0"/>
              <w:autoSpaceDN w:val="0"/>
              <w:adjustRightInd w:val="0"/>
              <w:spacing w:after="0" w:line="360" w:lineRule="auto"/>
              <w:textAlignment w:val="baseline"/>
              <w:rPr>
                <w:rFonts w:ascii="Arial" w:hAnsi="Arial" w:cs="Arial"/>
                <w:sz w:val="20"/>
                <w:lang w:val="en-GB" w:eastAsia="en-GB"/>
              </w:rPr>
            </w:pPr>
            <w:r w:rsidRPr="00871132">
              <w:rPr>
                <w:rFonts w:ascii="Arial" w:hAnsi="Arial" w:cs="Arial"/>
                <w:sz w:val="20"/>
                <w:lang w:val="en-GB" w:eastAsia="en-GB"/>
              </w:rPr>
              <w:t>10 points</w:t>
            </w:r>
          </w:p>
          <w:p w14:paraId="256CC677" w14:textId="77777777" w:rsidR="00871132" w:rsidRPr="00871132" w:rsidRDefault="00871132" w:rsidP="00871132">
            <w:pPr>
              <w:suppressAutoHyphens w:val="0"/>
              <w:overflowPunct w:val="0"/>
              <w:autoSpaceDE w:val="0"/>
              <w:autoSpaceDN w:val="0"/>
              <w:adjustRightInd w:val="0"/>
              <w:spacing w:after="0" w:line="360" w:lineRule="auto"/>
              <w:textAlignment w:val="baseline"/>
              <w:rPr>
                <w:rFonts w:ascii="Arial" w:hAnsi="Arial" w:cs="Arial"/>
                <w:sz w:val="20"/>
                <w:lang w:val="en-GB" w:eastAsia="en-GB"/>
              </w:rPr>
            </w:pPr>
            <w:r w:rsidRPr="00871132">
              <w:rPr>
                <w:rFonts w:ascii="Arial" w:hAnsi="Arial" w:cs="Arial"/>
                <w:sz w:val="20"/>
                <w:lang w:val="en-GB" w:eastAsia="en-GB"/>
              </w:rPr>
              <w:t>10 points</w:t>
            </w:r>
          </w:p>
          <w:p w14:paraId="59068371" w14:textId="77777777" w:rsidR="00871132" w:rsidRPr="00871132" w:rsidRDefault="00871132" w:rsidP="00871132">
            <w:pPr>
              <w:suppressAutoHyphens w:val="0"/>
              <w:overflowPunct w:val="0"/>
              <w:autoSpaceDE w:val="0"/>
              <w:autoSpaceDN w:val="0"/>
              <w:adjustRightInd w:val="0"/>
              <w:spacing w:after="0" w:line="360" w:lineRule="auto"/>
              <w:textAlignment w:val="baseline"/>
              <w:rPr>
                <w:rFonts w:ascii="Arial" w:hAnsi="Arial" w:cs="Arial"/>
                <w:sz w:val="20"/>
                <w:lang w:val="en-GB" w:eastAsia="en-GB"/>
              </w:rPr>
            </w:pPr>
          </w:p>
        </w:tc>
      </w:tr>
      <w:tr w:rsidR="00871132" w:rsidRPr="00871132" w14:paraId="3CE1BDE3" w14:textId="77777777" w:rsidTr="00871132">
        <w:tc>
          <w:tcPr>
            <w:tcW w:w="8037" w:type="dxa"/>
          </w:tcPr>
          <w:p w14:paraId="5658B366" w14:textId="77777777" w:rsidR="00871132" w:rsidRPr="00871132" w:rsidRDefault="00871132" w:rsidP="00B20000">
            <w:pPr>
              <w:numPr>
                <w:ilvl w:val="0"/>
                <w:numId w:val="57"/>
              </w:numPr>
              <w:suppressAutoHyphens w:val="0"/>
              <w:overflowPunct w:val="0"/>
              <w:autoSpaceDE w:val="0"/>
              <w:autoSpaceDN w:val="0"/>
              <w:adjustRightInd w:val="0"/>
              <w:spacing w:after="0" w:line="360" w:lineRule="auto"/>
              <w:jc w:val="left"/>
              <w:textAlignment w:val="baseline"/>
              <w:rPr>
                <w:rFonts w:ascii="Arial" w:hAnsi="Arial" w:cs="Arial"/>
                <w:sz w:val="20"/>
                <w:lang w:val="en-GB" w:eastAsia="en-GB"/>
              </w:rPr>
            </w:pPr>
            <w:r w:rsidRPr="00871132">
              <w:rPr>
                <w:rFonts w:ascii="Arial" w:hAnsi="Arial" w:cs="Arial"/>
                <w:sz w:val="20"/>
                <w:lang w:val="en-GB" w:eastAsia="en-GB"/>
              </w:rPr>
              <w:t xml:space="preserve">Demonstrated related knowledge and experience of the Bidder and its team in similar projects. </w:t>
            </w:r>
          </w:p>
          <w:p w14:paraId="23E7379C" w14:textId="77777777" w:rsidR="00871132" w:rsidRPr="00871132" w:rsidRDefault="00871132" w:rsidP="00871132">
            <w:pPr>
              <w:suppressAutoHyphens w:val="0"/>
              <w:overflowPunct w:val="0"/>
              <w:autoSpaceDE w:val="0"/>
              <w:autoSpaceDN w:val="0"/>
              <w:adjustRightInd w:val="0"/>
              <w:spacing w:after="0" w:line="360" w:lineRule="auto"/>
              <w:textAlignment w:val="baseline"/>
              <w:rPr>
                <w:rFonts w:ascii="Arial" w:hAnsi="Arial" w:cs="Arial"/>
                <w:sz w:val="20"/>
                <w:lang w:val="en-GB" w:eastAsia="en-GB"/>
              </w:rPr>
            </w:pPr>
            <w:r w:rsidRPr="00871132">
              <w:rPr>
                <w:rFonts w:ascii="Arial" w:hAnsi="Arial" w:cs="Arial"/>
                <w:sz w:val="20"/>
                <w:lang w:val="en-GB" w:eastAsia="en-GB"/>
              </w:rPr>
              <w:t>10+ years (30 points)</w:t>
            </w:r>
          </w:p>
          <w:p w14:paraId="784D1032" w14:textId="77777777" w:rsidR="00871132" w:rsidRPr="00871132" w:rsidRDefault="00871132" w:rsidP="00871132">
            <w:pPr>
              <w:suppressAutoHyphens w:val="0"/>
              <w:overflowPunct w:val="0"/>
              <w:autoSpaceDE w:val="0"/>
              <w:autoSpaceDN w:val="0"/>
              <w:adjustRightInd w:val="0"/>
              <w:spacing w:after="0" w:line="360" w:lineRule="auto"/>
              <w:textAlignment w:val="baseline"/>
              <w:rPr>
                <w:rFonts w:ascii="Arial" w:hAnsi="Arial" w:cs="Arial"/>
                <w:sz w:val="20"/>
                <w:lang w:val="en-GB" w:eastAsia="en-GB"/>
              </w:rPr>
            </w:pPr>
            <w:r w:rsidRPr="00871132">
              <w:rPr>
                <w:rFonts w:ascii="Arial" w:hAnsi="Arial" w:cs="Arial"/>
                <w:sz w:val="20"/>
                <w:lang w:val="en-GB" w:eastAsia="en-GB"/>
              </w:rPr>
              <w:t>7-10 years (20 points)</w:t>
            </w:r>
          </w:p>
          <w:p w14:paraId="3F7334AB" w14:textId="77777777" w:rsidR="00871132" w:rsidRPr="00871132" w:rsidRDefault="00871132" w:rsidP="00871132">
            <w:pPr>
              <w:suppressAutoHyphens w:val="0"/>
              <w:overflowPunct w:val="0"/>
              <w:autoSpaceDE w:val="0"/>
              <w:autoSpaceDN w:val="0"/>
              <w:adjustRightInd w:val="0"/>
              <w:spacing w:after="0" w:line="360" w:lineRule="auto"/>
              <w:textAlignment w:val="baseline"/>
              <w:rPr>
                <w:rFonts w:ascii="Arial" w:hAnsi="Arial" w:cs="Arial"/>
                <w:sz w:val="20"/>
                <w:lang w:val="en-GB" w:eastAsia="en-GB"/>
              </w:rPr>
            </w:pPr>
            <w:r w:rsidRPr="00871132">
              <w:rPr>
                <w:rFonts w:ascii="Arial" w:hAnsi="Arial" w:cs="Arial"/>
                <w:sz w:val="20"/>
                <w:lang w:val="en-GB" w:eastAsia="en-GB"/>
              </w:rPr>
              <w:t>3-6 years (10 points)</w:t>
            </w:r>
          </w:p>
          <w:p w14:paraId="41B84A2E" w14:textId="77777777" w:rsidR="00871132" w:rsidRPr="00871132" w:rsidRDefault="00871132" w:rsidP="00871132">
            <w:pPr>
              <w:suppressAutoHyphens w:val="0"/>
              <w:overflowPunct w:val="0"/>
              <w:autoSpaceDE w:val="0"/>
              <w:autoSpaceDN w:val="0"/>
              <w:adjustRightInd w:val="0"/>
              <w:spacing w:after="0" w:line="360" w:lineRule="auto"/>
              <w:textAlignment w:val="baseline"/>
              <w:rPr>
                <w:rFonts w:ascii="Arial" w:hAnsi="Arial" w:cs="Arial"/>
                <w:sz w:val="20"/>
                <w:lang w:val="en-GB" w:eastAsia="en-GB"/>
              </w:rPr>
            </w:pPr>
          </w:p>
        </w:tc>
        <w:tc>
          <w:tcPr>
            <w:tcW w:w="1368" w:type="dxa"/>
          </w:tcPr>
          <w:p w14:paraId="56029A2E" w14:textId="77777777" w:rsidR="00871132" w:rsidRPr="00871132" w:rsidRDefault="00871132" w:rsidP="00871132">
            <w:pPr>
              <w:suppressAutoHyphens w:val="0"/>
              <w:overflowPunct w:val="0"/>
              <w:autoSpaceDE w:val="0"/>
              <w:autoSpaceDN w:val="0"/>
              <w:adjustRightInd w:val="0"/>
              <w:spacing w:after="0" w:line="360" w:lineRule="auto"/>
              <w:textAlignment w:val="baseline"/>
              <w:rPr>
                <w:rFonts w:ascii="Arial" w:hAnsi="Arial" w:cs="Arial"/>
                <w:sz w:val="20"/>
                <w:lang w:val="en-GB" w:eastAsia="en-GB"/>
              </w:rPr>
            </w:pPr>
            <w:r w:rsidRPr="00871132">
              <w:rPr>
                <w:rFonts w:ascii="Arial" w:hAnsi="Arial" w:cs="Arial"/>
                <w:color w:val="000000"/>
                <w:sz w:val="20"/>
                <w:lang w:val="en-GB" w:eastAsia="en-GB"/>
              </w:rPr>
              <w:t>30 points</w:t>
            </w:r>
          </w:p>
        </w:tc>
      </w:tr>
      <w:tr w:rsidR="00871132" w:rsidRPr="00871132" w14:paraId="43CA9A72" w14:textId="77777777" w:rsidTr="00871132">
        <w:tc>
          <w:tcPr>
            <w:tcW w:w="8037" w:type="dxa"/>
          </w:tcPr>
          <w:p w14:paraId="3B3E8BE0" w14:textId="77777777" w:rsidR="00871132" w:rsidRPr="00871132" w:rsidRDefault="00871132" w:rsidP="00871132">
            <w:pPr>
              <w:suppressAutoHyphens w:val="0"/>
              <w:overflowPunct w:val="0"/>
              <w:autoSpaceDE w:val="0"/>
              <w:autoSpaceDN w:val="0"/>
              <w:adjustRightInd w:val="0"/>
              <w:spacing w:before="60" w:after="60" w:line="360" w:lineRule="auto"/>
              <w:textAlignment w:val="baseline"/>
              <w:rPr>
                <w:rFonts w:ascii="Arial" w:hAnsi="Arial" w:cs="Arial"/>
                <w:bCs/>
                <w:sz w:val="20"/>
                <w:lang w:val="en-GB" w:eastAsia="en-GB"/>
              </w:rPr>
            </w:pPr>
            <w:r w:rsidRPr="00871132">
              <w:rPr>
                <w:rFonts w:ascii="Arial" w:hAnsi="Arial" w:cs="Arial"/>
                <w:bCs/>
                <w:sz w:val="20"/>
                <w:lang w:val="en-GB" w:eastAsia="en-GB"/>
              </w:rPr>
              <w:t>TOTAL</w:t>
            </w:r>
          </w:p>
        </w:tc>
        <w:tc>
          <w:tcPr>
            <w:tcW w:w="1368" w:type="dxa"/>
          </w:tcPr>
          <w:p w14:paraId="6988E51E" w14:textId="77777777" w:rsidR="00871132" w:rsidRPr="00871132" w:rsidRDefault="00871132" w:rsidP="00871132">
            <w:pPr>
              <w:suppressAutoHyphens w:val="0"/>
              <w:overflowPunct w:val="0"/>
              <w:autoSpaceDE w:val="0"/>
              <w:autoSpaceDN w:val="0"/>
              <w:adjustRightInd w:val="0"/>
              <w:spacing w:before="60" w:after="60" w:line="360" w:lineRule="auto"/>
              <w:textAlignment w:val="baseline"/>
              <w:rPr>
                <w:rFonts w:ascii="Arial" w:hAnsi="Arial" w:cs="Arial"/>
                <w:bCs/>
                <w:sz w:val="20"/>
                <w:lang w:val="en-GB" w:eastAsia="en-GB"/>
              </w:rPr>
            </w:pPr>
            <w:r w:rsidRPr="00871132">
              <w:rPr>
                <w:rFonts w:ascii="Arial" w:hAnsi="Arial" w:cs="Arial"/>
                <w:bCs/>
                <w:sz w:val="20"/>
                <w:lang w:val="en-GB" w:eastAsia="en-GB"/>
              </w:rPr>
              <w:t>60 points</w:t>
            </w:r>
          </w:p>
        </w:tc>
      </w:tr>
    </w:tbl>
    <w:p w14:paraId="41C2C52E" w14:textId="77777777" w:rsidR="00DC3CDD" w:rsidRDefault="00DC3CDD" w:rsidP="00461C14">
      <w:pPr>
        <w:suppressAutoHyphens w:val="0"/>
        <w:spacing w:after="160" w:line="360" w:lineRule="auto"/>
        <w:contextualSpacing/>
        <w:jc w:val="left"/>
        <w:outlineLvl w:val="0"/>
        <w:rPr>
          <w:rFonts w:ascii="Arial" w:eastAsiaTheme="minorHAnsi" w:hAnsi="Arial" w:cs="Arial"/>
          <w:b/>
          <w:szCs w:val="24"/>
          <w:lang w:val="en-GB"/>
        </w:rPr>
      </w:pPr>
    </w:p>
    <w:p w14:paraId="46B1D379" w14:textId="77777777" w:rsidR="00DC3CDD" w:rsidRDefault="00DC3CDD" w:rsidP="00461C14">
      <w:pPr>
        <w:suppressAutoHyphens w:val="0"/>
        <w:spacing w:after="160" w:line="360" w:lineRule="auto"/>
        <w:contextualSpacing/>
        <w:jc w:val="left"/>
        <w:outlineLvl w:val="0"/>
        <w:rPr>
          <w:rFonts w:ascii="Arial" w:eastAsiaTheme="minorHAnsi" w:hAnsi="Arial" w:cs="Arial"/>
          <w:b/>
          <w:szCs w:val="24"/>
          <w:lang w:val="en-GB"/>
        </w:rPr>
      </w:pPr>
    </w:p>
    <w:p w14:paraId="479E0C10" w14:textId="77777777" w:rsidR="00DC3CDD" w:rsidRDefault="00DC3CDD" w:rsidP="00461C14">
      <w:pPr>
        <w:suppressAutoHyphens w:val="0"/>
        <w:spacing w:after="160" w:line="360" w:lineRule="auto"/>
        <w:contextualSpacing/>
        <w:jc w:val="left"/>
        <w:outlineLvl w:val="0"/>
        <w:rPr>
          <w:rFonts w:ascii="Arial" w:eastAsiaTheme="minorHAnsi" w:hAnsi="Arial" w:cs="Arial"/>
          <w:b/>
          <w:szCs w:val="24"/>
          <w:lang w:val="en-GB"/>
        </w:rPr>
      </w:pPr>
    </w:p>
    <w:p w14:paraId="01127A3C" w14:textId="2F0AAD10" w:rsidR="00461C14" w:rsidRPr="00871132" w:rsidRDefault="00461C14" w:rsidP="00461C14">
      <w:pPr>
        <w:suppressAutoHyphens w:val="0"/>
        <w:spacing w:after="160" w:line="360" w:lineRule="auto"/>
        <w:contextualSpacing/>
        <w:jc w:val="left"/>
        <w:outlineLvl w:val="0"/>
        <w:rPr>
          <w:rFonts w:ascii="Arial" w:eastAsiaTheme="minorHAnsi" w:hAnsi="Arial" w:cs="Arial"/>
          <w:b/>
          <w:szCs w:val="24"/>
          <w:lang w:val="en-GB"/>
        </w:rPr>
      </w:pPr>
      <w:r w:rsidRPr="00602D86">
        <w:rPr>
          <w:rFonts w:ascii="Arial" w:eastAsiaTheme="minorHAnsi" w:hAnsi="Arial" w:cs="Arial"/>
          <w:b/>
          <w:szCs w:val="24"/>
          <w:lang w:val="en-GB"/>
        </w:rPr>
        <w:lastRenderedPageBreak/>
        <w:t>14</w:t>
      </w:r>
      <w:r>
        <w:rPr>
          <w:rFonts w:asciiTheme="minorHAnsi" w:eastAsiaTheme="minorHAnsi" w:hAnsiTheme="minorHAnsi" w:cstheme="minorBidi"/>
          <w:sz w:val="22"/>
          <w:szCs w:val="22"/>
          <w:lang w:val="en-GB"/>
        </w:rPr>
        <w:t xml:space="preserve">. </w:t>
      </w:r>
      <w:r w:rsidRPr="00461C14">
        <w:rPr>
          <w:rFonts w:ascii="Arial" w:eastAsiaTheme="minorHAnsi" w:hAnsi="Arial" w:cs="Arial"/>
          <w:b/>
          <w:szCs w:val="24"/>
          <w:lang w:val="en-GB"/>
        </w:rPr>
        <w:t xml:space="preserve">Financial </w:t>
      </w:r>
      <w:r w:rsidRPr="00871132">
        <w:rPr>
          <w:rFonts w:ascii="Arial" w:eastAsiaTheme="minorHAnsi" w:hAnsi="Arial" w:cs="Arial"/>
          <w:b/>
          <w:szCs w:val="24"/>
          <w:lang w:val="en-GB"/>
        </w:rPr>
        <w:t>Evaluation Criteria (</w:t>
      </w:r>
      <w:r>
        <w:rPr>
          <w:rFonts w:ascii="Arial" w:eastAsiaTheme="minorHAnsi" w:hAnsi="Arial" w:cs="Arial"/>
          <w:b/>
          <w:szCs w:val="24"/>
          <w:lang w:val="en-GB"/>
        </w:rPr>
        <w:t>40</w:t>
      </w:r>
      <w:r w:rsidRPr="00871132">
        <w:rPr>
          <w:rFonts w:ascii="Arial" w:eastAsiaTheme="minorHAnsi" w:hAnsi="Arial" w:cs="Arial"/>
          <w:b/>
          <w:szCs w:val="24"/>
          <w:lang w:val="en-GB"/>
        </w:rPr>
        <w:t xml:space="preserve"> Points)</w:t>
      </w:r>
    </w:p>
    <w:p w14:paraId="4E0713F7" w14:textId="23514CBB" w:rsidR="00602D86" w:rsidRDefault="00602D86" w:rsidP="00871132">
      <w:pPr>
        <w:suppressAutoHyphens w:val="0"/>
        <w:spacing w:after="160" w:line="360" w:lineRule="auto"/>
        <w:jc w:val="left"/>
        <w:rPr>
          <w:rFonts w:asciiTheme="minorHAnsi" w:eastAsiaTheme="minorHAnsi" w:hAnsiTheme="minorHAnsi" w:cstheme="minorBidi"/>
          <w:sz w:val="22"/>
          <w:szCs w:val="22"/>
        </w:rPr>
      </w:pPr>
      <w:r w:rsidRPr="00602D86">
        <w:rPr>
          <w:rFonts w:asciiTheme="minorHAnsi" w:eastAsiaTheme="minorHAnsi" w:hAnsiTheme="minorHAnsi" w:cstheme="minorBidi"/>
          <w:sz w:val="22"/>
          <w:szCs w:val="22"/>
        </w:rPr>
        <w:t>The financial evaluation shall be based on 40 points, the lowest quote scoring the highest marks.</w:t>
      </w:r>
    </w:p>
    <w:p w14:paraId="00F96693" w14:textId="77777777" w:rsidR="00602D86" w:rsidRDefault="00602D86" w:rsidP="00871132">
      <w:pPr>
        <w:suppressAutoHyphens w:val="0"/>
        <w:spacing w:after="160" w:line="360" w:lineRule="auto"/>
        <w:jc w:val="left"/>
        <w:rPr>
          <w:rFonts w:asciiTheme="minorHAnsi" w:eastAsiaTheme="minorHAnsi" w:hAnsiTheme="minorHAnsi" w:cstheme="minorBidi"/>
          <w:sz w:val="22"/>
          <w:szCs w:val="22"/>
        </w:rPr>
      </w:pPr>
    </w:p>
    <w:p w14:paraId="6F42CC64" w14:textId="77777777" w:rsidR="00602D86" w:rsidRDefault="00602D86" w:rsidP="00871132">
      <w:pPr>
        <w:suppressAutoHyphens w:val="0"/>
        <w:spacing w:after="160" w:line="360" w:lineRule="auto"/>
        <w:jc w:val="left"/>
        <w:rPr>
          <w:rFonts w:ascii="Arial" w:eastAsiaTheme="minorHAnsi" w:hAnsi="Arial" w:cs="Arial"/>
          <w:b/>
          <w:szCs w:val="24"/>
          <w:lang w:val="en-GB"/>
        </w:rPr>
      </w:pPr>
      <w:r>
        <w:rPr>
          <w:rFonts w:ascii="Arial" w:eastAsiaTheme="minorHAnsi" w:hAnsi="Arial" w:cs="Arial"/>
          <w:b/>
          <w:szCs w:val="24"/>
          <w:lang w:val="en-GB"/>
        </w:rPr>
        <w:t xml:space="preserve">15. </w:t>
      </w:r>
      <w:r w:rsidRPr="00871132">
        <w:rPr>
          <w:rFonts w:ascii="Arial" w:eastAsiaTheme="minorHAnsi" w:hAnsi="Arial" w:cs="Arial"/>
          <w:b/>
          <w:szCs w:val="24"/>
          <w:lang w:val="en-GB"/>
        </w:rPr>
        <w:t xml:space="preserve">Evaluation </w:t>
      </w:r>
      <w:r>
        <w:rPr>
          <w:rFonts w:ascii="Arial" w:eastAsiaTheme="minorHAnsi" w:hAnsi="Arial" w:cs="Arial"/>
          <w:b/>
          <w:szCs w:val="24"/>
          <w:lang w:val="en-GB"/>
        </w:rPr>
        <w:t>and Comparison of Bids</w:t>
      </w:r>
    </w:p>
    <w:p w14:paraId="1BE478E4" w14:textId="4BD59F6C" w:rsidR="00871132" w:rsidRDefault="00602D86" w:rsidP="00871132">
      <w:pPr>
        <w:suppressAutoHyphens w:val="0"/>
        <w:spacing w:after="160" w:line="360" w:lineRule="auto"/>
        <w:jc w:val="left"/>
        <w:rPr>
          <w:rFonts w:asciiTheme="minorHAnsi" w:eastAsiaTheme="minorHAnsi" w:hAnsiTheme="minorHAnsi" w:cstheme="minorBidi"/>
          <w:sz w:val="22"/>
          <w:szCs w:val="22"/>
          <w:lang w:val="en-GB"/>
        </w:rPr>
      </w:pPr>
      <w:r>
        <w:rPr>
          <w:rFonts w:asciiTheme="minorHAnsi" w:eastAsiaTheme="minorHAnsi" w:hAnsiTheme="minorHAnsi" w:cstheme="minorBidi"/>
          <w:sz w:val="22"/>
          <w:szCs w:val="22"/>
          <w:lang w:val="en-GB"/>
        </w:rPr>
        <w:t>Evaluation and comparison of bids will be done as per Section I. Instructions to Bidders</w:t>
      </w:r>
      <w:r w:rsidR="0002367E">
        <w:rPr>
          <w:rFonts w:asciiTheme="minorHAnsi" w:eastAsiaTheme="minorHAnsi" w:hAnsiTheme="minorHAnsi" w:cstheme="minorBidi"/>
          <w:sz w:val="22"/>
          <w:szCs w:val="22"/>
          <w:lang w:val="en-GB"/>
        </w:rPr>
        <w:t>,</w:t>
      </w:r>
      <w:r>
        <w:rPr>
          <w:rFonts w:asciiTheme="minorHAnsi" w:eastAsiaTheme="minorHAnsi" w:hAnsiTheme="minorHAnsi" w:cstheme="minorBidi"/>
          <w:sz w:val="22"/>
          <w:szCs w:val="22"/>
          <w:lang w:val="en-GB"/>
        </w:rPr>
        <w:t xml:space="preserve"> sub-section E. Bid Opening and Evaluation, </w:t>
      </w:r>
      <w:r w:rsidR="0002367E">
        <w:rPr>
          <w:rFonts w:asciiTheme="minorHAnsi" w:eastAsiaTheme="minorHAnsi" w:hAnsiTheme="minorHAnsi" w:cstheme="minorBidi"/>
          <w:sz w:val="22"/>
          <w:szCs w:val="22"/>
          <w:lang w:val="en-GB"/>
        </w:rPr>
        <w:t>I</w:t>
      </w:r>
      <w:r>
        <w:rPr>
          <w:rFonts w:asciiTheme="minorHAnsi" w:eastAsiaTheme="minorHAnsi" w:hAnsiTheme="minorHAnsi" w:cstheme="minorBidi"/>
          <w:sz w:val="22"/>
          <w:szCs w:val="22"/>
          <w:lang w:val="en-GB"/>
        </w:rPr>
        <w:t>tem 28 on page 31 of this document.</w:t>
      </w:r>
    </w:p>
    <w:p w14:paraId="0C239F9A" w14:textId="4DAE8D6B" w:rsidR="00602D86" w:rsidRDefault="00602D86" w:rsidP="00871132">
      <w:pPr>
        <w:suppressAutoHyphens w:val="0"/>
        <w:spacing w:after="160" w:line="360" w:lineRule="auto"/>
        <w:jc w:val="left"/>
        <w:rPr>
          <w:rFonts w:asciiTheme="minorHAnsi" w:eastAsiaTheme="minorHAnsi" w:hAnsiTheme="minorHAnsi" w:cstheme="minorBidi"/>
          <w:sz w:val="22"/>
          <w:szCs w:val="22"/>
          <w:lang w:val="en-GB"/>
        </w:rPr>
      </w:pPr>
    </w:p>
    <w:p w14:paraId="3C741DBC" w14:textId="4DA5834C" w:rsidR="00602D86" w:rsidRDefault="00602D86" w:rsidP="00871132">
      <w:pPr>
        <w:suppressAutoHyphens w:val="0"/>
        <w:spacing w:after="160" w:line="360" w:lineRule="auto"/>
        <w:jc w:val="left"/>
        <w:rPr>
          <w:rFonts w:asciiTheme="minorHAnsi" w:eastAsiaTheme="minorHAnsi" w:hAnsiTheme="minorHAnsi" w:cstheme="minorBidi"/>
          <w:sz w:val="22"/>
          <w:szCs w:val="22"/>
          <w:lang w:val="en-GB"/>
        </w:rPr>
      </w:pPr>
    </w:p>
    <w:p w14:paraId="61AAD7D2" w14:textId="72266BA0" w:rsidR="00602D86" w:rsidRDefault="00602D86" w:rsidP="00871132">
      <w:pPr>
        <w:suppressAutoHyphens w:val="0"/>
        <w:spacing w:after="160" w:line="360" w:lineRule="auto"/>
        <w:jc w:val="left"/>
        <w:rPr>
          <w:rFonts w:asciiTheme="minorHAnsi" w:eastAsiaTheme="minorHAnsi" w:hAnsiTheme="minorHAnsi" w:cstheme="minorBidi"/>
          <w:sz w:val="22"/>
          <w:szCs w:val="22"/>
          <w:lang w:val="en-GB"/>
        </w:rPr>
      </w:pPr>
    </w:p>
    <w:p w14:paraId="46FBDF3F" w14:textId="47B0531F" w:rsidR="00602D86" w:rsidRDefault="00602D86" w:rsidP="00871132">
      <w:pPr>
        <w:suppressAutoHyphens w:val="0"/>
        <w:spacing w:after="160" w:line="360" w:lineRule="auto"/>
        <w:jc w:val="left"/>
        <w:rPr>
          <w:rFonts w:asciiTheme="minorHAnsi" w:eastAsiaTheme="minorHAnsi" w:hAnsiTheme="minorHAnsi" w:cstheme="minorBidi"/>
          <w:sz w:val="22"/>
          <w:szCs w:val="22"/>
          <w:lang w:val="en-GB"/>
        </w:rPr>
      </w:pPr>
    </w:p>
    <w:p w14:paraId="5271A0EE" w14:textId="6C37AE0A" w:rsidR="00602D86" w:rsidRDefault="00602D86" w:rsidP="00871132">
      <w:pPr>
        <w:suppressAutoHyphens w:val="0"/>
        <w:spacing w:after="160" w:line="360" w:lineRule="auto"/>
        <w:jc w:val="left"/>
        <w:rPr>
          <w:rFonts w:asciiTheme="minorHAnsi" w:eastAsiaTheme="minorHAnsi" w:hAnsiTheme="minorHAnsi" w:cstheme="minorBidi"/>
          <w:sz w:val="22"/>
          <w:szCs w:val="22"/>
          <w:lang w:val="en-GB"/>
        </w:rPr>
      </w:pPr>
    </w:p>
    <w:p w14:paraId="2F1C9ED5" w14:textId="78062C1D" w:rsidR="00602D86" w:rsidRDefault="00602D86" w:rsidP="00871132">
      <w:pPr>
        <w:suppressAutoHyphens w:val="0"/>
        <w:spacing w:after="160" w:line="360" w:lineRule="auto"/>
        <w:jc w:val="left"/>
        <w:rPr>
          <w:rFonts w:asciiTheme="minorHAnsi" w:eastAsiaTheme="minorHAnsi" w:hAnsiTheme="minorHAnsi" w:cstheme="minorBidi"/>
          <w:sz w:val="22"/>
          <w:szCs w:val="22"/>
          <w:lang w:val="en-GB"/>
        </w:rPr>
      </w:pPr>
    </w:p>
    <w:p w14:paraId="1FD75377" w14:textId="22A9CAAF" w:rsidR="00602D86" w:rsidRDefault="00602D86" w:rsidP="00871132">
      <w:pPr>
        <w:suppressAutoHyphens w:val="0"/>
        <w:spacing w:after="160" w:line="360" w:lineRule="auto"/>
        <w:jc w:val="left"/>
        <w:rPr>
          <w:rFonts w:asciiTheme="minorHAnsi" w:eastAsiaTheme="minorHAnsi" w:hAnsiTheme="minorHAnsi" w:cstheme="minorBidi"/>
          <w:sz w:val="22"/>
          <w:szCs w:val="22"/>
          <w:lang w:val="en-GB"/>
        </w:rPr>
      </w:pPr>
    </w:p>
    <w:p w14:paraId="66D155DE" w14:textId="07D80BA1" w:rsidR="00602D86" w:rsidRDefault="00602D86" w:rsidP="00871132">
      <w:pPr>
        <w:suppressAutoHyphens w:val="0"/>
        <w:spacing w:after="160" w:line="360" w:lineRule="auto"/>
        <w:jc w:val="left"/>
        <w:rPr>
          <w:rFonts w:asciiTheme="minorHAnsi" w:eastAsiaTheme="minorHAnsi" w:hAnsiTheme="minorHAnsi" w:cstheme="minorBidi"/>
          <w:sz w:val="22"/>
          <w:szCs w:val="22"/>
          <w:lang w:val="en-GB"/>
        </w:rPr>
      </w:pPr>
    </w:p>
    <w:p w14:paraId="0642DB23" w14:textId="4DDD714E" w:rsidR="00602D86" w:rsidRDefault="00602D86" w:rsidP="00871132">
      <w:pPr>
        <w:suppressAutoHyphens w:val="0"/>
        <w:spacing w:after="160" w:line="360" w:lineRule="auto"/>
        <w:jc w:val="left"/>
        <w:rPr>
          <w:rFonts w:asciiTheme="minorHAnsi" w:eastAsiaTheme="minorHAnsi" w:hAnsiTheme="minorHAnsi" w:cstheme="minorBidi"/>
          <w:sz w:val="22"/>
          <w:szCs w:val="22"/>
          <w:lang w:val="en-GB"/>
        </w:rPr>
      </w:pPr>
    </w:p>
    <w:p w14:paraId="4350A1E4" w14:textId="075F7888" w:rsidR="00602D86" w:rsidRDefault="00602D86" w:rsidP="00871132">
      <w:pPr>
        <w:suppressAutoHyphens w:val="0"/>
        <w:spacing w:after="160" w:line="360" w:lineRule="auto"/>
        <w:jc w:val="left"/>
        <w:rPr>
          <w:rFonts w:asciiTheme="minorHAnsi" w:eastAsiaTheme="minorHAnsi" w:hAnsiTheme="minorHAnsi" w:cstheme="minorBidi"/>
          <w:sz w:val="22"/>
          <w:szCs w:val="22"/>
          <w:lang w:val="en-GB"/>
        </w:rPr>
      </w:pPr>
    </w:p>
    <w:p w14:paraId="749F9E91" w14:textId="2A93247A" w:rsidR="00602D86" w:rsidRDefault="00602D86" w:rsidP="00871132">
      <w:pPr>
        <w:suppressAutoHyphens w:val="0"/>
        <w:spacing w:after="160" w:line="360" w:lineRule="auto"/>
        <w:jc w:val="left"/>
        <w:rPr>
          <w:rFonts w:asciiTheme="minorHAnsi" w:eastAsiaTheme="minorHAnsi" w:hAnsiTheme="minorHAnsi" w:cstheme="minorBidi"/>
          <w:sz w:val="22"/>
          <w:szCs w:val="22"/>
          <w:lang w:val="en-GB"/>
        </w:rPr>
      </w:pPr>
    </w:p>
    <w:p w14:paraId="69EB2346" w14:textId="7CB53527" w:rsidR="00602D86" w:rsidRDefault="00602D86" w:rsidP="00871132">
      <w:pPr>
        <w:suppressAutoHyphens w:val="0"/>
        <w:spacing w:after="160" w:line="360" w:lineRule="auto"/>
        <w:jc w:val="left"/>
        <w:rPr>
          <w:rFonts w:asciiTheme="minorHAnsi" w:eastAsiaTheme="minorHAnsi" w:hAnsiTheme="minorHAnsi" w:cstheme="minorBidi"/>
          <w:sz w:val="22"/>
          <w:szCs w:val="22"/>
          <w:lang w:val="en-GB"/>
        </w:rPr>
      </w:pPr>
    </w:p>
    <w:p w14:paraId="4EC51B9E" w14:textId="7AC15F60" w:rsidR="00602D86" w:rsidRDefault="00602D86" w:rsidP="00871132">
      <w:pPr>
        <w:suppressAutoHyphens w:val="0"/>
        <w:spacing w:after="160" w:line="360" w:lineRule="auto"/>
        <w:jc w:val="left"/>
        <w:rPr>
          <w:rFonts w:asciiTheme="minorHAnsi" w:eastAsiaTheme="minorHAnsi" w:hAnsiTheme="minorHAnsi" w:cstheme="minorBidi"/>
          <w:sz w:val="22"/>
          <w:szCs w:val="22"/>
          <w:lang w:val="en-GB"/>
        </w:rPr>
      </w:pPr>
    </w:p>
    <w:p w14:paraId="6774E40D" w14:textId="0A5DC26F" w:rsidR="00602D86" w:rsidRDefault="00602D86" w:rsidP="00871132">
      <w:pPr>
        <w:suppressAutoHyphens w:val="0"/>
        <w:spacing w:after="160" w:line="360" w:lineRule="auto"/>
        <w:jc w:val="left"/>
        <w:rPr>
          <w:rFonts w:asciiTheme="minorHAnsi" w:eastAsiaTheme="minorHAnsi" w:hAnsiTheme="minorHAnsi" w:cstheme="minorBidi"/>
          <w:sz w:val="22"/>
          <w:szCs w:val="22"/>
          <w:lang w:val="en-GB"/>
        </w:rPr>
      </w:pPr>
    </w:p>
    <w:p w14:paraId="49F8CB87" w14:textId="68A4E484" w:rsidR="00602D86" w:rsidRDefault="00602D86" w:rsidP="00871132">
      <w:pPr>
        <w:suppressAutoHyphens w:val="0"/>
        <w:spacing w:after="160" w:line="360" w:lineRule="auto"/>
        <w:jc w:val="left"/>
        <w:rPr>
          <w:rFonts w:asciiTheme="minorHAnsi" w:eastAsiaTheme="minorHAnsi" w:hAnsiTheme="minorHAnsi" w:cstheme="minorBidi"/>
          <w:sz w:val="22"/>
          <w:szCs w:val="22"/>
          <w:lang w:val="en-GB"/>
        </w:rPr>
      </w:pPr>
    </w:p>
    <w:p w14:paraId="18DF7A11" w14:textId="505A970C" w:rsidR="00602D86" w:rsidRDefault="00602D86" w:rsidP="00871132">
      <w:pPr>
        <w:suppressAutoHyphens w:val="0"/>
        <w:spacing w:after="160" w:line="360" w:lineRule="auto"/>
        <w:jc w:val="left"/>
        <w:rPr>
          <w:rFonts w:asciiTheme="minorHAnsi" w:eastAsiaTheme="minorHAnsi" w:hAnsiTheme="minorHAnsi" w:cstheme="minorBidi"/>
          <w:sz w:val="22"/>
          <w:szCs w:val="22"/>
          <w:lang w:val="en-GB"/>
        </w:rPr>
      </w:pPr>
    </w:p>
    <w:p w14:paraId="3E617C07" w14:textId="3CDFFC20" w:rsidR="00602D86" w:rsidRDefault="00602D86" w:rsidP="00871132">
      <w:pPr>
        <w:suppressAutoHyphens w:val="0"/>
        <w:spacing w:after="160" w:line="360" w:lineRule="auto"/>
        <w:jc w:val="left"/>
        <w:rPr>
          <w:rFonts w:asciiTheme="minorHAnsi" w:eastAsiaTheme="minorHAnsi" w:hAnsiTheme="minorHAnsi" w:cstheme="minorBidi"/>
          <w:sz w:val="22"/>
          <w:szCs w:val="22"/>
          <w:lang w:val="en-GB"/>
        </w:rPr>
      </w:pPr>
    </w:p>
    <w:p w14:paraId="7C4C9E39" w14:textId="6FD4A9A0" w:rsidR="00871132" w:rsidRPr="00871132" w:rsidRDefault="00871132" w:rsidP="00871132">
      <w:pPr>
        <w:suppressAutoHyphens w:val="0"/>
        <w:spacing w:after="160" w:line="360" w:lineRule="auto"/>
        <w:jc w:val="center"/>
        <w:rPr>
          <w:rFonts w:ascii="Arial" w:eastAsiaTheme="minorHAnsi" w:hAnsi="Arial" w:cs="Arial"/>
          <w:b/>
          <w:sz w:val="22"/>
          <w:szCs w:val="22"/>
          <w:lang w:val="en-GB"/>
        </w:rPr>
      </w:pPr>
      <w:r w:rsidRPr="00871132">
        <w:rPr>
          <w:rFonts w:ascii="Arial" w:eastAsiaTheme="minorHAnsi" w:hAnsi="Arial" w:cs="Arial"/>
          <w:b/>
          <w:sz w:val="22"/>
          <w:szCs w:val="22"/>
          <w:lang w:val="en-GB"/>
        </w:rPr>
        <w:lastRenderedPageBreak/>
        <w:t>Annex I</w:t>
      </w:r>
      <w:r w:rsidR="00375554">
        <w:rPr>
          <w:rFonts w:ascii="Arial" w:eastAsiaTheme="minorHAnsi" w:hAnsi="Arial" w:cs="Arial"/>
          <w:b/>
          <w:sz w:val="22"/>
          <w:szCs w:val="22"/>
          <w:lang w:val="en-GB"/>
        </w:rPr>
        <w:t xml:space="preserve"> a</w:t>
      </w:r>
    </w:p>
    <w:p w14:paraId="225EF927" w14:textId="77777777" w:rsidR="00871132" w:rsidRPr="00871132" w:rsidRDefault="00871132" w:rsidP="00871132">
      <w:pPr>
        <w:keepNext/>
        <w:keepLines/>
        <w:suppressAutoHyphens w:val="0"/>
        <w:spacing w:after="10" w:line="360" w:lineRule="auto"/>
        <w:ind w:right="398"/>
        <w:jc w:val="left"/>
        <w:outlineLvl w:val="0"/>
        <w:rPr>
          <w:b/>
          <w:color w:val="000000"/>
          <w:sz w:val="22"/>
          <w:szCs w:val="22"/>
          <w:lang w:val="en-GB" w:eastAsia="en-GB"/>
        </w:rPr>
      </w:pPr>
      <w:r w:rsidRPr="00871132">
        <w:rPr>
          <w:b/>
          <w:color w:val="000000"/>
          <w:sz w:val="22"/>
          <w:szCs w:val="22"/>
          <w:lang w:val="en-GB" w:eastAsia="en-GB"/>
        </w:rPr>
        <w:t>LEGAL SUPPLEMENT</w:t>
      </w:r>
    </w:p>
    <w:p w14:paraId="30891E2B" w14:textId="77777777" w:rsidR="00871132" w:rsidRPr="00871132" w:rsidRDefault="00871132" w:rsidP="00871132">
      <w:pPr>
        <w:suppressAutoHyphens w:val="0"/>
        <w:spacing w:after="0" w:line="360" w:lineRule="auto"/>
        <w:jc w:val="left"/>
        <w:rPr>
          <w:color w:val="000000"/>
          <w:sz w:val="22"/>
          <w:szCs w:val="22"/>
          <w:lang w:val="en-GB" w:eastAsia="en-GB"/>
        </w:rPr>
      </w:pPr>
      <w:r w:rsidRPr="00871132">
        <w:rPr>
          <w:i/>
          <w:color w:val="000000"/>
          <w:sz w:val="22"/>
          <w:szCs w:val="22"/>
          <w:lang w:val="en-GB" w:eastAsia="en-GB"/>
        </w:rPr>
        <w:t>to the Government Gazette of Mauritius No. 188 of 31 December 2021</w:t>
      </w:r>
    </w:p>
    <w:p w14:paraId="175718A9" w14:textId="77777777" w:rsidR="00871132" w:rsidRPr="00871132" w:rsidRDefault="00871132" w:rsidP="00871132">
      <w:pPr>
        <w:suppressAutoHyphens w:val="0"/>
        <w:spacing w:after="263" w:line="360" w:lineRule="auto"/>
        <w:jc w:val="left"/>
        <w:rPr>
          <w:color w:val="000000"/>
          <w:sz w:val="22"/>
          <w:szCs w:val="22"/>
          <w:lang w:val="en-GB" w:eastAsia="en-GB"/>
        </w:rPr>
      </w:pPr>
      <w:r w:rsidRPr="00871132">
        <w:rPr>
          <w:rFonts w:ascii="Calibri" w:eastAsia="Calibri" w:hAnsi="Calibri" w:cs="Calibri"/>
          <w:noProof/>
          <w:color w:val="000000"/>
          <w:sz w:val="22"/>
          <w:szCs w:val="22"/>
          <w:lang w:val="en-GB" w:eastAsia="en-GB"/>
        </w:rPr>
        <mc:AlternateContent>
          <mc:Choice Requires="wpg">
            <w:drawing>
              <wp:inline distT="0" distB="0" distL="0" distR="0" wp14:anchorId="1C83391C" wp14:editId="7132B4CB">
                <wp:extent cx="4139997" cy="12700"/>
                <wp:effectExtent l="0" t="0" r="0" b="0"/>
                <wp:docPr id="1" name="Group 1"/>
                <wp:cNvGraphicFramePr/>
                <a:graphic xmlns:a="http://schemas.openxmlformats.org/drawingml/2006/main">
                  <a:graphicData uri="http://schemas.microsoft.com/office/word/2010/wordprocessingGroup">
                    <wpg:wgp>
                      <wpg:cNvGrpSpPr/>
                      <wpg:grpSpPr>
                        <a:xfrm>
                          <a:off x="0" y="0"/>
                          <a:ext cx="4139997" cy="12700"/>
                          <a:chOff x="0" y="0"/>
                          <a:chExt cx="4139997" cy="12700"/>
                        </a:xfrm>
                      </wpg:grpSpPr>
                      <wps:wsp>
                        <wps:cNvPr id="2" name="Shape 6"/>
                        <wps:cNvSpPr/>
                        <wps:spPr>
                          <a:xfrm>
                            <a:off x="0" y="0"/>
                            <a:ext cx="4139997" cy="0"/>
                          </a:xfrm>
                          <a:custGeom>
                            <a:avLst/>
                            <a:gdLst/>
                            <a:ahLst/>
                            <a:cxnLst/>
                            <a:rect l="0" t="0" r="0" b="0"/>
                            <a:pathLst>
                              <a:path w="4139997">
                                <a:moveTo>
                                  <a:pt x="0" y="0"/>
                                </a:moveTo>
                                <a:lnTo>
                                  <a:pt x="4139997" y="0"/>
                                </a:lnTo>
                              </a:path>
                            </a:pathLst>
                          </a:custGeom>
                          <a:noFill/>
                          <a:ln w="12700" cap="flat" cmpd="sng" algn="ctr">
                            <a:solidFill>
                              <a:srgbClr val="000000"/>
                            </a:solidFill>
                            <a:prstDash val="solid"/>
                            <a:miter lim="127000"/>
                          </a:ln>
                          <a:effectLst/>
                        </wps:spPr>
                        <wps:bodyPr/>
                      </wps:wsp>
                    </wpg:wgp>
                  </a:graphicData>
                </a:graphic>
              </wp:inline>
            </w:drawing>
          </mc:Choice>
          <mc:Fallback>
            <w:pict>
              <v:group w14:anchorId="38CFDDCD" id="Group 1" o:spid="_x0000_s1026" style="width:326pt;height:1pt;mso-position-horizontal-relative:char;mso-position-vertical-relative:line" coordsize="4139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">
                <v:shape id="Shape 6" o:spid="_x0000_s1027" style="position:absolute;width:41399;height:0;visibility:visible;mso-wrap-style:square;v-text-anchor:top" coordsize="413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" path="m,l4139997,e" filled="f" strokeweight="1pt">
                  <v:stroke miterlimit="83231f" joinstyle="miter"/>
                  <v:path arrowok="t" textboxrect="0,0,4139997,0"/>
                </v:shape>
                <w10:anchorlock/>
              </v:group>
            </w:pict>
          </mc:Fallback>
        </mc:AlternateContent>
      </w:r>
    </w:p>
    <w:p w14:paraId="0359D85A" w14:textId="77777777" w:rsidR="00871132" w:rsidRPr="00871132" w:rsidRDefault="00871132" w:rsidP="00871132">
      <w:pPr>
        <w:suppressAutoHyphens w:val="0"/>
        <w:spacing w:after="158" w:line="360" w:lineRule="auto"/>
        <w:jc w:val="left"/>
        <w:rPr>
          <w:color w:val="000000"/>
          <w:sz w:val="22"/>
          <w:szCs w:val="22"/>
          <w:lang w:val="en-GB" w:eastAsia="en-GB"/>
        </w:rPr>
      </w:pPr>
      <w:r w:rsidRPr="00871132">
        <w:rPr>
          <w:i/>
          <w:color w:val="000000"/>
          <w:sz w:val="22"/>
          <w:szCs w:val="22"/>
          <w:lang w:val="en-GB" w:eastAsia="en-GB"/>
        </w:rPr>
        <w:t>Government Notice No. 326 of 2021</w:t>
      </w:r>
    </w:p>
    <w:p w14:paraId="28CD96B7" w14:textId="77777777" w:rsidR="00871132" w:rsidRPr="00871132" w:rsidRDefault="00871132" w:rsidP="00871132">
      <w:pPr>
        <w:suppressAutoHyphens w:val="0"/>
        <w:spacing w:after="198" w:line="360" w:lineRule="auto"/>
        <w:jc w:val="left"/>
        <w:rPr>
          <w:color w:val="000000"/>
          <w:sz w:val="22"/>
          <w:szCs w:val="22"/>
          <w:lang w:val="en-GB" w:eastAsia="en-GB"/>
        </w:rPr>
      </w:pPr>
      <w:r w:rsidRPr="00871132">
        <w:rPr>
          <w:b/>
          <w:color w:val="000000"/>
          <w:sz w:val="22"/>
          <w:szCs w:val="22"/>
          <w:lang w:val="en-GB" w:eastAsia="en-GB"/>
        </w:rPr>
        <w:t>THE INFORMATION AND COMMUNICATION TECHNOLOGIES ACT Regulations made by the Minister, after consultation with the Information and Communication Technologies Board, under section 48 of the Information and  Communication Technologies Act</w:t>
      </w:r>
    </w:p>
    <w:p w14:paraId="721BAFC9" w14:textId="77777777" w:rsidR="00871132" w:rsidRPr="00871132" w:rsidRDefault="00871132" w:rsidP="00871132">
      <w:pPr>
        <w:keepNext/>
        <w:keepLines/>
        <w:tabs>
          <w:tab w:val="center" w:pos="1140"/>
        </w:tabs>
        <w:suppressAutoHyphens w:val="0"/>
        <w:spacing w:after="199" w:line="360" w:lineRule="auto"/>
        <w:outlineLvl w:val="0"/>
        <w:rPr>
          <w:b/>
          <w:color w:val="000000"/>
          <w:sz w:val="22"/>
          <w:szCs w:val="22"/>
          <w:lang w:val="en-GB" w:eastAsia="en-GB"/>
        </w:rPr>
      </w:pPr>
      <w:r w:rsidRPr="00871132">
        <w:rPr>
          <w:b/>
          <w:color w:val="000000"/>
          <w:sz w:val="22"/>
          <w:szCs w:val="22"/>
          <w:lang w:val="en-GB" w:eastAsia="en-GB"/>
        </w:rPr>
        <w:t xml:space="preserve">1. </w:t>
      </w:r>
      <w:r w:rsidRPr="00871132">
        <w:rPr>
          <w:b/>
          <w:color w:val="000000"/>
          <w:sz w:val="22"/>
          <w:szCs w:val="22"/>
          <w:lang w:val="en-GB" w:eastAsia="en-GB"/>
        </w:rPr>
        <w:tab/>
        <w:t>Short title</w:t>
      </w:r>
    </w:p>
    <w:p w14:paraId="2B33B2E6" w14:textId="77777777" w:rsidR="00871132" w:rsidRPr="00871132" w:rsidRDefault="00871132" w:rsidP="00871132">
      <w:pPr>
        <w:suppressAutoHyphens w:val="0"/>
        <w:spacing w:after="190" w:line="360" w:lineRule="auto"/>
        <w:ind w:right="-14"/>
        <w:jc w:val="left"/>
        <w:rPr>
          <w:color w:val="000000"/>
          <w:sz w:val="22"/>
          <w:szCs w:val="22"/>
          <w:lang w:val="en-GB" w:eastAsia="en-GB"/>
        </w:rPr>
      </w:pPr>
      <w:r w:rsidRPr="00871132">
        <w:rPr>
          <w:b/>
          <w:color w:val="000000"/>
          <w:sz w:val="22"/>
          <w:szCs w:val="22"/>
          <w:lang w:val="en-GB" w:eastAsia="en-GB"/>
        </w:rPr>
        <w:t xml:space="preserve"> </w:t>
      </w:r>
      <w:r w:rsidRPr="00871132">
        <w:rPr>
          <w:b/>
          <w:color w:val="000000"/>
          <w:sz w:val="22"/>
          <w:szCs w:val="22"/>
          <w:lang w:val="en-GB" w:eastAsia="en-GB"/>
        </w:rPr>
        <w:tab/>
      </w:r>
      <w:r w:rsidRPr="00871132">
        <w:rPr>
          <w:color w:val="000000"/>
          <w:sz w:val="22"/>
          <w:szCs w:val="22"/>
          <w:lang w:val="en-GB" w:eastAsia="en-GB"/>
        </w:rPr>
        <w:t xml:space="preserve">These </w:t>
      </w:r>
      <w:r w:rsidRPr="00871132">
        <w:rPr>
          <w:color w:val="000000"/>
          <w:sz w:val="22"/>
          <w:szCs w:val="22"/>
          <w:lang w:val="en-GB" w:eastAsia="en-GB"/>
        </w:rPr>
        <w:tab/>
        <w:t xml:space="preserve">regulations </w:t>
      </w:r>
      <w:r w:rsidRPr="00871132">
        <w:rPr>
          <w:color w:val="000000"/>
          <w:sz w:val="22"/>
          <w:szCs w:val="22"/>
          <w:lang w:val="en-GB" w:eastAsia="en-GB"/>
        </w:rPr>
        <w:tab/>
        <w:t xml:space="preserve">may </w:t>
      </w:r>
      <w:r w:rsidRPr="00871132">
        <w:rPr>
          <w:color w:val="000000"/>
          <w:sz w:val="22"/>
          <w:szCs w:val="22"/>
          <w:lang w:val="en-GB" w:eastAsia="en-GB"/>
        </w:rPr>
        <w:tab/>
        <w:t xml:space="preserve">be </w:t>
      </w:r>
      <w:r w:rsidRPr="00871132">
        <w:rPr>
          <w:color w:val="000000"/>
          <w:sz w:val="22"/>
          <w:szCs w:val="22"/>
          <w:lang w:val="en-GB" w:eastAsia="en-GB"/>
        </w:rPr>
        <w:tab/>
        <w:t xml:space="preserve">cited </w:t>
      </w:r>
      <w:r w:rsidRPr="00871132">
        <w:rPr>
          <w:color w:val="000000"/>
          <w:sz w:val="22"/>
          <w:szCs w:val="22"/>
          <w:lang w:val="en-GB" w:eastAsia="en-GB"/>
        </w:rPr>
        <w:tab/>
        <w:t xml:space="preserve">as </w:t>
      </w:r>
      <w:r w:rsidRPr="00871132">
        <w:rPr>
          <w:color w:val="000000"/>
          <w:sz w:val="22"/>
          <w:szCs w:val="22"/>
          <w:lang w:val="en-GB" w:eastAsia="en-GB"/>
        </w:rPr>
        <w:tab/>
        <w:t xml:space="preserve">the </w:t>
      </w:r>
      <w:r w:rsidRPr="00871132">
        <w:rPr>
          <w:color w:val="000000"/>
          <w:sz w:val="22"/>
          <w:szCs w:val="22"/>
          <w:lang w:val="en-GB" w:eastAsia="en-GB"/>
        </w:rPr>
        <w:tab/>
        <w:t xml:space="preserve">Information and </w:t>
      </w:r>
      <w:r w:rsidRPr="00871132">
        <w:rPr>
          <w:color w:val="000000"/>
          <w:sz w:val="22"/>
          <w:szCs w:val="22"/>
          <w:lang w:val="en-GB" w:eastAsia="en-GB"/>
        </w:rPr>
        <w:tab/>
        <w:t xml:space="preserve">Communication </w:t>
      </w:r>
      <w:r w:rsidRPr="00871132">
        <w:rPr>
          <w:color w:val="000000"/>
          <w:sz w:val="22"/>
          <w:szCs w:val="22"/>
          <w:lang w:val="en-GB" w:eastAsia="en-GB"/>
        </w:rPr>
        <w:tab/>
        <w:t xml:space="preserve">Technologies </w:t>
      </w:r>
      <w:r w:rsidRPr="00871132">
        <w:rPr>
          <w:color w:val="000000"/>
          <w:sz w:val="22"/>
          <w:szCs w:val="22"/>
          <w:lang w:val="en-GB" w:eastAsia="en-GB"/>
        </w:rPr>
        <w:tab/>
        <w:t xml:space="preserve">(Registration </w:t>
      </w:r>
      <w:r w:rsidRPr="00871132">
        <w:rPr>
          <w:color w:val="000000"/>
          <w:sz w:val="22"/>
          <w:szCs w:val="22"/>
          <w:lang w:val="en-GB" w:eastAsia="en-GB"/>
        </w:rPr>
        <w:tab/>
        <w:t xml:space="preserve">of </w:t>
      </w:r>
      <w:r w:rsidRPr="00871132">
        <w:rPr>
          <w:color w:val="000000"/>
          <w:sz w:val="22"/>
          <w:szCs w:val="22"/>
          <w:lang w:val="en-GB" w:eastAsia="en-GB"/>
        </w:rPr>
        <w:tab/>
        <w:t>SIM) Regulations 2021.</w:t>
      </w:r>
    </w:p>
    <w:p w14:paraId="7962E536" w14:textId="77777777" w:rsidR="00871132" w:rsidRPr="00871132" w:rsidRDefault="00871132" w:rsidP="00871132">
      <w:pPr>
        <w:suppressAutoHyphens w:val="0"/>
        <w:spacing w:after="23" w:line="360" w:lineRule="auto"/>
        <w:ind w:right="4009"/>
        <w:rPr>
          <w:color w:val="000000"/>
          <w:sz w:val="22"/>
          <w:szCs w:val="22"/>
          <w:lang w:val="en-GB" w:eastAsia="en-GB"/>
        </w:rPr>
      </w:pPr>
      <w:r w:rsidRPr="00871132">
        <w:rPr>
          <w:b/>
          <w:color w:val="000000"/>
          <w:sz w:val="22"/>
          <w:szCs w:val="22"/>
          <w:lang w:val="en-GB" w:eastAsia="en-GB"/>
        </w:rPr>
        <w:t xml:space="preserve">2. </w:t>
      </w:r>
      <w:r w:rsidRPr="00871132">
        <w:rPr>
          <w:b/>
          <w:color w:val="000000"/>
          <w:sz w:val="22"/>
          <w:szCs w:val="22"/>
          <w:lang w:val="en-GB" w:eastAsia="en-GB"/>
        </w:rPr>
        <w:tab/>
        <w:t xml:space="preserve">Interpretation </w:t>
      </w:r>
      <w:r w:rsidRPr="00871132">
        <w:rPr>
          <w:color w:val="000000"/>
          <w:sz w:val="22"/>
          <w:szCs w:val="22"/>
          <w:lang w:val="en-GB" w:eastAsia="en-GB"/>
        </w:rPr>
        <w:t>In these regulations –</w:t>
      </w:r>
    </w:p>
    <w:p w14:paraId="620049A4" w14:textId="77777777" w:rsidR="00871132" w:rsidRPr="00871132" w:rsidRDefault="00871132" w:rsidP="00871132">
      <w:pPr>
        <w:tabs>
          <w:tab w:val="center" w:pos="904"/>
          <w:tab w:val="center" w:pos="1802"/>
          <w:tab w:val="center" w:pos="2567"/>
          <w:tab w:val="center" w:pos="3599"/>
          <w:tab w:val="center" w:pos="4658"/>
          <w:tab w:val="right" w:pos="6693"/>
        </w:tabs>
        <w:suppressAutoHyphens w:val="0"/>
        <w:spacing w:after="5" w:line="360" w:lineRule="auto"/>
        <w:jc w:val="left"/>
        <w:rPr>
          <w:color w:val="000000"/>
          <w:sz w:val="22"/>
          <w:szCs w:val="22"/>
          <w:lang w:val="en-GB" w:eastAsia="en-GB"/>
        </w:rPr>
      </w:pPr>
      <w:r w:rsidRPr="00871132">
        <w:rPr>
          <w:rFonts w:ascii="Calibri" w:eastAsia="Calibri" w:hAnsi="Calibri" w:cs="Calibri"/>
          <w:color w:val="000000"/>
          <w:sz w:val="22"/>
          <w:szCs w:val="22"/>
          <w:lang w:val="en-GB" w:eastAsia="en-GB"/>
        </w:rPr>
        <w:tab/>
      </w:r>
      <w:r w:rsidRPr="00871132">
        <w:rPr>
          <w:color w:val="000000"/>
          <w:sz w:val="22"/>
          <w:szCs w:val="22"/>
          <w:lang w:val="en-GB" w:eastAsia="en-GB"/>
        </w:rPr>
        <w:t xml:space="preserve">“Act” </w:t>
      </w:r>
      <w:r w:rsidRPr="00871132">
        <w:rPr>
          <w:color w:val="000000"/>
          <w:sz w:val="22"/>
          <w:szCs w:val="22"/>
          <w:lang w:val="en-GB" w:eastAsia="en-GB"/>
        </w:rPr>
        <w:tab/>
        <w:t xml:space="preserve">means </w:t>
      </w:r>
      <w:r w:rsidRPr="00871132">
        <w:rPr>
          <w:color w:val="000000"/>
          <w:sz w:val="22"/>
          <w:szCs w:val="22"/>
          <w:lang w:val="en-GB" w:eastAsia="en-GB"/>
        </w:rPr>
        <w:tab/>
        <w:t xml:space="preserve">the </w:t>
      </w:r>
      <w:r w:rsidRPr="00871132">
        <w:rPr>
          <w:color w:val="000000"/>
          <w:sz w:val="22"/>
          <w:szCs w:val="22"/>
          <w:lang w:val="en-GB" w:eastAsia="en-GB"/>
        </w:rPr>
        <w:tab/>
        <w:t xml:space="preserve">Information </w:t>
      </w:r>
      <w:r w:rsidRPr="00871132">
        <w:rPr>
          <w:color w:val="000000"/>
          <w:sz w:val="22"/>
          <w:szCs w:val="22"/>
          <w:lang w:val="en-GB" w:eastAsia="en-GB"/>
        </w:rPr>
        <w:tab/>
        <w:t xml:space="preserve">and </w:t>
      </w:r>
      <w:r w:rsidRPr="00871132">
        <w:rPr>
          <w:color w:val="000000"/>
          <w:sz w:val="22"/>
          <w:szCs w:val="22"/>
          <w:lang w:val="en-GB" w:eastAsia="en-GB"/>
        </w:rPr>
        <w:tab/>
        <w:t xml:space="preserve">Communication </w:t>
      </w:r>
    </w:p>
    <w:p w14:paraId="401610B0" w14:textId="77777777" w:rsidR="00871132" w:rsidRPr="00871132" w:rsidRDefault="00871132" w:rsidP="00871132">
      <w:pPr>
        <w:suppressAutoHyphens w:val="0"/>
        <w:spacing w:after="108" w:line="360" w:lineRule="auto"/>
        <w:rPr>
          <w:color w:val="000000"/>
          <w:sz w:val="22"/>
          <w:szCs w:val="22"/>
          <w:lang w:val="en-GB" w:eastAsia="en-GB"/>
        </w:rPr>
      </w:pPr>
      <w:r w:rsidRPr="00871132">
        <w:rPr>
          <w:color w:val="000000"/>
          <w:sz w:val="22"/>
          <w:szCs w:val="22"/>
          <w:lang w:val="en-GB" w:eastAsia="en-GB"/>
        </w:rPr>
        <w:t>Technologies Act;</w:t>
      </w:r>
    </w:p>
    <w:p w14:paraId="298B104C" w14:textId="77777777" w:rsidR="00871132" w:rsidRPr="00871132" w:rsidRDefault="00871132" w:rsidP="00871132">
      <w:pPr>
        <w:suppressAutoHyphens w:val="0"/>
        <w:spacing w:after="108" w:line="360" w:lineRule="auto"/>
        <w:rPr>
          <w:color w:val="000000"/>
          <w:sz w:val="22"/>
          <w:szCs w:val="22"/>
          <w:lang w:val="en-GB" w:eastAsia="en-GB"/>
        </w:rPr>
      </w:pPr>
      <w:r w:rsidRPr="00871132">
        <w:rPr>
          <w:color w:val="000000"/>
          <w:sz w:val="22"/>
          <w:szCs w:val="22"/>
          <w:lang w:val="en-GB" w:eastAsia="en-GB"/>
        </w:rPr>
        <w:t>“activate” means to cause a SIM to function on an operator’s mobile network;</w:t>
      </w:r>
    </w:p>
    <w:p w14:paraId="56FCFDB6" w14:textId="77777777" w:rsidR="00871132" w:rsidRPr="00871132" w:rsidRDefault="00871132" w:rsidP="00871132">
      <w:pPr>
        <w:suppressAutoHyphens w:val="0"/>
        <w:spacing w:after="108" w:line="360" w:lineRule="auto"/>
        <w:rPr>
          <w:color w:val="000000"/>
          <w:sz w:val="22"/>
          <w:szCs w:val="22"/>
          <w:lang w:val="en-GB" w:eastAsia="en-GB"/>
        </w:rPr>
      </w:pPr>
      <w:r w:rsidRPr="00871132">
        <w:rPr>
          <w:color w:val="000000"/>
          <w:sz w:val="22"/>
          <w:szCs w:val="22"/>
          <w:lang w:val="en-GB" w:eastAsia="en-GB"/>
        </w:rPr>
        <w:t>“authorised agent” means an agent duly authorised, in writing, by an operator to sell and register SIMs on behalf of the operator;</w:t>
      </w:r>
    </w:p>
    <w:p w14:paraId="429E219C" w14:textId="77777777" w:rsidR="00871132" w:rsidRPr="00871132" w:rsidRDefault="00871132" w:rsidP="00871132">
      <w:pPr>
        <w:suppressAutoHyphens w:val="0"/>
        <w:spacing w:after="108" w:line="360" w:lineRule="auto"/>
        <w:rPr>
          <w:color w:val="000000"/>
          <w:sz w:val="22"/>
          <w:szCs w:val="22"/>
          <w:lang w:val="en-GB" w:eastAsia="en-GB"/>
        </w:rPr>
      </w:pPr>
      <w:r w:rsidRPr="00871132">
        <w:rPr>
          <w:color w:val="000000"/>
          <w:sz w:val="22"/>
          <w:szCs w:val="22"/>
          <w:lang w:val="en-GB" w:eastAsia="en-GB"/>
        </w:rPr>
        <w:t>“child” means any person under the age of 18;</w:t>
      </w:r>
    </w:p>
    <w:p w14:paraId="477C2621" w14:textId="77777777" w:rsidR="00871132" w:rsidRPr="00871132" w:rsidRDefault="00871132" w:rsidP="00871132">
      <w:pPr>
        <w:suppressAutoHyphens w:val="0"/>
        <w:spacing w:after="108" w:line="360" w:lineRule="auto"/>
        <w:rPr>
          <w:color w:val="000000"/>
          <w:sz w:val="22"/>
          <w:szCs w:val="22"/>
          <w:lang w:val="en-GB" w:eastAsia="en-GB"/>
        </w:rPr>
      </w:pPr>
      <w:r w:rsidRPr="00871132">
        <w:rPr>
          <w:color w:val="000000"/>
          <w:sz w:val="22"/>
          <w:szCs w:val="22"/>
          <w:lang w:val="en-GB" w:eastAsia="en-GB"/>
        </w:rPr>
        <w:t>“guardian” means the guardian of a child;</w:t>
      </w:r>
    </w:p>
    <w:p w14:paraId="00CF8C45" w14:textId="77777777" w:rsidR="00871132" w:rsidRPr="00871132" w:rsidRDefault="00871132" w:rsidP="00871132">
      <w:pPr>
        <w:suppressAutoHyphens w:val="0"/>
        <w:spacing w:after="108" w:line="360" w:lineRule="auto"/>
        <w:rPr>
          <w:color w:val="000000"/>
          <w:sz w:val="22"/>
          <w:szCs w:val="22"/>
          <w:lang w:val="en-GB" w:eastAsia="en-GB"/>
        </w:rPr>
      </w:pPr>
      <w:r w:rsidRPr="00871132">
        <w:rPr>
          <w:color w:val="000000"/>
          <w:sz w:val="22"/>
          <w:szCs w:val="22"/>
          <w:lang w:val="en-GB" w:eastAsia="en-GB"/>
        </w:rPr>
        <w:t>“immigration officer” has the same meaning as in the Immigration Act;</w:t>
      </w:r>
    </w:p>
    <w:p w14:paraId="3544E319" w14:textId="77777777" w:rsidR="00871132" w:rsidRPr="00871132" w:rsidRDefault="00871132" w:rsidP="00871132">
      <w:pPr>
        <w:suppressAutoHyphens w:val="0"/>
        <w:spacing w:after="108" w:line="360" w:lineRule="auto"/>
        <w:rPr>
          <w:color w:val="000000"/>
          <w:sz w:val="22"/>
          <w:szCs w:val="22"/>
          <w:lang w:val="en-GB" w:eastAsia="en-GB"/>
        </w:rPr>
      </w:pPr>
      <w:r w:rsidRPr="00871132">
        <w:rPr>
          <w:color w:val="000000"/>
          <w:sz w:val="22"/>
          <w:szCs w:val="22"/>
          <w:lang w:val="en-GB" w:eastAsia="en-GB"/>
        </w:rPr>
        <w:t>“M2M SIM” means a SIM used exclusively for Machine-</w:t>
      </w:r>
      <w:proofErr w:type="spellStart"/>
      <w:r w:rsidRPr="00871132">
        <w:rPr>
          <w:color w:val="000000"/>
          <w:sz w:val="22"/>
          <w:szCs w:val="22"/>
          <w:lang w:val="en-GB" w:eastAsia="en-GB"/>
        </w:rPr>
        <w:t>toMachine</w:t>
      </w:r>
      <w:proofErr w:type="spellEnd"/>
      <w:r w:rsidRPr="00871132">
        <w:rPr>
          <w:color w:val="000000"/>
          <w:sz w:val="22"/>
          <w:szCs w:val="22"/>
          <w:lang w:val="en-GB" w:eastAsia="en-GB"/>
        </w:rPr>
        <w:t xml:space="preserve"> communication and providing no access to voice services;</w:t>
      </w:r>
    </w:p>
    <w:p w14:paraId="2EC8FA1F" w14:textId="77777777" w:rsidR="00871132" w:rsidRPr="00871132" w:rsidRDefault="00871132" w:rsidP="00871132">
      <w:pPr>
        <w:suppressAutoHyphens w:val="0"/>
        <w:spacing w:after="108" w:line="360" w:lineRule="auto"/>
        <w:rPr>
          <w:color w:val="000000"/>
          <w:sz w:val="22"/>
          <w:szCs w:val="22"/>
          <w:lang w:val="en-GB" w:eastAsia="en-GB"/>
        </w:rPr>
      </w:pPr>
      <w:r w:rsidRPr="00871132">
        <w:rPr>
          <w:color w:val="000000"/>
          <w:sz w:val="22"/>
          <w:szCs w:val="22"/>
          <w:lang w:val="en-GB" w:eastAsia="en-GB"/>
        </w:rPr>
        <w:t>“National Identity Card” means an identity card issued under section 5 of the National Identity Card Act;</w:t>
      </w:r>
    </w:p>
    <w:p w14:paraId="6F30338A" w14:textId="77777777" w:rsidR="00871132" w:rsidRPr="00871132" w:rsidRDefault="00871132" w:rsidP="00871132">
      <w:pPr>
        <w:suppressAutoHyphens w:val="0"/>
        <w:spacing w:after="108" w:line="360" w:lineRule="auto"/>
        <w:rPr>
          <w:color w:val="000000"/>
          <w:sz w:val="22"/>
          <w:szCs w:val="22"/>
          <w:lang w:val="en-GB" w:eastAsia="en-GB"/>
        </w:rPr>
      </w:pPr>
      <w:r w:rsidRPr="00871132">
        <w:rPr>
          <w:color w:val="000000"/>
          <w:sz w:val="22"/>
          <w:szCs w:val="22"/>
          <w:lang w:val="en-GB" w:eastAsia="en-GB"/>
        </w:rPr>
        <w:t>“operator” means a Public Land Mobile Network (PLMN) service provider licensed by the Authority;</w:t>
      </w:r>
    </w:p>
    <w:p w14:paraId="27362723" w14:textId="77777777" w:rsidR="00871132" w:rsidRPr="00871132" w:rsidRDefault="00871132" w:rsidP="00871132">
      <w:pPr>
        <w:suppressAutoHyphens w:val="0"/>
        <w:spacing w:after="108" w:line="360" w:lineRule="auto"/>
        <w:ind w:right="173"/>
        <w:rPr>
          <w:color w:val="000000"/>
          <w:sz w:val="22"/>
          <w:szCs w:val="22"/>
          <w:lang w:val="en-GB" w:eastAsia="en-GB"/>
        </w:rPr>
      </w:pPr>
      <w:r w:rsidRPr="00871132">
        <w:rPr>
          <w:color w:val="000000"/>
          <w:sz w:val="22"/>
          <w:szCs w:val="22"/>
          <w:lang w:val="en-GB" w:eastAsia="en-GB"/>
        </w:rPr>
        <w:t>“SIM” means a detachable, or an embedded, Subscriber Identity Module used in a device connected to a mobile network to access the services of an operator;</w:t>
      </w:r>
    </w:p>
    <w:p w14:paraId="63883E75" w14:textId="77777777" w:rsidR="00871132" w:rsidRPr="00871132" w:rsidRDefault="00871132" w:rsidP="00871132">
      <w:pPr>
        <w:suppressAutoHyphens w:val="0"/>
        <w:spacing w:after="108" w:line="360" w:lineRule="auto"/>
        <w:ind w:right="172"/>
        <w:rPr>
          <w:color w:val="000000"/>
          <w:sz w:val="22"/>
          <w:szCs w:val="22"/>
          <w:lang w:val="en-GB" w:eastAsia="en-GB"/>
        </w:rPr>
      </w:pPr>
      <w:r w:rsidRPr="00871132">
        <w:rPr>
          <w:color w:val="000000"/>
          <w:sz w:val="22"/>
          <w:szCs w:val="22"/>
          <w:lang w:val="en-GB" w:eastAsia="en-GB"/>
        </w:rPr>
        <w:lastRenderedPageBreak/>
        <w:t>“pre-activated SIM” means a SIM from which it is possible to access the services of an operator without the registration procedures specified in these regulations;</w:t>
      </w:r>
    </w:p>
    <w:p w14:paraId="7CD0F90C" w14:textId="77777777" w:rsidR="00871132" w:rsidRPr="00871132" w:rsidRDefault="00871132" w:rsidP="00871132">
      <w:pPr>
        <w:suppressAutoHyphens w:val="0"/>
        <w:spacing w:after="108" w:line="360" w:lineRule="auto"/>
        <w:rPr>
          <w:color w:val="000000"/>
          <w:sz w:val="22"/>
          <w:szCs w:val="22"/>
          <w:lang w:val="en-GB" w:eastAsia="en-GB"/>
        </w:rPr>
      </w:pPr>
      <w:r w:rsidRPr="00871132">
        <w:rPr>
          <w:color w:val="000000"/>
          <w:sz w:val="22"/>
          <w:szCs w:val="22"/>
          <w:lang w:val="en-GB" w:eastAsia="en-GB"/>
        </w:rPr>
        <w:t>“subscriber” means a person on whose name a SIM or M2M SIM is registered;</w:t>
      </w:r>
    </w:p>
    <w:p w14:paraId="77EF4CCC" w14:textId="77777777" w:rsidR="00871132" w:rsidRPr="00871132" w:rsidRDefault="00871132" w:rsidP="00871132">
      <w:pPr>
        <w:suppressAutoHyphens w:val="0"/>
        <w:spacing w:after="108" w:line="360" w:lineRule="auto"/>
        <w:rPr>
          <w:color w:val="000000"/>
          <w:sz w:val="22"/>
          <w:szCs w:val="22"/>
          <w:lang w:val="en-GB" w:eastAsia="en-GB"/>
        </w:rPr>
      </w:pPr>
      <w:r w:rsidRPr="00871132">
        <w:rPr>
          <w:color w:val="000000"/>
          <w:sz w:val="22"/>
          <w:szCs w:val="22"/>
          <w:lang w:val="en-GB" w:eastAsia="en-GB"/>
        </w:rPr>
        <w:t>“tourist” –</w:t>
      </w:r>
    </w:p>
    <w:p w14:paraId="32622FA9" w14:textId="77777777" w:rsidR="00871132" w:rsidRPr="00871132" w:rsidRDefault="00871132" w:rsidP="00B20000">
      <w:pPr>
        <w:numPr>
          <w:ilvl w:val="0"/>
          <w:numId w:val="41"/>
        </w:numPr>
        <w:suppressAutoHyphens w:val="0"/>
        <w:spacing w:after="108" w:line="360" w:lineRule="auto"/>
        <w:ind w:hanging="510"/>
        <w:jc w:val="left"/>
        <w:rPr>
          <w:color w:val="000000"/>
          <w:sz w:val="22"/>
          <w:szCs w:val="22"/>
          <w:lang w:val="en-GB" w:eastAsia="en-GB"/>
        </w:rPr>
      </w:pPr>
      <w:r w:rsidRPr="00871132">
        <w:rPr>
          <w:color w:val="000000"/>
          <w:sz w:val="22"/>
          <w:szCs w:val="22"/>
          <w:lang w:val="en-GB" w:eastAsia="en-GB"/>
        </w:rPr>
        <w:t>means a non-citizen who is the holder of a tourist visa to stay in Mauritius; and</w:t>
      </w:r>
    </w:p>
    <w:p w14:paraId="7BCB427A" w14:textId="77777777" w:rsidR="00871132" w:rsidRPr="00871132" w:rsidRDefault="00871132" w:rsidP="00B20000">
      <w:pPr>
        <w:numPr>
          <w:ilvl w:val="0"/>
          <w:numId w:val="41"/>
        </w:numPr>
        <w:suppressAutoHyphens w:val="0"/>
        <w:spacing w:after="108" w:line="360" w:lineRule="auto"/>
        <w:ind w:hanging="510"/>
        <w:jc w:val="left"/>
        <w:rPr>
          <w:color w:val="000000"/>
          <w:sz w:val="22"/>
          <w:szCs w:val="22"/>
          <w:lang w:val="en-GB" w:eastAsia="en-GB"/>
        </w:rPr>
      </w:pPr>
      <w:r w:rsidRPr="00871132">
        <w:rPr>
          <w:color w:val="000000"/>
          <w:sz w:val="22"/>
          <w:szCs w:val="22"/>
          <w:lang w:val="en-GB" w:eastAsia="en-GB"/>
        </w:rPr>
        <w:t>includes a non-citizen who is the holder of a business visa to stay in Mauritius;</w:t>
      </w:r>
    </w:p>
    <w:p w14:paraId="3FC24B97" w14:textId="77777777" w:rsidR="00871132" w:rsidRPr="00871132" w:rsidRDefault="00871132" w:rsidP="00871132">
      <w:pPr>
        <w:suppressAutoHyphens w:val="0"/>
        <w:spacing w:after="198" w:line="360" w:lineRule="auto"/>
        <w:ind w:right="173"/>
        <w:rPr>
          <w:color w:val="000000"/>
          <w:sz w:val="22"/>
          <w:szCs w:val="22"/>
          <w:lang w:val="en-GB" w:eastAsia="en-GB"/>
        </w:rPr>
      </w:pPr>
      <w:r w:rsidRPr="00871132">
        <w:rPr>
          <w:color w:val="000000"/>
          <w:sz w:val="22"/>
          <w:szCs w:val="22"/>
          <w:lang w:val="en-GB" w:eastAsia="en-GB"/>
        </w:rPr>
        <w:t xml:space="preserve">“Unique Identification number”, in relation to a non-citizen, means the </w:t>
      </w:r>
      <w:proofErr w:type="spellStart"/>
      <w:r w:rsidRPr="00871132">
        <w:rPr>
          <w:color w:val="000000"/>
          <w:sz w:val="22"/>
          <w:szCs w:val="22"/>
          <w:lang w:val="en-GB" w:eastAsia="en-GB"/>
        </w:rPr>
        <w:t>non citizen’s</w:t>
      </w:r>
      <w:proofErr w:type="spellEnd"/>
      <w:r w:rsidRPr="00871132">
        <w:rPr>
          <w:color w:val="000000"/>
          <w:sz w:val="22"/>
          <w:szCs w:val="22"/>
          <w:lang w:val="en-GB" w:eastAsia="en-GB"/>
        </w:rPr>
        <w:t xml:space="preserve"> official identification number issued by the immigration officer.</w:t>
      </w:r>
    </w:p>
    <w:p w14:paraId="1BDAB0B5" w14:textId="77777777" w:rsidR="00871132" w:rsidRPr="00871132" w:rsidRDefault="00871132" w:rsidP="00871132">
      <w:pPr>
        <w:suppressAutoHyphens w:val="0"/>
        <w:spacing w:after="23" w:line="360" w:lineRule="auto"/>
        <w:ind w:right="4099"/>
        <w:rPr>
          <w:color w:val="000000"/>
          <w:sz w:val="22"/>
          <w:szCs w:val="22"/>
          <w:lang w:val="en-GB" w:eastAsia="en-GB"/>
        </w:rPr>
      </w:pPr>
      <w:r w:rsidRPr="00871132">
        <w:rPr>
          <w:b/>
          <w:color w:val="000000"/>
          <w:sz w:val="22"/>
          <w:szCs w:val="22"/>
          <w:lang w:val="en-GB" w:eastAsia="en-GB"/>
        </w:rPr>
        <w:t xml:space="preserve">3. </w:t>
      </w:r>
      <w:r w:rsidRPr="00871132">
        <w:rPr>
          <w:b/>
          <w:color w:val="000000"/>
          <w:sz w:val="22"/>
          <w:szCs w:val="22"/>
          <w:lang w:val="en-GB" w:eastAsia="en-GB"/>
        </w:rPr>
        <w:tab/>
        <w:t xml:space="preserve">Unauthorised sale </w:t>
      </w:r>
      <w:r w:rsidRPr="00871132">
        <w:rPr>
          <w:color w:val="000000"/>
          <w:sz w:val="22"/>
          <w:szCs w:val="22"/>
          <w:lang w:val="en-GB" w:eastAsia="en-GB"/>
        </w:rPr>
        <w:t>No person shall sell –</w:t>
      </w:r>
    </w:p>
    <w:p w14:paraId="2FB9C2DB" w14:textId="77777777" w:rsidR="00871132" w:rsidRPr="00871132" w:rsidRDefault="00871132" w:rsidP="00B20000">
      <w:pPr>
        <w:numPr>
          <w:ilvl w:val="0"/>
          <w:numId w:val="42"/>
        </w:numPr>
        <w:suppressAutoHyphens w:val="0"/>
        <w:spacing w:after="108" w:line="360" w:lineRule="auto"/>
        <w:ind w:hanging="510"/>
        <w:jc w:val="left"/>
        <w:rPr>
          <w:color w:val="000000"/>
          <w:sz w:val="22"/>
          <w:szCs w:val="22"/>
          <w:lang w:val="en-GB" w:eastAsia="en-GB"/>
        </w:rPr>
      </w:pPr>
      <w:r w:rsidRPr="00871132">
        <w:rPr>
          <w:color w:val="000000"/>
          <w:sz w:val="22"/>
          <w:szCs w:val="22"/>
          <w:lang w:val="en-GB" w:eastAsia="en-GB"/>
        </w:rPr>
        <w:t>a pre-activated detachable SIM to another person;</w:t>
      </w:r>
    </w:p>
    <w:p w14:paraId="047520C2" w14:textId="77777777" w:rsidR="00871132" w:rsidRPr="00871132" w:rsidRDefault="00871132" w:rsidP="00B20000">
      <w:pPr>
        <w:numPr>
          <w:ilvl w:val="0"/>
          <w:numId w:val="42"/>
        </w:numPr>
        <w:suppressAutoHyphens w:val="0"/>
        <w:spacing w:after="5" w:line="360" w:lineRule="auto"/>
        <w:ind w:hanging="510"/>
        <w:jc w:val="left"/>
        <w:rPr>
          <w:color w:val="000000"/>
          <w:sz w:val="22"/>
          <w:szCs w:val="22"/>
          <w:lang w:val="en-GB" w:eastAsia="en-GB"/>
        </w:rPr>
      </w:pPr>
      <w:r w:rsidRPr="00871132">
        <w:rPr>
          <w:color w:val="000000"/>
          <w:sz w:val="22"/>
          <w:szCs w:val="22"/>
          <w:lang w:val="en-GB" w:eastAsia="en-GB"/>
        </w:rPr>
        <w:t xml:space="preserve">a device which is embedded with a pre-activated embedded </w:t>
      </w:r>
    </w:p>
    <w:p w14:paraId="1C7653BF" w14:textId="77777777" w:rsidR="00871132" w:rsidRPr="00871132" w:rsidRDefault="00871132" w:rsidP="00871132">
      <w:pPr>
        <w:suppressAutoHyphens w:val="0"/>
        <w:spacing w:after="136" w:line="360" w:lineRule="auto"/>
        <w:rPr>
          <w:color w:val="000000"/>
          <w:sz w:val="22"/>
          <w:szCs w:val="22"/>
          <w:lang w:val="en-GB" w:eastAsia="en-GB"/>
        </w:rPr>
      </w:pPr>
      <w:r w:rsidRPr="00871132">
        <w:rPr>
          <w:color w:val="000000"/>
          <w:sz w:val="22"/>
          <w:szCs w:val="22"/>
          <w:lang w:val="en-GB" w:eastAsia="en-GB"/>
        </w:rPr>
        <w:t>SIM to another person;</w:t>
      </w:r>
    </w:p>
    <w:p w14:paraId="027792BE" w14:textId="77777777" w:rsidR="00871132" w:rsidRPr="00871132" w:rsidRDefault="00871132" w:rsidP="00B20000">
      <w:pPr>
        <w:numPr>
          <w:ilvl w:val="0"/>
          <w:numId w:val="42"/>
        </w:numPr>
        <w:suppressAutoHyphens w:val="0"/>
        <w:spacing w:after="108" w:line="360" w:lineRule="auto"/>
        <w:ind w:hanging="510"/>
        <w:jc w:val="left"/>
        <w:rPr>
          <w:color w:val="000000"/>
          <w:sz w:val="22"/>
          <w:szCs w:val="22"/>
          <w:lang w:val="en-GB" w:eastAsia="en-GB"/>
        </w:rPr>
      </w:pPr>
      <w:r w:rsidRPr="00871132">
        <w:rPr>
          <w:color w:val="000000"/>
          <w:sz w:val="22"/>
          <w:szCs w:val="22"/>
          <w:lang w:val="en-GB" w:eastAsia="en-GB"/>
        </w:rPr>
        <w:t>an M2M SIM to a child or tourist.</w:t>
      </w:r>
    </w:p>
    <w:p w14:paraId="40453A05" w14:textId="77777777" w:rsidR="00871132" w:rsidRPr="00871132" w:rsidRDefault="00871132" w:rsidP="00871132">
      <w:pPr>
        <w:keepNext/>
        <w:keepLines/>
        <w:tabs>
          <w:tab w:val="center" w:pos="2578"/>
        </w:tabs>
        <w:suppressAutoHyphens w:val="0"/>
        <w:spacing w:after="166" w:line="360" w:lineRule="auto"/>
        <w:outlineLvl w:val="0"/>
        <w:rPr>
          <w:b/>
          <w:color w:val="000000"/>
          <w:sz w:val="22"/>
          <w:szCs w:val="22"/>
          <w:lang w:val="en-GB" w:eastAsia="en-GB"/>
        </w:rPr>
      </w:pPr>
      <w:r w:rsidRPr="00871132">
        <w:rPr>
          <w:b/>
          <w:color w:val="000000"/>
          <w:sz w:val="22"/>
          <w:szCs w:val="22"/>
          <w:lang w:val="en-GB" w:eastAsia="en-GB"/>
        </w:rPr>
        <w:t xml:space="preserve">4. </w:t>
      </w:r>
      <w:r w:rsidRPr="00871132">
        <w:rPr>
          <w:b/>
          <w:color w:val="000000"/>
          <w:sz w:val="22"/>
          <w:szCs w:val="22"/>
          <w:lang w:val="en-GB" w:eastAsia="en-GB"/>
        </w:rPr>
        <w:tab/>
        <w:t>Sale by operator and authorised agent</w:t>
      </w:r>
    </w:p>
    <w:p w14:paraId="3ACFB819" w14:textId="77777777" w:rsidR="00871132" w:rsidRPr="00871132" w:rsidRDefault="00871132" w:rsidP="00B20000">
      <w:pPr>
        <w:numPr>
          <w:ilvl w:val="0"/>
          <w:numId w:val="43"/>
        </w:numPr>
        <w:suppressAutoHyphens w:val="0"/>
        <w:spacing w:after="194" w:line="360" w:lineRule="auto"/>
        <w:ind w:hanging="510"/>
        <w:jc w:val="left"/>
        <w:rPr>
          <w:color w:val="000000"/>
          <w:sz w:val="22"/>
          <w:szCs w:val="22"/>
          <w:lang w:val="en-GB" w:eastAsia="en-GB"/>
        </w:rPr>
      </w:pPr>
      <w:r w:rsidRPr="00871132">
        <w:rPr>
          <w:color w:val="000000"/>
          <w:sz w:val="22"/>
          <w:szCs w:val="22"/>
          <w:lang w:val="en-GB" w:eastAsia="en-GB"/>
        </w:rPr>
        <w:t>No person, other than an operator or authorised agent, shall sell a detachable SIM or an M2M SIM to another person.</w:t>
      </w:r>
    </w:p>
    <w:p w14:paraId="4DD65F3D" w14:textId="77777777" w:rsidR="00871132" w:rsidRPr="00871132" w:rsidRDefault="00871132" w:rsidP="00B20000">
      <w:pPr>
        <w:numPr>
          <w:ilvl w:val="0"/>
          <w:numId w:val="43"/>
        </w:numPr>
        <w:suppressAutoHyphens w:val="0"/>
        <w:spacing w:after="142" w:line="360" w:lineRule="auto"/>
        <w:ind w:hanging="510"/>
        <w:jc w:val="left"/>
        <w:rPr>
          <w:color w:val="000000"/>
          <w:sz w:val="22"/>
          <w:szCs w:val="22"/>
          <w:lang w:val="en-GB" w:eastAsia="en-GB"/>
        </w:rPr>
      </w:pPr>
      <w:r w:rsidRPr="00871132">
        <w:rPr>
          <w:color w:val="000000"/>
          <w:sz w:val="22"/>
          <w:szCs w:val="22"/>
          <w:lang w:val="en-GB" w:eastAsia="en-GB"/>
        </w:rPr>
        <w:t>An operator shall keep a record of –</w:t>
      </w:r>
    </w:p>
    <w:p w14:paraId="34107DEE" w14:textId="77777777" w:rsidR="00871132" w:rsidRPr="00871132" w:rsidRDefault="00871132" w:rsidP="00B20000">
      <w:pPr>
        <w:numPr>
          <w:ilvl w:val="1"/>
          <w:numId w:val="43"/>
        </w:numPr>
        <w:suppressAutoHyphens w:val="0"/>
        <w:spacing w:after="142" w:line="360" w:lineRule="auto"/>
        <w:ind w:left="1078" w:hanging="454"/>
        <w:jc w:val="left"/>
        <w:rPr>
          <w:color w:val="000000"/>
          <w:sz w:val="22"/>
          <w:szCs w:val="22"/>
          <w:lang w:val="en-GB" w:eastAsia="en-GB"/>
        </w:rPr>
      </w:pPr>
      <w:r w:rsidRPr="00871132">
        <w:rPr>
          <w:color w:val="000000"/>
          <w:sz w:val="22"/>
          <w:szCs w:val="22"/>
          <w:lang w:val="en-GB" w:eastAsia="en-GB"/>
        </w:rPr>
        <w:t>all its authorised agents; and</w:t>
      </w:r>
    </w:p>
    <w:p w14:paraId="77BBD3F9" w14:textId="77777777" w:rsidR="00871132" w:rsidRPr="00871132" w:rsidRDefault="00871132" w:rsidP="00B20000">
      <w:pPr>
        <w:numPr>
          <w:ilvl w:val="1"/>
          <w:numId w:val="43"/>
        </w:numPr>
        <w:suppressAutoHyphens w:val="0"/>
        <w:spacing w:after="164" w:line="360" w:lineRule="auto"/>
        <w:ind w:left="1078" w:hanging="454"/>
        <w:jc w:val="left"/>
        <w:rPr>
          <w:color w:val="000000"/>
          <w:sz w:val="22"/>
          <w:szCs w:val="22"/>
          <w:lang w:val="en-GB" w:eastAsia="en-GB"/>
        </w:rPr>
      </w:pPr>
      <w:r w:rsidRPr="00871132">
        <w:rPr>
          <w:color w:val="000000"/>
          <w:sz w:val="22"/>
          <w:szCs w:val="22"/>
          <w:lang w:val="en-GB" w:eastAsia="en-GB"/>
        </w:rPr>
        <w:t>all SIMs and M2M SIMs allocated to its authorised agents.</w:t>
      </w:r>
    </w:p>
    <w:p w14:paraId="7BBFE05A" w14:textId="77777777" w:rsidR="00871132" w:rsidRPr="00871132" w:rsidRDefault="00871132" w:rsidP="00B20000">
      <w:pPr>
        <w:numPr>
          <w:ilvl w:val="0"/>
          <w:numId w:val="43"/>
        </w:numPr>
        <w:suppressAutoHyphens w:val="0"/>
        <w:spacing w:after="198" w:line="360" w:lineRule="auto"/>
        <w:ind w:hanging="510"/>
        <w:jc w:val="left"/>
        <w:rPr>
          <w:color w:val="000000"/>
          <w:sz w:val="22"/>
          <w:szCs w:val="22"/>
          <w:lang w:val="en-GB" w:eastAsia="en-GB"/>
        </w:rPr>
      </w:pPr>
      <w:r w:rsidRPr="00871132">
        <w:rPr>
          <w:color w:val="000000"/>
          <w:sz w:val="22"/>
          <w:szCs w:val="22"/>
          <w:lang w:val="en-GB" w:eastAsia="en-GB"/>
        </w:rPr>
        <w:t>An operator who authorises access to its services through a SIM or an M2M SIM shall maintain a database of the particulars, as specified in these regulations, of all its subscribers.</w:t>
      </w:r>
    </w:p>
    <w:p w14:paraId="0B0EE84A" w14:textId="77777777" w:rsidR="00871132" w:rsidRPr="00871132" w:rsidRDefault="00871132" w:rsidP="00871132">
      <w:pPr>
        <w:keepNext/>
        <w:keepLines/>
        <w:tabs>
          <w:tab w:val="center" w:pos="3134"/>
        </w:tabs>
        <w:suppressAutoHyphens w:val="0"/>
        <w:spacing w:after="199" w:line="360" w:lineRule="auto"/>
        <w:outlineLvl w:val="0"/>
        <w:rPr>
          <w:b/>
          <w:color w:val="000000"/>
          <w:sz w:val="22"/>
          <w:szCs w:val="22"/>
          <w:lang w:val="en-GB" w:eastAsia="en-GB"/>
        </w:rPr>
      </w:pPr>
      <w:r w:rsidRPr="00871132">
        <w:rPr>
          <w:b/>
          <w:color w:val="000000"/>
          <w:sz w:val="22"/>
          <w:szCs w:val="22"/>
          <w:lang w:val="en-GB" w:eastAsia="en-GB"/>
        </w:rPr>
        <w:t xml:space="preserve">5. </w:t>
      </w:r>
      <w:r w:rsidRPr="00871132">
        <w:rPr>
          <w:b/>
          <w:color w:val="000000"/>
          <w:sz w:val="22"/>
          <w:szCs w:val="22"/>
          <w:lang w:val="en-GB" w:eastAsia="en-GB"/>
        </w:rPr>
        <w:tab/>
        <w:t>Application for registration of SIM or M2M SIM</w:t>
      </w:r>
    </w:p>
    <w:p w14:paraId="55F221A5" w14:textId="77777777" w:rsidR="00871132" w:rsidRPr="00871132" w:rsidRDefault="00871132" w:rsidP="00871132">
      <w:pPr>
        <w:suppressAutoHyphens w:val="0"/>
        <w:spacing w:after="108" w:line="360" w:lineRule="auto"/>
        <w:rPr>
          <w:color w:val="000000"/>
          <w:sz w:val="22"/>
          <w:szCs w:val="22"/>
          <w:lang w:val="en-GB" w:eastAsia="en-GB"/>
        </w:rPr>
      </w:pPr>
      <w:r w:rsidRPr="00871132">
        <w:rPr>
          <w:color w:val="000000"/>
          <w:sz w:val="22"/>
          <w:szCs w:val="22"/>
          <w:lang w:val="en-GB" w:eastAsia="en-GB"/>
        </w:rPr>
        <w:t xml:space="preserve"> </w:t>
      </w:r>
      <w:r w:rsidRPr="00871132">
        <w:rPr>
          <w:color w:val="000000"/>
          <w:sz w:val="22"/>
          <w:szCs w:val="22"/>
          <w:lang w:val="en-GB" w:eastAsia="en-GB"/>
        </w:rPr>
        <w:tab/>
        <w:t>(1) A person who wishes to buy a SIM or an M2M SIM from an operator or authorised agent shall –</w:t>
      </w:r>
    </w:p>
    <w:p w14:paraId="45018AB6" w14:textId="77777777" w:rsidR="00871132" w:rsidRPr="00871132" w:rsidRDefault="00871132" w:rsidP="00B20000">
      <w:pPr>
        <w:numPr>
          <w:ilvl w:val="0"/>
          <w:numId w:val="44"/>
        </w:numPr>
        <w:suppressAutoHyphens w:val="0"/>
        <w:spacing w:after="108" w:line="360" w:lineRule="auto"/>
        <w:ind w:left="1588" w:hanging="454"/>
        <w:jc w:val="left"/>
        <w:rPr>
          <w:color w:val="000000"/>
          <w:sz w:val="22"/>
          <w:szCs w:val="22"/>
          <w:lang w:val="en-GB" w:eastAsia="en-GB"/>
        </w:rPr>
      </w:pPr>
      <w:r w:rsidRPr="00871132">
        <w:rPr>
          <w:color w:val="000000"/>
          <w:sz w:val="22"/>
          <w:szCs w:val="22"/>
          <w:lang w:val="en-GB" w:eastAsia="en-GB"/>
        </w:rPr>
        <w:t>in the case of a citizen of Mauritius, make an application in the form set out in the First Schedule, which shall be accompanied by –</w:t>
      </w:r>
    </w:p>
    <w:p w14:paraId="673344CD" w14:textId="77777777" w:rsidR="00871132" w:rsidRPr="00871132" w:rsidRDefault="00871132" w:rsidP="00B20000">
      <w:pPr>
        <w:numPr>
          <w:ilvl w:val="1"/>
          <w:numId w:val="44"/>
        </w:numPr>
        <w:suppressAutoHyphens w:val="0"/>
        <w:spacing w:after="108" w:line="360" w:lineRule="auto"/>
        <w:ind w:hanging="624"/>
        <w:jc w:val="left"/>
        <w:rPr>
          <w:color w:val="000000"/>
          <w:sz w:val="22"/>
          <w:szCs w:val="22"/>
          <w:lang w:val="en-GB" w:eastAsia="en-GB"/>
        </w:rPr>
      </w:pPr>
      <w:r w:rsidRPr="00871132">
        <w:rPr>
          <w:color w:val="000000"/>
          <w:sz w:val="22"/>
          <w:szCs w:val="22"/>
          <w:lang w:val="en-GB" w:eastAsia="en-GB"/>
        </w:rPr>
        <w:lastRenderedPageBreak/>
        <w:t>a copy of his National Identity Card or a copy  of the personal details of his passport; and</w:t>
      </w:r>
    </w:p>
    <w:p w14:paraId="34E360C3" w14:textId="77777777" w:rsidR="00871132" w:rsidRPr="00871132" w:rsidRDefault="00871132" w:rsidP="00B20000">
      <w:pPr>
        <w:numPr>
          <w:ilvl w:val="1"/>
          <w:numId w:val="44"/>
        </w:numPr>
        <w:suppressAutoHyphens w:val="0"/>
        <w:spacing w:after="108" w:line="360" w:lineRule="auto"/>
        <w:ind w:hanging="624"/>
        <w:jc w:val="left"/>
        <w:rPr>
          <w:color w:val="000000"/>
          <w:sz w:val="22"/>
          <w:szCs w:val="22"/>
          <w:lang w:val="en-GB" w:eastAsia="en-GB"/>
        </w:rPr>
      </w:pPr>
      <w:r w:rsidRPr="00871132">
        <w:rPr>
          <w:color w:val="000000"/>
          <w:sz w:val="22"/>
          <w:szCs w:val="22"/>
          <w:lang w:val="en-GB" w:eastAsia="en-GB"/>
        </w:rPr>
        <w:t>a recent copy of his utility bill or any other proof of address;</w:t>
      </w:r>
    </w:p>
    <w:p w14:paraId="1203EF16" w14:textId="77777777" w:rsidR="00871132" w:rsidRPr="00871132" w:rsidRDefault="00871132" w:rsidP="00B20000">
      <w:pPr>
        <w:numPr>
          <w:ilvl w:val="0"/>
          <w:numId w:val="44"/>
        </w:numPr>
        <w:suppressAutoHyphens w:val="0"/>
        <w:spacing w:after="137" w:line="360" w:lineRule="auto"/>
        <w:ind w:left="1588" w:hanging="454"/>
        <w:jc w:val="left"/>
        <w:rPr>
          <w:color w:val="000000"/>
          <w:sz w:val="22"/>
          <w:szCs w:val="22"/>
          <w:lang w:val="en-GB" w:eastAsia="en-GB"/>
        </w:rPr>
      </w:pPr>
      <w:r w:rsidRPr="00871132">
        <w:rPr>
          <w:color w:val="000000"/>
          <w:sz w:val="22"/>
          <w:szCs w:val="22"/>
          <w:lang w:val="en-GB" w:eastAsia="en-GB"/>
        </w:rPr>
        <w:t>in the case of a non-citizen who is a resident of Mauritius, he shall make an application in the form set out in the First Schedule, which shall be accompanied by –</w:t>
      </w:r>
    </w:p>
    <w:p w14:paraId="3BF7D517" w14:textId="77777777" w:rsidR="00871132" w:rsidRPr="00871132" w:rsidRDefault="00871132" w:rsidP="00B20000">
      <w:pPr>
        <w:numPr>
          <w:ilvl w:val="1"/>
          <w:numId w:val="44"/>
        </w:numPr>
        <w:suppressAutoHyphens w:val="0"/>
        <w:spacing w:after="137" w:line="360" w:lineRule="auto"/>
        <w:ind w:hanging="624"/>
        <w:jc w:val="left"/>
        <w:rPr>
          <w:color w:val="000000"/>
          <w:sz w:val="22"/>
          <w:szCs w:val="22"/>
          <w:lang w:val="en-GB" w:eastAsia="en-GB"/>
        </w:rPr>
      </w:pPr>
      <w:r w:rsidRPr="00871132">
        <w:rPr>
          <w:color w:val="000000"/>
          <w:sz w:val="22"/>
          <w:szCs w:val="22"/>
          <w:lang w:val="en-GB" w:eastAsia="en-GB"/>
        </w:rPr>
        <w:t>a copy of the personal details of his passport;</w:t>
      </w:r>
    </w:p>
    <w:p w14:paraId="2DB6B2BE" w14:textId="77777777" w:rsidR="00871132" w:rsidRPr="00871132" w:rsidRDefault="00871132" w:rsidP="00B20000">
      <w:pPr>
        <w:numPr>
          <w:ilvl w:val="1"/>
          <w:numId w:val="44"/>
        </w:numPr>
        <w:suppressAutoHyphens w:val="0"/>
        <w:spacing w:after="134" w:line="360" w:lineRule="auto"/>
        <w:ind w:hanging="624"/>
        <w:jc w:val="left"/>
        <w:rPr>
          <w:color w:val="000000"/>
          <w:sz w:val="22"/>
          <w:szCs w:val="22"/>
          <w:lang w:val="en-GB" w:eastAsia="en-GB"/>
        </w:rPr>
      </w:pPr>
      <w:r w:rsidRPr="00871132">
        <w:rPr>
          <w:color w:val="000000"/>
          <w:sz w:val="22"/>
          <w:szCs w:val="22"/>
          <w:lang w:val="en-GB" w:eastAsia="en-GB"/>
        </w:rPr>
        <w:t>his Unique Identification number;</w:t>
      </w:r>
    </w:p>
    <w:p w14:paraId="54F3DF44" w14:textId="77777777" w:rsidR="00871132" w:rsidRPr="00871132" w:rsidRDefault="00871132" w:rsidP="00B20000">
      <w:pPr>
        <w:numPr>
          <w:ilvl w:val="1"/>
          <w:numId w:val="44"/>
        </w:numPr>
        <w:suppressAutoHyphens w:val="0"/>
        <w:spacing w:after="108" w:line="360" w:lineRule="auto"/>
        <w:ind w:hanging="624"/>
        <w:jc w:val="left"/>
        <w:rPr>
          <w:color w:val="000000"/>
          <w:sz w:val="22"/>
          <w:szCs w:val="22"/>
          <w:lang w:val="en-GB" w:eastAsia="en-GB"/>
        </w:rPr>
      </w:pPr>
      <w:r w:rsidRPr="00871132">
        <w:rPr>
          <w:color w:val="000000"/>
          <w:sz w:val="22"/>
          <w:szCs w:val="22"/>
          <w:lang w:val="en-GB" w:eastAsia="en-GB"/>
        </w:rPr>
        <w:t>a copy of his residence permit or occupation permit, as the case may be; and</w:t>
      </w:r>
    </w:p>
    <w:p w14:paraId="2AC90F0B" w14:textId="77777777" w:rsidR="00871132" w:rsidRPr="00871132" w:rsidRDefault="00871132" w:rsidP="00B20000">
      <w:pPr>
        <w:numPr>
          <w:ilvl w:val="1"/>
          <w:numId w:val="44"/>
        </w:numPr>
        <w:suppressAutoHyphens w:val="0"/>
        <w:spacing w:after="165" w:line="360" w:lineRule="auto"/>
        <w:ind w:hanging="624"/>
        <w:jc w:val="left"/>
        <w:rPr>
          <w:color w:val="000000"/>
          <w:sz w:val="22"/>
          <w:szCs w:val="22"/>
          <w:lang w:val="en-GB" w:eastAsia="en-GB"/>
        </w:rPr>
      </w:pPr>
      <w:r w:rsidRPr="00871132">
        <w:rPr>
          <w:color w:val="000000"/>
          <w:sz w:val="22"/>
          <w:szCs w:val="22"/>
          <w:lang w:val="en-GB" w:eastAsia="en-GB"/>
        </w:rPr>
        <w:t>a recent copy of his utility bill or any other proof of address;</w:t>
      </w:r>
    </w:p>
    <w:p w14:paraId="7E52DC94" w14:textId="77777777" w:rsidR="00871132" w:rsidRPr="00871132" w:rsidRDefault="00871132" w:rsidP="00B20000">
      <w:pPr>
        <w:numPr>
          <w:ilvl w:val="0"/>
          <w:numId w:val="45"/>
        </w:numPr>
        <w:suppressAutoHyphens w:val="0"/>
        <w:spacing w:after="108" w:line="360" w:lineRule="auto"/>
        <w:ind w:right="172" w:hanging="510"/>
        <w:jc w:val="left"/>
        <w:rPr>
          <w:color w:val="000000"/>
          <w:sz w:val="22"/>
          <w:szCs w:val="22"/>
          <w:lang w:val="en-GB" w:eastAsia="en-GB"/>
        </w:rPr>
      </w:pPr>
      <w:r w:rsidRPr="00871132">
        <w:rPr>
          <w:color w:val="000000"/>
          <w:sz w:val="22"/>
          <w:szCs w:val="22"/>
          <w:lang w:val="en-GB" w:eastAsia="en-GB"/>
        </w:rPr>
        <w:t>in the case of a tourist, he shall make an application for a SIM, other than for an M2M SIM, in the form set out in the First Schedule, which shall be accompanied by – (</w:t>
      </w:r>
      <w:proofErr w:type="spellStart"/>
      <w:r w:rsidRPr="00871132">
        <w:rPr>
          <w:color w:val="000000"/>
          <w:sz w:val="22"/>
          <w:szCs w:val="22"/>
          <w:lang w:val="en-GB" w:eastAsia="en-GB"/>
        </w:rPr>
        <w:t>i</w:t>
      </w:r>
      <w:proofErr w:type="spellEnd"/>
      <w:r w:rsidRPr="00871132">
        <w:rPr>
          <w:color w:val="000000"/>
          <w:sz w:val="22"/>
          <w:szCs w:val="22"/>
          <w:lang w:val="en-GB" w:eastAsia="en-GB"/>
        </w:rPr>
        <w:t>) a copy of the personal details of his passport;</w:t>
      </w:r>
    </w:p>
    <w:p w14:paraId="4BE513D3" w14:textId="77777777" w:rsidR="00871132" w:rsidRPr="00871132" w:rsidRDefault="00871132" w:rsidP="00B20000">
      <w:pPr>
        <w:numPr>
          <w:ilvl w:val="1"/>
          <w:numId w:val="46"/>
        </w:numPr>
        <w:suppressAutoHyphens w:val="0"/>
        <w:spacing w:after="108" w:line="360" w:lineRule="auto"/>
        <w:ind w:left="1418" w:hanging="454"/>
        <w:jc w:val="left"/>
        <w:rPr>
          <w:color w:val="000000"/>
          <w:sz w:val="22"/>
          <w:szCs w:val="22"/>
          <w:lang w:val="en-GB" w:eastAsia="en-GB"/>
        </w:rPr>
      </w:pPr>
      <w:r w:rsidRPr="00871132">
        <w:rPr>
          <w:color w:val="000000"/>
          <w:sz w:val="22"/>
          <w:szCs w:val="22"/>
          <w:lang w:val="en-GB" w:eastAsia="en-GB"/>
        </w:rPr>
        <w:t>a copy of his visa appearing on his passport; and</w:t>
      </w:r>
    </w:p>
    <w:p w14:paraId="2E365B72" w14:textId="77777777" w:rsidR="00871132" w:rsidRPr="00871132" w:rsidRDefault="00871132" w:rsidP="00B20000">
      <w:pPr>
        <w:numPr>
          <w:ilvl w:val="1"/>
          <w:numId w:val="46"/>
        </w:numPr>
        <w:suppressAutoHyphens w:val="0"/>
        <w:spacing w:after="163" w:line="360" w:lineRule="auto"/>
        <w:ind w:left="1418" w:hanging="454"/>
        <w:jc w:val="left"/>
        <w:rPr>
          <w:color w:val="000000"/>
          <w:sz w:val="22"/>
          <w:szCs w:val="22"/>
          <w:lang w:val="en-GB" w:eastAsia="en-GB"/>
        </w:rPr>
      </w:pPr>
      <w:r w:rsidRPr="00871132">
        <w:rPr>
          <w:color w:val="000000"/>
          <w:sz w:val="22"/>
          <w:szCs w:val="22"/>
          <w:lang w:val="en-GB" w:eastAsia="en-GB"/>
        </w:rPr>
        <w:t>a copy of his proof of address in Mauritius;</w:t>
      </w:r>
    </w:p>
    <w:p w14:paraId="765EFD6D" w14:textId="77777777" w:rsidR="00871132" w:rsidRPr="00871132" w:rsidRDefault="00871132" w:rsidP="00B20000">
      <w:pPr>
        <w:numPr>
          <w:ilvl w:val="0"/>
          <w:numId w:val="45"/>
        </w:numPr>
        <w:suppressAutoHyphens w:val="0"/>
        <w:spacing w:after="108" w:line="360" w:lineRule="auto"/>
        <w:ind w:right="172" w:hanging="510"/>
        <w:jc w:val="left"/>
        <w:rPr>
          <w:color w:val="000000"/>
          <w:sz w:val="22"/>
          <w:szCs w:val="22"/>
          <w:lang w:val="en-GB" w:eastAsia="en-GB"/>
        </w:rPr>
      </w:pPr>
      <w:r w:rsidRPr="00871132">
        <w:rPr>
          <w:color w:val="000000"/>
          <w:sz w:val="22"/>
          <w:szCs w:val="22"/>
          <w:lang w:val="en-GB" w:eastAsia="en-GB"/>
        </w:rPr>
        <w:t>in the case of a child who is a citizen of Mauritius, his parent or guardian shall make an application in the form set out in the Second Schedule, which shall be accompanied by –</w:t>
      </w:r>
    </w:p>
    <w:p w14:paraId="352D36B5" w14:textId="77777777" w:rsidR="00871132" w:rsidRPr="00871132" w:rsidRDefault="00871132" w:rsidP="00B20000">
      <w:pPr>
        <w:numPr>
          <w:ilvl w:val="1"/>
          <w:numId w:val="45"/>
        </w:numPr>
        <w:suppressAutoHyphens w:val="0"/>
        <w:spacing w:after="108" w:line="360" w:lineRule="auto"/>
        <w:ind w:hanging="454"/>
        <w:jc w:val="left"/>
        <w:rPr>
          <w:color w:val="000000"/>
          <w:sz w:val="22"/>
          <w:szCs w:val="22"/>
          <w:lang w:val="en-GB" w:eastAsia="en-GB"/>
        </w:rPr>
      </w:pPr>
      <w:r w:rsidRPr="00871132">
        <w:rPr>
          <w:color w:val="000000"/>
          <w:sz w:val="22"/>
          <w:szCs w:val="22"/>
          <w:lang w:val="en-GB" w:eastAsia="en-GB"/>
        </w:rPr>
        <w:t>a copy of his National Identity Card or a copy of the personal details of his passport;</w:t>
      </w:r>
    </w:p>
    <w:p w14:paraId="22989E30" w14:textId="77777777" w:rsidR="00871132" w:rsidRPr="00871132" w:rsidRDefault="00871132" w:rsidP="00B20000">
      <w:pPr>
        <w:numPr>
          <w:ilvl w:val="1"/>
          <w:numId w:val="45"/>
        </w:numPr>
        <w:suppressAutoHyphens w:val="0"/>
        <w:spacing w:after="108" w:line="360" w:lineRule="auto"/>
        <w:ind w:hanging="454"/>
        <w:jc w:val="left"/>
        <w:rPr>
          <w:color w:val="000000"/>
          <w:sz w:val="22"/>
          <w:szCs w:val="22"/>
          <w:lang w:val="en-GB" w:eastAsia="en-GB"/>
        </w:rPr>
      </w:pPr>
      <w:r w:rsidRPr="00871132">
        <w:rPr>
          <w:color w:val="000000"/>
          <w:sz w:val="22"/>
          <w:szCs w:val="22"/>
          <w:lang w:val="en-GB" w:eastAsia="en-GB"/>
        </w:rPr>
        <w:t>a copy of the birth certificate of the child or the personal details of the child’s passport;</w:t>
      </w:r>
    </w:p>
    <w:p w14:paraId="53F96882" w14:textId="77777777" w:rsidR="00871132" w:rsidRPr="00871132" w:rsidRDefault="00871132" w:rsidP="00B20000">
      <w:pPr>
        <w:numPr>
          <w:ilvl w:val="1"/>
          <w:numId w:val="45"/>
        </w:numPr>
        <w:suppressAutoHyphens w:val="0"/>
        <w:spacing w:after="165" w:line="360" w:lineRule="auto"/>
        <w:ind w:hanging="454"/>
        <w:jc w:val="left"/>
        <w:rPr>
          <w:color w:val="000000"/>
          <w:sz w:val="22"/>
          <w:szCs w:val="22"/>
          <w:lang w:val="en-GB" w:eastAsia="en-GB"/>
        </w:rPr>
      </w:pPr>
      <w:r w:rsidRPr="00871132">
        <w:rPr>
          <w:color w:val="000000"/>
          <w:sz w:val="22"/>
          <w:szCs w:val="22"/>
          <w:lang w:val="en-GB" w:eastAsia="en-GB"/>
        </w:rPr>
        <w:t>a recent copy of his utility bill or any other proof of address;</w:t>
      </w:r>
    </w:p>
    <w:p w14:paraId="222B3199" w14:textId="77777777" w:rsidR="00871132" w:rsidRPr="00871132" w:rsidRDefault="00871132" w:rsidP="00B20000">
      <w:pPr>
        <w:numPr>
          <w:ilvl w:val="0"/>
          <w:numId w:val="45"/>
        </w:numPr>
        <w:suppressAutoHyphens w:val="0"/>
        <w:spacing w:after="108" w:line="360" w:lineRule="auto"/>
        <w:ind w:right="172" w:hanging="510"/>
        <w:jc w:val="left"/>
        <w:rPr>
          <w:color w:val="000000"/>
          <w:sz w:val="22"/>
          <w:szCs w:val="22"/>
          <w:lang w:val="en-GB" w:eastAsia="en-GB"/>
        </w:rPr>
      </w:pPr>
      <w:r w:rsidRPr="00871132">
        <w:rPr>
          <w:color w:val="000000"/>
          <w:sz w:val="22"/>
          <w:szCs w:val="22"/>
          <w:lang w:val="en-GB" w:eastAsia="en-GB"/>
        </w:rPr>
        <w:t>in the case of a child who is a non-citizen but a resident of Mauritius, his parent or guardian shall make an application in the form set out in the Second Schedule, which shall be accompanied by –</w:t>
      </w:r>
    </w:p>
    <w:p w14:paraId="6E1A8369" w14:textId="77777777" w:rsidR="00871132" w:rsidRPr="00871132" w:rsidRDefault="00871132" w:rsidP="00B20000">
      <w:pPr>
        <w:numPr>
          <w:ilvl w:val="1"/>
          <w:numId w:val="45"/>
        </w:numPr>
        <w:suppressAutoHyphens w:val="0"/>
        <w:spacing w:after="108" w:line="360" w:lineRule="auto"/>
        <w:ind w:hanging="454"/>
        <w:jc w:val="left"/>
        <w:rPr>
          <w:color w:val="000000"/>
          <w:sz w:val="22"/>
          <w:szCs w:val="22"/>
          <w:lang w:val="en-GB" w:eastAsia="en-GB"/>
        </w:rPr>
      </w:pPr>
      <w:r w:rsidRPr="00871132">
        <w:rPr>
          <w:color w:val="000000"/>
          <w:sz w:val="22"/>
          <w:szCs w:val="22"/>
          <w:lang w:val="en-GB" w:eastAsia="en-GB"/>
        </w:rPr>
        <w:t>a copy of the personal details of his passport;</w:t>
      </w:r>
    </w:p>
    <w:p w14:paraId="0A304244" w14:textId="77777777" w:rsidR="00871132" w:rsidRPr="00871132" w:rsidRDefault="00871132" w:rsidP="00B20000">
      <w:pPr>
        <w:numPr>
          <w:ilvl w:val="1"/>
          <w:numId w:val="45"/>
        </w:numPr>
        <w:suppressAutoHyphens w:val="0"/>
        <w:spacing w:after="108" w:line="360" w:lineRule="auto"/>
        <w:ind w:hanging="454"/>
        <w:jc w:val="left"/>
        <w:rPr>
          <w:color w:val="000000"/>
          <w:sz w:val="22"/>
          <w:szCs w:val="22"/>
          <w:lang w:val="en-GB" w:eastAsia="en-GB"/>
        </w:rPr>
      </w:pPr>
      <w:r w:rsidRPr="00871132">
        <w:rPr>
          <w:color w:val="000000"/>
          <w:sz w:val="22"/>
          <w:szCs w:val="22"/>
          <w:lang w:val="en-GB" w:eastAsia="en-GB"/>
        </w:rPr>
        <w:t>a copy of the birth certificate of the child or the personal details of the child’s passport;</w:t>
      </w:r>
    </w:p>
    <w:p w14:paraId="786AEC90" w14:textId="77777777" w:rsidR="00871132" w:rsidRPr="00871132" w:rsidRDefault="00871132" w:rsidP="00B20000">
      <w:pPr>
        <w:numPr>
          <w:ilvl w:val="1"/>
          <w:numId w:val="45"/>
        </w:numPr>
        <w:suppressAutoHyphens w:val="0"/>
        <w:spacing w:after="108" w:line="360" w:lineRule="auto"/>
        <w:ind w:hanging="454"/>
        <w:jc w:val="left"/>
        <w:rPr>
          <w:color w:val="000000"/>
          <w:sz w:val="22"/>
          <w:szCs w:val="22"/>
          <w:lang w:val="en-GB" w:eastAsia="en-GB"/>
        </w:rPr>
      </w:pPr>
      <w:r w:rsidRPr="00871132">
        <w:rPr>
          <w:color w:val="000000"/>
          <w:sz w:val="22"/>
          <w:szCs w:val="22"/>
          <w:lang w:val="en-GB" w:eastAsia="en-GB"/>
        </w:rPr>
        <w:lastRenderedPageBreak/>
        <w:t>a copy of his residence permit or occupation permit, as the case may be; and</w:t>
      </w:r>
    </w:p>
    <w:p w14:paraId="3902438E" w14:textId="77777777" w:rsidR="00871132" w:rsidRPr="00871132" w:rsidRDefault="00871132" w:rsidP="00B20000">
      <w:pPr>
        <w:numPr>
          <w:ilvl w:val="1"/>
          <w:numId w:val="45"/>
        </w:numPr>
        <w:suppressAutoHyphens w:val="0"/>
        <w:spacing w:after="194" w:line="360" w:lineRule="auto"/>
        <w:ind w:hanging="454"/>
        <w:jc w:val="left"/>
        <w:rPr>
          <w:color w:val="000000"/>
          <w:sz w:val="22"/>
          <w:szCs w:val="22"/>
          <w:lang w:val="en-GB" w:eastAsia="en-GB"/>
        </w:rPr>
      </w:pPr>
      <w:r w:rsidRPr="00871132">
        <w:rPr>
          <w:color w:val="000000"/>
          <w:sz w:val="22"/>
          <w:szCs w:val="22"/>
          <w:lang w:val="en-GB" w:eastAsia="en-GB"/>
        </w:rPr>
        <w:t>a recent copy of his utility bill or any other proof of address;</w:t>
      </w:r>
    </w:p>
    <w:p w14:paraId="26E66026" w14:textId="77777777" w:rsidR="00871132" w:rsidRPr="00871132" w:rsidRDefault="00871132" w:rsidP="00B20000">
      <w:pPr>
        <w:numPr>
          <w:ilvl w:val="0"/>
          <w:numId w:val="45"/>
        </w:numPr>
        <w:suppressAutoHyphens w:val="0"/>
        <w:spacing w:after="5" w:line="360" w:lineRule="auto"/>
        <w:ind w:right="172" w:hanging="510"/>
        <w:jc w:val="left"/>
        <w:rPr>
          <w:color w:val="000000"/>
          <w:sz w:val="22"/>
          <w:szCs w:val="22"/>
          <w:lang w:val="en-GB" w:eastAsia="en-GB"/>
        </w:rPr>
      </w:pPr>
      <w:r w:rsidRPr="00871132">
        <w:rPr>
          <w:color w:val="000000"/>
          <w:sz w:val="22"/>
          <w:szCs w:val="22"/>
          <w:lang w:val="en-GB" w:eastAsia="en-GB"/>
        </w:rPr>
        <w:t xml:space="preserve">in the case of a child who is a tourist, his parent or guardian </w:t>
      </w:r>
    </w:p>
    <w:p w14:paraId="6F03692B" w14:textId="77777777" w:rsidR="00871132" w:rsidRPr="00871132" w:rsidRDefault="00871132" w:rsidP="00871132">
      <w:pPr>
        <w:suppressAutoHyphens w:val="0"/>
        <w:spacing w:after="108" w:line="360" w:lineRule="auto"/>
        <w:rPr>
          <w:color w:val="000000"/>
          <w:sz w:val="22"/>
          <w:szCs w:val="22"/>
          <w:lang w:val="en-GB" w:eastAsia="en-GB"/>
        </w:rPr>
      </w:pPr>
      <w:r w:rsidRPr="00871132">
        <w:rPr>
          <w:color w:val="000000"/>
          <w:sz w:val="22"/>
          <w:szCs w:val="22"/>
          <w:lang w:val="en-GB" w:eastAsia="en-GB"/>
        </w:rPr>
        <w:t>shall make an application in the form set out in the Second Schedule, which shall be accompanied by –</w:t>
      </w:r>
    </w:p>
    <w:p w14:paraId="70E68EE1" w14:textId="77777777" w:rsidR="00871132" w:rsidRPr="00871132" w:rsidRDefault="00871132" w:rsidP="00B20000">
      <w:pPr>
        <w:numPr>
          <w:ilvl w:val="1"/>
          <w:numId w:val="45"/>
        </w:numPr>
        <w:suppressAutoHyphens w:val="0"/>
        <w:spacing w:after="108" w:line="360" w:lineRule="auto"/>
        <w:ind w:hanging="454"/>
        <w:jc w:val="left"/>
        <w:rPr>
          <w:color w:val="000000"/>
          <w:sz w:val="22"/>
          <w:szCs w:val="22"/>
          <w:lang w:val="en-GB" w:eastAsia="en-GB"/>
        </w:rPr>
      </w:pPr>
      <w:r w:rsidRPr="00871132">
        <w:rPr>
          <w:color w:val="000000"/>
          <w:sz w:val="22"/>
          <w:szCs w:val="22"/>
          <w:lang w:val="en-GB" w:eastAsia="en-GB"/>
        </w:rPr>
        <w:t>a copy of the personal details of his passport;</w:t>
      </w:r>
    </w:p>
    <w:p w14:paraId="58043C1B" w14:textId="77777777" w:rsidR="00871132" w:rsidRPr="00871132" w:rsidRDefault="00871132" w:rsidP="00B20000">
      <w:pPr>
        <w:numPr>
          <w:ilvl w:val="1"/>
          <w:numId w:val="45"/>
        </w:numPr>
        <w:suppressAutoHyphens w:val="0"/>
        <w:spacing w:after="108" w:line="360" w:lineRule="auto"/>
        <w:ind w:hanging="454"/>
        <w:jc w:val="left"/>
        <w:rPr>
          <w:color w:val="000000"/>
          <w:sz w:val="22"/>
          <w:szCs w:val="22"/>
          <w:lang w:val="en-GB" w:eastAsia="en-GB"/>
        </w:rPr>
      </w:pPr>
      <w:r w:rsidRPr="00871132">
        <w:rPr>
          <w:color w:val="000000"/>
          <w:sz w:val="22"/>
          <w:szCs w:val="22"/>
          <w:lang w:val="en-GB" w:eastAsia="en-GB"/>
        </w:rPr>
        <w:t>a copy of the birth certificate of the child or the personal details of the child’s passport;</w:t>
      </w:r>
    </w:p>
    <w:p w14:paraId="3582C714" w14:textId="77777777" w:rsidR="00871132" w:rsidRPr="00871132" w:rsidRDefault="00871132" w:rsidP="00B20000">
      <w:pPr>
        <w:numPr>
          <w:ilvl w:val="1"/>
          <w:numId w:val="45"/>
        </w:numPr>
        <w:suppressAutoHyphens w:val="0"/>
        <w:spacing w:after="108" w:line="360" w:lineRule="auto"/>
        <w:ind w:hanging="454"/>
        <w:jc w:val="left"/>
        <w:rPr>
          <w:color w:val="000000"/>
          <w:sz w:val="22"/>
          <w:szCs w:val="22"/>
          <w:lang w:val="en-GB" w:eastAsia="en-GB"/>
        </w:rPr>
      </w:pPr>
      <w:r w:rsidRPr="00871132">
        <w:rPr>
          <w:color w:val="000000"/>
          <w:sz w:val="22"/>
          <w:szCs w:val="22"/>
          <w:lang w:val="en-GB" w:eastAsia="en-GB"/>
        </w:rPr>
        <w:t>a copy of his visa appearing on his passport; and</w:t>
      </w:r>
    </w:p>
    <w:p w14:paraId="751C19FD" w14:textId="77777777" w:rsidR="00871132" w:rsidRPr="00871132" w:rsidRDefault="00871132" w:rsidP="00B20000">
      <w:pPr>
        <w:numPr>
          <w:ilvl w:val="1"/>
          <w:numId w:val="45"/>
        </w:numPr>
        <w:suppressAutoHyphens w:val="0"/>
        <w:spacing w:after="163" w:line="360" w:lineRule="auto"/>
        <w:ind w:hanging="454"/>
        <w:jc w:val="left"/>
        <w:rPr>
          <w:color w:val="000000"/>
          <w:sz w:val="22"/>
          <w:szCs w:val="22"/>
          <w:lang w:val="en-GB" w:eastAsia="en-GB"/>
        </w:rPr>
      </w:pPr>
      <w:r w:rsidRPr="00871132">
        <w:rPr>
          <w:color w:val="000000"/>
          <w:sz w:val="22"/>
          <w:szCs w:val="22"/>
          <w:lang w:val="en-GB" w:eastAsia="en-GB"/>
        </w:rPr>
        <w:t>a copy of his proof of address in Mauritius;</w:t>
      </w:r>
    </w:p>
    <w:p w14:paraId="521DE2F0" w14:textId="77777777" w:rsidR="00871132" w:rsidRPr="00871132" w:rsidRDefault="00871132" w:rsidP="00B20000">
      <w:pPr>
        <w:numPr>
          <w:ilvl w:val="0"/>
          <w:numId w:val="45"/>
        </w:numPr>
        <w:suppressAutoHyphens w:val="0"/>
        <w:spacing w:after="108" w:line="360" w:lineRule="auto"/>
        <w:ind w:right="172" w:hanging="510"/>
        <w:jc w:val="left"/>
        <w:rPr>
          <w:color w:val="000000"/>
          <w:sz w:val="22"/>
          <w:szCs w:val="22"/>
          <w:lang w:val="en-GB" w:eastAsia="en-GB"/>
        </w:rPr>
      </w:pPr>
      <w:r w:rsidRPr="00871132">
        <w:rPr>
          <w:color w:val="000000"/>
          <w:sz w:val="22"/>
          <w:szCs w:val="22"/>
          <w:lang w:val="en-GB" w:eastAsia="en-GB"/>
        </w:rPr>
        <w:t>in the case of a public body, corporate body, company, Diplomatic Mission or any other organisation, a person duly authorised by that organisation shall make an application in the form set out in the Third Schedule, which shall be accompanied by –</w:t>
      </w:r>
    </w:p>
    <w:p w14:paraId="5F97FDE8" w14:textId="77777777" w:rsidR="00871132" w:rsidRPr="00871132" w:rsidRDefault="00871132" w:rsidP="00B20000">
      <w:pPr>
        <w:numPr>
          <w:ilvl w:val="1"/>
          <w:numId w:val="45"/>
        </w:numPr>
        <w:suppressAutoHyphens w:val="0"/>
        <w:spacing w:after="108" w:line="360" w:lineRule="auto"/>
        <w:ind w:hanging="454"/>
        <w:jc w:val="left"/>
        <w:rPr>
          <w:color w:val="000000"/>
          <w:sz w:val="22"/>
          <w:szCs w:val="22"/>
          <w:lang w:val="en-GB" w:eastAsia="en-GB"/>
        </w:rPr>
      </w:pPr>
      <w:r w:rsidRPr="00871132">
        <w:rPr>
          <w:color w:val="000000"/>
          <w:sz w:val="22"/>
          <w:szCs w:val="22"/>
          <w:lang w:val="en-GB" w:eastAsia="en-GB"/>
        </w:rPr>
        <w:t>a letter from that organisation authorising him to act on its behalf;</w:t>
      </w:r>
    </w:p>
    <w:p w14:paraId="64F49C9F" w14:textId="77777777" w:rsidR="00871132" w:rsidRPr="00871132" w:rsidRDefault="00871132" w:rsidP="00B20000">
      <w:pPr>
        <w:numPr>
          <w:ilvl w:val="1"/>
          <w:numId w:val="45"/>
        </w:numPr>
        <w:suppressAutoHyphens w:val="0"/>
        <w:spacing w:after="108" w:line="360" w:lineRule="auto"/>
        <w:ind w:hanging="454"/>
        <w:jc w:val="left"/>
        <w:rPr>
          <w:color w:val="000000"/>
          <w:sz w:val="22"/>
          <w:szCs w:val="22"/>
          <w:lang w:val="en-GB" w:eastAsia="en-GB"/>
        </w:rPr>
      </w:pPr>
      <w:r w:rsidRPr="00871132">
        <w:rPr>
          <w:color w:val="000000"/>
          <w:sz w:val="22"/>
          <w:szCs w:val="22"/>
          <w:lang w:val="en-GB" w:eastAsia="en-GB"/>
        </w:rPr>
        <w:t>a copy of his National Identity Card or a copy of the personal details of his passport;</w:t>
      </w:r>
    </w:p>
    <w:p w14:paraId="17297CD2" w14:textId="77777777" w:rsidR="00871132" w:rsidRPr="00871132" w:rsidRDefault="00871132" w:rsidP="00B20000">
      <w:pPr>
        <w:numPr>
          <w:ilvl w:val="1"/>
          <w:numId w:val="45"/>
        </w:numPr>
        <w:suppressAutoHyphens w:val="0"/>
        <w:spacing w:after="108" w:line="360" w:lineRule="auto"/>
        <w:ind w:hanging="454"/>
        <w:jc w:val="left"/>
        <w:rPr>
          <w:color w:val="000000"/>
          <w:sz w:val="22"/>
          <w:szCs w:val="22"/>
          <w:lang w:val="en-GB" w:eastAsia="en-GB"/>
        </w:rPr>
      </w:pPr>
      <w:r w:rsidRPr="00871132">
        <w:rPr>
          <w:color w:val="000000"/>
          <w:sz w:val="22"/>
          <w:szCs w:val="22"/>
          <w:lang w:val="en-GB" w:eastAsia="en-GB"/>
        </w:rPr>
        <w:t>a recent copy of the utility bill of that  organisation, if applicable, or any other proof of address; and</w:t>
      </w:r>
    </w:p>
    <w:p w14:paraId="2DA63DD6" w14:textId="77777777" w:rsidR="00871132" w:rsidRPr="00871132" w:rsidRDefault="00871132" w:rsidP="00B20000">
      <w:pPr>
        <w:numPr>
          <w:ilvl w:val="1"/>
          <w:numId w:val="45"/>
        </w:numPr>
        <w:suppressAutoHyphens w:val="0"/>
        <w:spacing w:after="165" w:line="360" w:lineRule="auto"/>
        <w:ind w:hanging="454"/>
        <w:jc w:val="left"/>
        <w:rPr>
          <w:color w:val="000000"/>
          <w:sz w:val="22"/>
          <w:szCs w:val="22"/>
          <w:lang w:val="en-GB" w:eastAsia="en-GB"/>
        </w:rPr>
      </w:pPr>
      <w:r w:rsidRPr="00871132">
        <w:rPr>
          <w:color w:val="000000"/>
          <w:sz w:val="22"/>
          <w:szCs w:val="22"/>
          <w:lang w:val="en-GB" w:eastAsia="en-GB"/>
        </w:rPr>
        <w:t>a copy of the Business Registration Card of the organisation, if applicable.</w:t>
      </w:r>
    </w:p>
    <w:p w14:paraId="5D9F0166" w14:textId="77777777" w:rsidR="00871132" w:rsidRPr="00871132" w:rsidRDefault="00871132" w:rsidP="00871132">
      <w:pPr>
        <w:suppressAutoHyphens w:val="0"/>
        <w:spacing w:after="108" w:line="360" w:lineRule="auto"/>
        <w:rPr>
          <w:color w:val="000000"/>
          <w:sz w:val="22"/>
          <w:szCs w:val="22"/>
          <w:lang w:val="en-GB" w:eastAsia="en-GB"/>
        </w:rPr>
      </w:pPr>
      <w:r w:rsidRPr="00871132">
        <w:rPr>
          <w:color w:val="000000"/>
          <w:sz w:val="22"/>
          <w:szCs w:val="22"/>
          <w:lang w:val="en-GB" w:eastAsia="en-GB"/>
        </w:rPr>
        <w:t xml:space="preserve"> (2) Where an application is made under paragraph (1), the operator or authorised agent shall –</w:t>
      </w:r>
    </w:p>
    <w:p w14:paraId="38058AE9" w14:textId="77777777" w:rsidR="00871132" w:rsidRPr="00871132" w:rsidRDefault="00871132" w:rsidP="00B20000">
      <w:pPr>
        <w:numPr>
          <w:ilvl w:val="0"/>
          <w:numId w:val="47"/>
        </w:numPr>
        <w:suppressAutoHyphens w:val="0"/>
        <w:spacing w:after="165" w:line="360" w:lineRule="auto"/>
        <w:ind w:right="173" w:hanging="510"/>
        <w:jc w:val="left"/>
        <w:rPr>
          <w:color w:val="000000"/>
          <w:sz w:val="22"/>
          <w:szCs w:val="22"/>
          <w:lang w:val="en-GB" w:eastAsia="en-GB"/>
        </w:rPr>
      </w:pPr>
      <w:r w:rsidRPr="00871132">
        <w:rPr>
          <w:color w:val="000000"/>
          <w:sz w:val="22"/>
          <w:szCs w:val="22"/>
          <w:lang w:val="en-GB" w:eastAsia="en-GB"/>
        </w:rPr>
        <w:t>take a coloured photograph of the applicant and, in case an application is made on behalf of a child, take a coloured photograph of the child; and</w:t>
      </w:r>
    </w:p>
    <w:p w14:paraId="47AED2DA" w14:textId="77777777" w:rsidR="00871132" w:rsidRPr="00871132" w:rsidRDefault="00871132" w:rsidP="00B20000">
      <w:pPr>
        <w:numPr>
          <w:ilvl w:val="0"/>
          <w:numId w:val="47"/>
        </w:numPr>
        <w:suppressAutoHyphens w:val="0"/>
        <w:spacing w:after="165" w:line="360" w:lineRule="auto"/>
        <w:ind w:right="173" w:hanging="510"/>
        <w:jc w:val="left"/>
        <w:rPr>
          <w:color w:val="000000"/>
          <w:sz w:val="22"/>
          <w:szCs w:val="22"/>
          <w:lang w:val="en-GB" w:eastAsia="en-GB"/>
        </w:rPr>
      </w:pPr>
      <w:r w:rsidRPr="00871132">
        <w:rPr>
          <w:color w:val="000000"/>
          <w:sz w:val="22"/>
          <w:szCs w:val="22"/>
          <w:lang w:val="en-GB" w:eastAsia="en-GB"/>
        </w:rPr>
        <w:t>electronically verify on a real time basis, through the Authority, the National Identity Card or passport details of the applicant.</w:t>
      </w:r>
    </w:p>
    <w:p w14:paraId="18DBD69B" w14:textId="77777777" w:rsidR="00871132" w:rsidRPr="00871132" w:rsidRDefault="00871132" w:rsidP="00871132">
      <w:pPr>
        <w:suppressAutoHyphens w:val="0"/>
        <w:spacing w:after="198" w:line="360" w:lineRule="auto"/>
        <w:ind w:right="173"/>
        <w:rPr>
          <w:color w:val="000000"/>
          <w:sz w:val="22"/>
          <w:szCs w:val="22"/>
          <w:lang w:val="en-GB" w:eastAsia="en-GB"/>
        </w:rPr>
      </w:pPr>
      <w:r w:rsidRPr="00871132">
        <w:rPr>
          <w:color w:val="000000"/>
          <w:sz w:val="22"/>
          <w:szCs w:val="22"/>
          <w:lang w:val="en-GB" w:eastAsia="en-GB"/>
        </w:rPr>
        <w:t xml:space="preserve"> (3) Any person who, for the purpose of registration of a SIM or M2M SIM, gives any information or furnishes any document which is false or misleading shall commit an offence and shall, on conviction, be liable to a fine not exceeding 50,000 rupees and to imprisonment for a term not exceeding one year.</w:t>
      </w:r>
    </w:p>
    <w:p w14:paraId="44C4B0E1" w14:textId="77777777" w:rsidR="00871132" w:rsidRPr="00871132" w:rsidRDefault="00871132" w:rsidP="00871132">
      <w:pPr>
        <w:keepNext/>
        <w:keepLines/>
        <w:tabs>
          <w:tab w:val="center" w:pos="2188"/>
        </w:tabs>
        <w:suppressAutoHyphens w:val="0"/>
        <w:spacing w:after="166" w:line="360" w:lineRule="auto"/>
        <w:outlineLvl w:val="0"/>
        <w:rPr>
          <w:b/>
          <w:color w:val="000000"/>
          <w:sz w:val="22"/>
          <w:szCs w:val="22"/>
          <w:lang w:val="en-GB" w:eastAsia="en-GB"/>
        </w:rPr>
      </w:pPr>
      <w:r w:rsidRPr="00871132">
        <w:rPr>
          <w:b/>
          <w:color w:val="000000"/>
          <w:sz w:val="22"/>
          <w:szCs w:val="22"/>
          <w:lang w:val="en-GB" w:eastAsia="en-GB"/>
        </w:rPr>
        <w:lastRenderedPageBreak/>
        <w:t xml:space="preserve">6. </w:t>
      </w:r>
      <w:r w:rsidRPr="00871132">
        <w:rPr>
          <w:b/>
          <w:color w:val="000000"/>
          <w:sz w:val="22"/>
          <w:szCs w:val="22"/>
          <w:lang w:val="en-GB" w:eastAsia="en-GB"/>
        </w:rPr>
        <w:tab/>
        <w:t>Registration of SIM or M2M SIM</w:t>
      </w:r>
    </w:p>
    <w:p w14:paraId="48C286E6" w14:textId="77777777" w:rsidR="00871132" w:rsidRPr="00871132" w:rsidRDefault="00871132" w:rsidP="00B20000">
      <w:pPr>
        <w:numPr>
          <w:ilvl w:val="0"/>
          <w:numId w:val="48"/>
        </w:numPr>
        <w:suppressAutoHyphens w:val="0"/>
        <w:spacing w:after="165" w:line="360" w:lineRule="auto"/>
        <w:ind w:right="86" w:hanging="10"/>
        <w:jc w:val="left"/>
        <w:rPr>
          <w:color w:val="000000"/>
          <w:sz w:val="22"/>
          <w:szCs w:val="22"/>
          <w:lang w:val="en-GB" w:eastAsia="en-GB"/>
        </w:rPr>
      </w:pPr>
      <w:r w:rsidRPr="00871132">
        <w:rPr>
          <w:color w:val="000000"/>
          <w:sz w:val="22"/>
          <w:szCs w:val="22"/>
          <w:lang w:val="en-GB" w:eastAsia="en-GB"/>
        </w:rPr>
        <w:t>Where an operator or authorised agent is satisfied with the information and documents provided by a person under regulation 5, the operator or authorised agent shall register the SIM or M2M SIM in the name of that person or, in case the person is a public body, corporate body, company, Diplomatic Mission or any other body, in the name of that organisation.</w:t>
      </w:r>
    </w:p>
    <w:p w14:paraId="69BDF341" w14:textId="77777777" w:rsidR="00871132" w:rsidRPr="00871132" w:rsidRDefault="00871132" w:rsidP="00B20000">
      <w:pPr>
        <w:numPr>
          <w:ilvl w:val="0"/>
          <w:numId w:val="48"/>
        </w:numPr>
        <w:suppressAutoHyphens w:val="0"/>
        <w:spacing w:after="165" w:line="360" w:lineRule="auto"/>
        <w:ind w:right="86" w:hanging="10"/>
        <w:jc w:val="left"/>
        <w:rPr>
          <w:color w:val="000000"/>
          <w:sz w:val="22"/>
          <w:szCs w:val="22"/>
          <w:lang w:val="en-GB" w:eastAsia="en-GB"/>
        </w:rPr>
      </w:pPr>
      <w:r w:rsidRPr="00871132">
        <w:rPr>
          <w:color w:val="000000"/>
          <w:sz w:val="22"/>
          <w:szCs w:val="22"/>
          <w:lang w:val="en-GB" w:eastAsia="en-GB"/>
        </w:rPr>
        <w:t>(a) An operator shall, after registration under paragraph (1), activate the SIM or M2M SIM.</w:t>
      </w:r>
    </w:p>
    <w:p w14:paraId="3729EC51" w14:textId="77777777" w:rsidR="00871132" w:rsidRPr="00871132" w:rsidRDefault="00871132" w:rsidP="00871132">
      <w:pPr>
        <w:suppressAutoHyphens w:val="0"/>
        <w:spacing w:after="198" w:line="360" w:lineRule="auto"/>
        <w:rPr>
          <w:color w:val="000000"/>
          <w:sz w:val="22"/>
          <w:szCs w:val="22"/>
          <w:lang w:val="en-GB" w:eastAsia="en-GB"/>
        </w:rPr>
      </w:pPr>
      <w:r w:rsidRPr="00871132">
        <w:rPr>
          <w:color w:val="000000"/>
          <w:sz w:val="22"/>
          <w:szCs w:val="22"/>
          <w:lang w:val="en-GB" w:eastAsia="en-GB"/>
        </w:rPr>
        <w:t xml:space="preserve">  (b) The date of sale and the date of activation of any SIM or M2M SIM shall be recorded in the subscriber database.</w:t>
      </w:r>
    </w:p>
    <w:p w14:paraId="5E5BA1E3" w14:textId="77777777" w:rsidR="00871132" w:rsidRPr="00871132" w:rsidRDefault="00871132" w:rsidP="00871132">
      <w:pPr>
        <w:keepNext/>
        <w:keepLines/>
        <w:tabs>
          <w:tab w:val="center" w:pos="1858"/>
        </w:tabs>
        <w:suppressAutoHyphens w:val="0"/>
        <w:spacing w:after="166" w:line="360" w:lineRule="auto"/>
        <w:outlineLvl w:val="0"/>
        <w:rPr>
          <w:b/>
          <w:color w:val="000000"/>
          <w:sz w:val="22"/>
          <w:szCs w:val="22"/>
          <w:lang w:val="en-GB" w:eastAsia="en-GB"/>
        </w:rPr>
      </w:pPr>
      <w:r w:rsidRPr="00871132">
        <w:rPr>
          <w:b/>
          <w:color w:val="000000"/>
          <w:sz w:val="22"/>
          <w:szCs w:val="22"/>
          <w:lang w:val="en-GB" w:eastAsia="en-GB"/>
        </w:rPr>
        <w:t xml:space="preserve">7. </w:t>
      </w:r>
      <w:r w:rsidRPr="00871132">
        <w:rPr>
          <w:b/>
          <w:color w:val="000000"/>
          <w:sz w:val="22"/>
          <w:szCs w:val="22"/>
          <w:lang w:val="en-GB" w:eastAsia="en-GB"/>
        </w:rPr>
        <w:tab/>
        <w:t>Duration of SIM for tourist</w:t>
      </w:r>
    </w:p>
    <w:p w14:paraId="7C5E5FB9" w14:textId="77777777" w:rsidR="00871132" w:rsidRPr="00871132" w:rsidRDefault="00871132" w:rsidP="00B20000">
      <w:pPr>
        <w:numPr>
          <w:ilvl w:val="0"/>
          <w:numId w:val="49"/>
        </w:numPr>
        <w:suppressAutoHyphens w:val="0"/>
        <w:spacing w:after="108" w:line="360" w:lineRule="auto"/>
        <w:ind w:right="86" w:hanging="10"/>
        <w:jc w:val="left"/>
        <w:rPr>
          <w:color w:val="000000"/>
          <w:sz w:val="22"/>
          <w:szCs w:val="22"/>
          <w:lang w:val="en-GB" w:eastAsia="en-GB"/>
        </w:rPr>
      </w:pPr>
      <w:r w:rsidRPr="00871132">
        <w:rPr>
          <w:color w:val="000000"/>
          <w:sz w:val="22"/>
          <w:szCs w:val="22"/>
          <w:lang w:val="en-GB" w:eastAsia="en-GB"/>
        </w:rPr>
        <w:t>Where a SIM has been activated for a tourist, the SIM shall, subject to paragraph (2), remain activated for a period not exceeding 3 months.</w:t>
      </w:r>
    </w:p>
    <w:p w14:paraId="4B8B2961" w14:textId="77777777" w:rsidR="00871132" w:rsidRPr="00871132" w:rsidRDefault="00871132" w:rsidP="00B20000">
      <w:pPr>
        <w:numPr>
          <w:ilvl w:val="0"/>
          <w:numId w:val="49"/>
        </w:numPr>
        <w:suppressAutoHyphens w:val="0"/>
        <w:spacing w:after="198" w:line="360" w:lineRule="auto"/>
        <w:ind w:right="86" w:hanging="10"/>
        <w:jc w:val="left"/>
        <w:rPr>
          <w:color w:val="000000"/>
          <w:sz w:val="22"/>
          <w:szCs w:val="22"/>
          <w:lang w:val="en-GB" w:eastAsia="en-GB"/>
        </w:rPr>
      </w:pPr>
      <w:r w:rsidRPr="00871132">
        <w:rPr>
          <w:color w:val="000000"/>
          <w:sz w:val="22"/>
          <w:szCs w:val="22"/>
          <w:lang w:val="en-GB" w:eastAsia="en-GB"/>
        </w:rPr>
        <w:t>A tourist may request his operator to keep his SIM activated for a further period of one month after the expiry of the 3-month period, subject to the visa of the tourist still being valid.</w:t>
      </w:r>
    </w:p>
    <w:p w14:paraId="34BF3ABE" w14:textId="77777777" w:rsidR="00871132" w:rsidRPr="00871132" w:rsidRDefault="00871132" w:rsidP="00871132">
      <w:pPr>
        <w:keepNext/>
        <w:keepLines/>
        <w:tabs>
          <w:tab w:val="center" w:pos="2371"/>
        </w:tabs>
        <w:suppressAutoHyphens w:val="0"/>
        <w:spacing w:after="199" w:line="360" w:lineRule="auto"/>
        <w:outlineLvl w:val="0"/>
        <w:rPr>
          <w:b/>
          <w:color w:val="000000"/>
          <w:sz w:val="22"/>
          <w:szCs w:val="22"/>
          <w:lang w:val="en-GB" w:eastAsia="en-GB"/>
        </w:rPr>
      </w:pPr>
      <w:r w:rsidRPr="00871132">
        <w:rPr>
          <w:b/>
          <w:color w:val="000000"/>
          <w:sz w:val="22"/>
          <w:szCs w:val="22"/>
          <w:lang w:val="en-GB" w:eastAsia="en-GB"/>
        </w:rPr>
        <w:t xml:space="preserve">8. </w:t>
      </w:r>
      <w:r w:rsidRPr="00871132">
        <w:rPr>
          <w:b/>
          <w:color w:val="000000"/>
          <w:sz w:val="22"/>
          <w:szCs w:val="22"/>
          <w:lang w:val="en-GB" w:eastAsia="en-GB"/>
        </w:rPr>
        <w:tab/>
        <w:t>Deactivation of SIM or M2M SIM</w:t>
      </w:r>
    </w:p>
    <w:p w14:paraId="273D4FF6" w14:textId="77777777" w:rsidR="00871132" w:rsidRPr="00871132" w:rsidRDefault="00871132" w:rsidP="00B20000">
      <w:pPr>
        <w:numPr>
          <w:ilvl w:val="0"/>
          <w:numId w:val="50"/>
        </w:numPr>
        <w:suppressAutoHyphens w:val="0"/>
        <w:spacing w:after="108" w:line="360" w:lineRule="auto"/>
        <w:ind w:hanging="10"/>
        <w:jc w:val="left"/>
        <w:rPr>
          <w:color w:val="000000"/>
          <w:sz w:val="22"/>
          <w:szCs w:val="22"/>
          <w:lang w:val="en-GB" w:eastAsia="en-GB"/>
        </w:rPr>
      </w:pPr>
      <w:r w:rsidRPr="00871132">
        <w:rPr>
          <w:color w:val="000000"/>
          <w:sz w:val="22"/>
          <w:szCs w:val="22"/>
          <w:lang w:val="en-GB" w:eastAsia="en-GB"/>
        </w:rPr>
        <w:t>Where an operator deactivates the SIM or M2M SIM of a subscriber at the request of the subscriber, the operator shall ensure that the subscriber has given his written consent for the deactivation of the SIM or M2M SIM.</w:t>
      </w:r>
    </w:p>
    <w:p w14:paraId="76314809" w14:textId="77777777" w:rsidR="00871132" w:rsidRPr="00871132" w:rsidRDefault="00871132" w:rsidP="00B20000">
      <w:pPr>
        <w:numPr>
          <w:ilvl w:val="0"/>
          <w:numId w:val="50"/>
        </w:numPr>
        <w:suppressAutoHyphens w:val="0"/>
        <w:spacing w:after="165" w:line="360" w:lineRule="auto"/>
        <w:ind w:hanging="10"/>
        <w:jc w:val="left"/>
        <w:rPr>
          <w:color w:val="000000"/>
          <w:sz w:val="22"/>
          <w:szCs w:val="22"/>
          <w:lang w:val="en-GB" w:eastAsia="en-GB"/>
        </w:rPr>
      </w:pPr>
      <w:r w:rsidRPr="00871132">
        <w:rPr>
          <w:color w:val="000000"/>
          <w:sz w:val="22"/>
          <w:szCs w:val="22"/>
          <w:lang w:val="en-GB" w:eastAsia="en-GB"/>
        </w:rPr>
        <w:t>Where a subscriber passes away and his death has been duly updated in the relevant public body database, the SIM or M2M SIM of that subscriber shall forthwith be deactivated by the operator.</w:t>
      </w:r>
    </w:p>
    <w:p w14:paraId="5BA57FE6" w14:textId="77777777" w:rsidR="00871132" w:rsidRPr="00871132" w:rsidRDefault="00871132" w:rsidP="00B20000">
      <w:pPr>
        <w:numPr>
          <w:ilvl w:val="0"/>
          <w:numId w:val="50"/>
        </w:numPr>
        <w:suppressAutoHyphens w:val="0"/>
        <w:spacing w:after="165" w:line="360" w:lineRule="auto"/>
        <w:ind w:hanging="10"/>
        <w:jc w:val="left"/>
        <w:rPr>
          <w:color w:val="000000"/>
          <w:sz w:val="22"/>
          <w:szCs w:val="22"/>
          <w:lang w:val="en-GB" w:eastAsia="en-GB"/>
        </w:rPr>
      </w:pPr>
      <w:r w:rsidRPr="00871132">
        <w:rPr>
          <w:color w:val="000000"/>
          <w:sz w:val="22"/>
          <w:szCs w:val="22"/>
          <w:lang w:val="en-GB" w:eastAsia="en-GB"/>
        </w:rPr>
        <w:t>Where a subscriber is a non-citizen but resident of Mauritius, the SIM or M2M SIM of that subscriber shall be deactivated by the operator on the expiry or cancellation of his residence permit or occupation permit.</w:t>
      </w:r>
    </w:p>
    <w:p w14:paraId="7728737E" w14:textId="77777777" w:rsidR="00871132" w:rsidRPr="00871132" w:rsidRDefault="00871132" w:rsidP="00B20000">
      <w:pPr>
        <w:numPr>
          <w:ilvl w:val="0"/>
          <w:numId w:val="50"/>
        </w:numPr>
        <w:suppressAutoHyphens w:val="0"/>
        <w:spacing w:after="165" w:line="360" w:lineRule="auto"/>
        <w:ind w:hanging="10"/>
        <w:jc w:val="left"/>
        <w:rPr>
          <w:color w:val="000000"/>
          <w:sz w:val="22"/>
          <w:szCs w:val="22"/>
          <w:lang w:val="en-GB" w:eastAsia="en-GB"/>
        </w:rPr>
      </w:pPr>
      <w:r w:rsidRPr="00871132">
        <w:rPr>
          <w:color w:val="000000"/>
          <w:sz w:val="22"/>
          <w:szCs w:val="22"/>
          <w:lang w:val="en-GB" w:eastAsia="en-GB"/>
        </w:rPr>
        <w:t>Where a subscriber is a tourist, the SIM of that subscriber shall be deactivated by the operator following the day the subscriber left Mauritius.</w:t>
      </w:r>
    </w:p>
    <w:p w14:paraId="65E399EA" w14:textId="77777777" w:rsidR="00871132" w:rsidRPr="00871132" w:rsidRDefault="00871132" w:rsidP="00B20000">
      <w:pPr>
        <w:numPr>
          <w:ilvl w:val="0"/>
          <w:numId w:val="50"/>
        </w:numPr>
        <w:suppressAutoHyphens w:val="0"/>
        <w:spacing w:after="165" w:line="360" w:lineRule="auto"/>
        <w:ind w:hanging="10"/>
        <w:jc w:val="left"/>
        <w:rPr>
          <w:color w:val="000000"/>
          <w:sz w:val="22"/>
          <w:szCs w:val="22"/>
          <w:lang w:val="en-GB" w:eastAsia="en-GB"/>
        </w:rPr>
      </w:pPr>
      <w:r w:rsidRPr="00871132">
        <w:rPr>
          <w:color w:val="000000"/>
          <w:sz w:val="22"/>
          <w:szCs w:val="22"/>
          <w:lang w:val="en-GB" w:eastAsia="en-GB"/>
        </w:rPr>
        <w:t>A test SIM shall be deactivated at the end of the period for which the test is being carried out.</w:t>
      </w:r>
    </w:p>
    <w:p w14:paraId="67948AA2" w14:textId="77777777" w:rsidR="00871132" w:rsidRPr="00871132" w:rsidRDefault="00871132" w:rsidP="00B20000">
      <w:pPr>
        <w:numPr>
          <w:ilvl w:val="0"/>
          <w:numId w:val="50"/>
        </w:numPr>
        <w:suppressAutoHyphens w:val="0"/>
        <w:spacing w:after="198" w:line="360" w:lineRule="auto"/>
        <w:ind w:hanging="10"/>
        <w:jc w:val="left"/>
        <w:rPr>
          <w:color w:val="000000"/>
          <w:sz w:val="22"/>
          <w:szCs w:val="22"/>
          <w:lang w:val="en-GB" w:eastAsia="en-GB"/>
        </w:rPr>
      </w:pPr>
      <w:r w:rsidRPr="00871132">
        <w:rPr>
          <w:color w:val="000000"/>
          <w:sz w:val="22"/>
          <w:szCs w:val="22"/>
          <w:lang w:val="en-GB" w:eastAsia="en-GB"/>
        </w:rPr>
        <w:lastRenderedPageBreak/>
        <w:t>Where a SIM or M2M SIM has been deactivated or cancelled, the Mobile Station International Subscriber Directory Number (MSISDN) shall not be reallocated to a new subscriber for a period of at least 6 months from the date of deactivation.</w:t>
      </w:r>
    </w:p>
    <w:p w14:paraId="489766E1" w14:textId="77777777" w:rsidR="00871132" w:rsidRPr="00871132" w:rsidRDefault="00871132" w:rsidP="00871132">
      <w:pPr>
        <w:keepNext/>
        <w:keepLines/>
        <w:tabs>
          <w:tab w:val="center" w:pos="1790"/>
        </w:tabs>
        <w:suppressAutoHyphens w:val="0"/>
        <w:spacing w:after="166" w:line="360" w:lineRule="auto"/>
        <w:outlineLvl w:val="0"/>
        <w:rPr>
          <w:b/>
          <w:color w:val="000000"/>
          <w:sz w:val="22"/>
          <w:szCs w:val="22"/>
          <w:lang w:val="en-GB" w:eastAsia="en-GB"/>
        </w:rPr>
      </w:pPr>
      <w:r w:rsidRPr="00871132">
        <w:rPr>
          <w:b/>
          <w:color w:val="000000"/>
          <w:sz w:val="22"/>
          <w:szCs w:val="22"/>
          <w:lang w:val="en-GB" w:eastAsia="en-GB"/>
        </w:rPr>
        <w:t xml:space="preserve">9. </w:t>
      </w:r>
      <w:r w:rsidRPr="00871132">
        <w:rPr>
          <w:b/>
          <w:color w:val="000000"/>
          <w:sz w:val="22"/>
          <w:szCs w:val="22"/>
          <w:lang w:val="en-GB" w:eastAsia="en-GB"/>
        </w:rPr>
        <w:tab/>
        <w:t>Change of information</w:t>
      </w:r>
    </w:p>
    <w:p w14:paraId="7352B381" w14:textId="77777777" w:rsidR="00871132" w:rsidRPr="00871132" w:rsidRDefault="00871132" w:rsidP="00B20000">
      <w:pPr>
        <w:numPr>
          <w:ilvl w:val="0"/>
          <w:numId w:val="51"/>
        </w:numPr>
        <w:suppressAutoHyphens w:val="0"/>
        <w:spacing w:after="108" w:line="360" w:lineRule="auto"/>
        <w:ind w:right="173" w:hanging="10"/>
        <w:jc w:val="left"/>
        <w:rPr>
          <w:color w:val="000000"/>
          <w:sz w:val="22"/>
          <w:szCs w:val="22"/>
          <w:lang w:val="en-GB" w:eastAsia="en-GB"/>
        </w:rPr>
      </w:pPr>
      <w:r w:rsidRPr="00871132">
        <w:rPr>
          <w:color w:val="000000"/>
          <w:sz w:val="22"/>
          <w:szCs w:val="22"/>
          <w:lang w:val="en-GB" w:eastAsia="en-GB"/>
        </w:rPr>
        <w:t>A subscriber shall notify his operator of any change of information submitted for the purposes of registering his SIM or M2M SIM not later than 90 days after such change.</w:t>
      </w:r>
    </w:p>
    <w:p w14:paraId="46BD6009" w14:textId="77777777" w:rsidR="00871132" w:rsidRPr="00871132" w:rsidRDefault="00871132" w:rsidP="00B20000">
      <w:pPr>
        <w:numPr>
          <w:ilvl w:val="0"/>
          <w:numId w:val="51"/>
        </w:numPr>
        <w:suppressAutoHyphens w:val="0"/>
        <w:spacing w:after="165" w:line="360" w:lineRule="auto"/>
        <w:ind w:right="173" w:hanging="10"/>
        <w:jc w:val="left"/>
        <w:rPr>
          <w:color w:val="000000"/>
          <w:sz w:val="22"/>
          <w:szCs w:val="22"/>
          <w:lang w:val="en-GB" w:eastAsia="en-GB"/>
        </w:rPr>
      </w:pPr>
      <w:r w:rsidRPr="00871132">
        <w:rPr>
          <w:color w:val="000000"/>
          <w:sz w:val="22"/>
          <w:szCs w:val="22"/>
          <w:lang w:val="en-GB" w:eastAsia="en-GB"/>
        </w:rPr>
        <w:t>Where it has come to the notice of the operator that there has been a change in the personal data of its subscriber, the operator shall update its database and notify the updates to the subscriber.</w:t>
      </w:r>
    </w:p>
    <w:p w14:paraId="6A1A22FE" w14:textId="77777777" w:rsidR="00871132" w:rsidRPr="00871132" w:rsidRDefault="00871132" w:rsidP="00B20000">
      <w:pPr>
        <w:numPr>
          <w:ilvl w:val="0"/>
          <w:numId w:val="51"/>
        </w:numPr>
        <w:suppressAutoHyphens w:val="0"/>
        <w:spacing w:after="165" w:line="360" w:lineRule="auto"/>
        <w:ind w:right="173" w:hanging="10"/>
        <w:jc w:val="left"/>
        <w:rPr>
          <w:color w:val="000000"/>
          <w:sz w:val="22"/>
          <w:szCs w:val="22"/>
          <w:lang w:val="en-GB" w:eastAsia="en-GB"/>
        </w:rPr>
      </w:pPr>
      <w:r w:rsidRPr="00871132">
        <w:rPr>
          <w:color w:val="000000"/>
          <w:sz w:val="22"/>
          <w:szCs w:val="22"/>
          <w:lang w:val="en-GB" w:eastAsia="en-GB"/>
        </w:rPr>
        <w:t>Where a subscriber wishes to transfer the ownership of his SIM or M2M SIM, the new owner shall register the SIM or M2M SIM in his name in accordance with these regulations.</w:t>
      </w:r>
    </w:p>
    <w:p w14:paraId="07BD4F6E" w14:textId="77777777" w:rsidR="00871132" w:rsidRPr="00871132" w:rsidRDefault="00871132" w:rsidP="00871132">
      <w:pPr>
        <w:keepNext/>
        <w:keepLines/>
        <w:suppressAutoHyphens w:val="0"/>
        <w:spacing w:after="166" w:line="360" w:lineRule="auto"/>
        <w:outlineLvl w:val="0"/>
        <w:rPr>
          <w:b/>
          <w:color w:val="000000"/>
          <w:sz w:val="22"/>
          <w:szCs w:val="22"/>
          <w:lang w:val="en-GB" w:eastAsia="en-GB"/>
        </w:rPr>
      </w:pPr>
      <w:r w:rsidRPr="00871132">
        <w:rPr>
          <w:b/>
          <w:color w:val="000000"/>
          <w:sz w:val="22"/>
          <w:szCs w:val="22"/>
          <w:lang w:val="en-GB" w:eastAsia="en-GB"/>
        </w:rPr>
        <w:t>10. Lost or stolen SIM or M2M SIM</w:t>
      </w:r>
    </w:p>
    <w:p w14:paraId="049CEAAF" w14:textId="77777777" w:rsidR="00871132" w:rsidRPr="00871132" w:rsidRDefault="00871132" w:rsidP="00B20000">
      <w:pPr>
        <w:numPr>
          <w:ilvl w:val="0"/>
          <w:numId w:val="52"/>
        </w:numPr>
        <w:suppressAutoHyphens w:val="0"/>
        <w:spacing w:after="165" w:line="360" w:lineRule="auto"/>
        <w:ind w:right="173" w:hanging="10"/>
        <w:jc w:val="left"/>
        <w:rPr>
          <w:color w:val="000000"/>
          <w:sz w:val="22"/>
          <w:szCs w:val="22"/>
          <w:lang w:val="en-GB" w:eastAsia="en-GB"/>
        </w:rPr>
      </w:pPr>
      <w:r w:rsidRPr="00871132">
        <w:rPr>
          <w:color w:val="000000"/>
          <w:sz w:val="22"/>
          <w:szCs w:val="22"/>
          <w:lang w:val="en-GB" w:eastAsia="en-GB"/>
        </w:rPr>
        <w:t>Where a subscriber’s SIM or M2M SIM is lost or stolen, the subscriber shall, not later than 7 days from the date it is lost or stolen, report the matter to the Police.</w:t>
      </w:r>
    </w:p>
    <w:p w14:paraId="12E3E623" w14:textId="77777777" w:rsidR="00871132" w:rsidRPr="00871132" w:rsidRDefault="00871132" w:rsidP="00B20000">
      <w:pPr>
        <w:numPr>
          <w:ilvl w:val="0"/>
          <w:numId w:val="52"/>
        </w:numPr>
        <w:suppressAutoHyphens w:val="0"/>
        <w:spacing w:after="165" w:line="360" w:lineRule="auto"/>
        <w:ind w:right="173" w:hanging="10"/>
        <w:jc w:val="left"/>
        <w:rPr>
          <w:color w:val="000000"/>
          <w:sz w:val="22"/>
          <w:szCs w:val="22"/>
          <w:lang w:val="en-GB" w:eastAsia="en-GB"/>
        </w:rPr>
      </w:pPr>
      <w:r w:rsidRPr="00871132">
        <w:rPr>
          <w:color w:val="000000"/>
          <w:sz w:val="22"/>
          <w:szCs w:val="22"/>
          <w:lang w:val="en-GB" w:eastAsia="en-GB"/>
        </w:rPr>
        <w:t>The subscriber referred to in paragraph (1) shall produce a memo of the lost or stolen SIM or M2M SIM, issued by the Police, to his operator or his authorised agent when requesting a replacement of the SIM or M2M SIM.</w:t>
      </w:r>
    </w:p>
    <w:p w14:paraId="4C0086C9" w14:textId="77777777" w:rsidR="00871132" w:rsidRPr="00871132" w:rsidRDefault="00871132" w:rsidP="00B20000">
      <w:pPr>
        <w:numPr>
          <w:ilvl w:val="0"/>
          <w:numId w:val="52"/>
        </w:numPr>
        <w:suppressAutoHyphens w:val="0"/>
        <w:spacing w:after="165" w:line="360" w:lineRule="auto"/>
        <w:ind w:right="173" w:hanging="10"/>
        <w:jc w:val="left"/>
        <w:rPr>
          <w:color w:val="000000"/>
          <w:sz w:val="22"/>
          <w:szCs w:val="22"/>
          <w:lang w:val="en-GB" w:eastAsia="en-GB"/>
        </w:rPr>
      </w:pPr>
      <w:r w:rsidRPr="00871132">
        <w:rPr>
          <w:color w:val="000000"/>
          <w:sz w:val="22"/>
          <w:szCs w:val="22"/>
          <w:lang w:val="en-GB" w:eastAsia="en-GB"/>
        </w:rPr>
        <w:t>Where a subscriber does not want to reactivate a lost SIM or M2M SIM, the consent of the subscriber for such deactivation, together with the memo from the Police, shall be furnished to the operator.</w:t>
      </w:r>
    </w:p>
    <w:p w14:paraId="4B3F9E17" w14:textId="77777777" w:rsidR="00871132" w:rsidRPr="00871132" w:rsidRDefault="00871132" w:rsidP="00871132">
      <w:pPr>
        <w:keepNext/>
        <w:keepLines/>
        <w:suppressAutoHyphens w:val="0"/>
        <w:spacing w:after="166" w:line="360" w:lineRule="auto"/>
        <w:outlineLvl w:val="0"/>
        <w:rPr>
          <w:b/>
          <w:color w:val="000000"/>
          <w:sz w:val="22"/>
          <w:szCs w:val="22"/>
          <w:lang w:val="en-GB" w:eastAsia="en-GB"/>
        </w:rPr>
      </w:pPr>
      <w:r w:rsidRPr="00871132">
        <w:rPr>
          <w:b/>
          <w:color w:val="000000"/>
          <w:sz w:val="22"/>
          <w:szCs w:val="22"/>
          <w:lang w:val="en-GB" w:eastAsia="en-GB"/>
        </w:rPr>
        <w:t>11. Replacement of lost, stolen, destroyed or damaged SIM or M2M SIM</w:t>
      </w:r>
    </w:p>
    <w:p w14:paraId="62A0C6B9" w14:textId="77777777" w:rsidR="00871132" w:rsidRPr="00871132" w:rsidRDefault="00871132" w:rsidP="00871132">
      <w:pPr>
        <w:suppressAutoHyphens w:val="0"/>
        <w:spacing w:after="108" w:line="360" w:lineRule="auto"/>
        <w:ind w:right="173"/>
        <w:rPr>
          <w:color w:val="000000"/>
          <w:sz w:val="22"/>
          <w:szCs w:val="22"/>
          <w:lang w:val="en-GB" w:eastAsia="en-GB"/>
        </w:rPr>
      </w:pPr>
      <w:r w:rsidRPr="00871132">
        <w:rPr>
          <w:color w:val="000000"/>
          <w:sz w:val="22"/>
          <w:szCs w:val="22"/>
          <w:lang w:val="en-GB" w:eastAsia="en-GB"/>
        </w:rPr>
        <w:t xml:space="preserve"> An operator or authorised agent shall replace a lost, stolen, destroyed or damaged detachable SIM or M2M SIM or reactivate its services through a SIM or M2M SIM upon –</w:t>
      </w:r>
    </w:p>
    <w:p w14:paraId="4CF49666" w14:textId="77777777" w:rsidR="00871132" w:rsidRPr="00871132" w:rsidRDefault="00871132" w:rsidP="00B20000">
      <w:pPr>
        <w:numPr>
          <w:ilvl w:val="0"/>
          <w:numId w:val="53"/>
        </w:numPr>
        <w:suppressAutoHyphens w:val="0"/>
        <w:spacing w:after="108" w:line="360" w:lineRule="auto"/>
        <w:ind w:hanging="510"/>
        <w:jc w:val="left"/>
        <w:rPr>
          <w:color w:val="000000"/>
          <w:sz w:val="22"/>
          <w:szCs w:val="22"/>
          <w:lang w:val="en-GB" w:eastAsia="en-GB"/>
        </w:rPr>
      </w:pPr>
      <w:r w:rsidRPr="00871132">
        <w:rPr>
          <w:color w:val="000000"/>
          <w:sz w:val="22"/>
          <w:szCs w:val="22"/>
          <w:lang w:val="en-GB" w:eastAsia="en-GB"/>
        </w:rPr>
        <w:t>verification of the original registration and ownership  of the SIM or M2M SIM;</w:t>
      </w:r>
    </w:p>
    <w:p w14:paraId="5E3AB62C" w14:textId="77777777" w:rsidR="00871132" w:rsidRPr="00871132" w:rsidRDefault="00871132" w:rsidP="00B20000">
      <w:pPr>
        <w:numPr>
          <w:ilvl w:val="0"/>
          <w:numId w:val="53"/>
        </w:numPr>
        <w:suppressAutoHyphens w:val="0"/>
        <w:spacing w:after="137" w:line="360" w:lineRule="auto"/>
        <w:ind w:hanging="510"/>
        <w:jc w:val="left"/>
        <w:rPr>
          <w:color w:val="000000"/>
          <w:sz w:val="22"/>
          <w:szCs w:val="22"/>
          <w:lang w:val="en-GB" w:eastAsia="en-GB"/>
        </w:rPr>
      </w:pPr>
      <w:r w:rsidRPr="00871132">
        <w:rPr>
          <w:color w:val="000000"/>
          <w:sz w:val="22"/>
          <w:szCs w:val="22"/>
          <w:lang w:val="en-GB" w:eastAsia="en-GB"/>
        </w:rPr>
        <w:t>submission of the destructed or damaged detachable SIM or M2M SIM, where applicable; and</w:t>
      </w:r>
    </w:p>
    <w:p w14:paraId="0D6B9E23" w14:textId="77777777" w:rsidR="00871132" w:rsidRPr="00871132" w:rsidRDefault="00871132" w:rsidP="00B20000">
      <w:pPr>
        <w:numPr>
          <w:ilvl w:val="0"/>
          <w:numId w:val="53"/>
        </w:numPr>
        <w:suppressAutoHyphens w:val="0"/>
        <w:spacing w:after="108" w:line="360" w:lineRule="auto"/>
        <w:ind w:hanging="510"/>
        <w:jc w:val="left"/>
        <w:rPr>
          <w:color w:val="000000"/>
          <w:sz w:val="22"/>
          <w:szCs w:val="22"/>
          <w:lang w:val="en-GB" w:eastAsia="en-GB"/>
        </w:rPr>
      </w:pPr>
      <w:r w:rsidRPr="00871132">
        <w:rPr>
          <w:color w:val="000000"/>
          <w:sz w:val="22"/>
          <w:szCs w:val="22"/>
          <w:lang w:val="en-GB" w:eastAsia="en-GB"/>
        </w:rPr>
        <w:t>presentation of the memo from the Police.</w:t>
      </w:r>
    </w:p>
    <w:p w14:paraId="749E6A9F" w14:textId="77777777" w:rsidR="00871132" w:rsidRPr="00871132" w:rsidRDefault="00871132" w:rsidP="00871132">
      <w:pPr>
        <w:keepNext/>
        <w:keepLines/>
        <w:suppressAutoHyphens w:val="0"/>
        <w:spacing w:after="166" w:line="360" w:lineRule="auto"/>
        <w:outlineLvl w:val="0"/>
        <w:rPr>
          <w:b/>
          <w:color w:val="000000"/>
          <w:sz w:val="22"/>
          <w:szCs w:val="22"/>
          <w:lang w:val="en-GB" w:eastAsia="en-GB"/>
        </w:rPr>
      </w:pPr>
      <w:r w:rsidRPr="00871132">
        <w:rPr>
          <w:b/>
          <w:color w:val="000000"/>
          <w:sz w:val="22"/>
          <w:szCs w:val="22"/>
          <w:lang w:val="en-GB" w:eastAsia="en-GB"/>
        </w:rPr>
        <w:lastRenderedPageBreak/>
        <w:t>12. Unauthorised access to subscriber’s data</w:t>
      </w:r>
    </w:p>
    <w:p w14:paraId="7C6D41A8" w14:textId="77777777" w:rsidR="00871132" w:rsidRPr="00871132" w:rsidRDefault="00871132" w:rsidP="00871132">
      <w:pPr>
        <w:suppressAutoHyphens w:val="0"/>
        <w:spacing w:after="165" w:line="360" w:lineRule="auto"/>
        <w:rPr>
          <w:color w:val="000000"/>
          <w:sz w:val="22"/>
          <w:szCs w:val="22"/>
          <w:lang w:val="en-GB" w:eastAsia="en-GB"/>
        </w:rPr>
      </w:pPr>
      <w:r w:rsidRPr="00871132">
        <w:rPr>
          <w:color w:val="000000"/>
          <w:sz w:val="22"/>
          <w:szCs w:val="22"/>
          <w:lang w:val="en-GB" w:eastAsia="en-GB"/>
        </w:rPr>
        <w:t xml:space="preserve"> An operator shall take all appropriate security measures for the prevention of unauthorised access to, or disclosure of, the subscriber’s data kept under its custody.</w:t>
      </w:r>
    </w:p>
    <w:p w14:paraId="067CB974" w14:textId="77777777" w:rsidR="00871132" w:rsidRPr="00871132" w:rsidRDefault="00871132" w:rsidP="00871132">
      <w:pPr>
        <w:keepNext/>
        <w:keepLines/>
        <w:suppressAutoHyphens w:val="0"/>
        <w:spacing w:after="166" w:line="360" w:lineRule="auto"/>
        <w:outlineLvl w:val="0"/>
        <w:rPr>
          <w:b/>
          <w:color w:val="000000"/>
          <w:sz w:val="22"/>
          <w:szCs w:val="22"/>
          <w:lang w:val="en-GB" w:eastAsia="en-GB"/>
        </w:rPr>
      </w:pPr>
      <w:r w:rsidRPr="00871132">
        <w:rPr>
          <w:b/>
          <w:color w:val="000000"/>
          <w:sz w:val="22"/>
          <w:szCs w:val="22"/>
          <w:lang w:val="en-GB" w:eastAsia="en-GB"/>
        </w:rPr>
        <w:t>13. Numbering plan</w:t>
      </w:r>
    </w:p>
    <w:p w14:paraId="79E34E82" w14:textId="77777777" w:rsidR="00871132" w:rsidRPr="00871132" w:rsidRDefault="00871132" w:rsidP="00871132">
      <w:pPr>
        <w:suppressAutoHyphens w:val="0"/>
        <w:spacing w:after="165" w:line="360" w:lineRule="auto"/>
        <w:rPr>
          <w:color w:val="000000"/>
          <w:sz w:val="22"/>
          <w:szCs w:val="22"/>
          <w:lang w:val="en-GB" w:eastAsia="en-GB"/>
        </w:rPr>
      </w:pPr>
      <w:r w:rsidRPr="00871132">
        <w:rPr>
          <w:color w:val="000000"/>
          <w:sz w:val="22"/>
          <w:szCs w:val="22"/>
          <w:lang w:val="en-GB" w:eastAsia="en-GB"/>
        </w:rPr>
        <w:t xml:space="preserve"> Every operator shall apply a different numbering plan for tourists and M2M SIMs.</w:t>
      </w:r>
    </w:p>
    <w:p w14:paraId="2047DA59" w14:textId="77777777" w:rsidR="00871132" w:rsidRPr="00871132" w:rsidRDefault="00871132" w:rsidP="00871132">
      <w:pPr>
        <w:keepNext/>
        <w:keepLines/>
        <w:suppressAutoHyphens w:val="0"/>
        <w:spacing w:after="166" w:line="360" w:lineRule="auto"/>
        <w:outlineLvl w:val="0"/>
        <w:rPr>
          <w:b/>
          <w:color w:val="000000"/>
          <w:sz w:val="22"/>
          <w:szCs w:val="22"/>
          <w:lang w:val="en-GB" w:eastAsia="en-GB"/>
        </w:rPr>
      </w:pPr>
      <w:r w:rsidRPr="00871132">
        <w:rPr>
          <w:b/>
          <w:color w:val="000000"/>
          <w:sz w:val="22"/>
          <w:szCs w:val="22"/>
          <w:lang w:val="en-GB" w:eastAsia="en-GB"/>
        </w:rPr>
        <w:t>14. IT Security Audit report</w:t>
      </w:r>
    </w:p>
    <w:p w14:paraId="7F904B64" w14:textId="77777777" w:rsidR="00871132" w:rsidRPr="00871132" w:rsidRDefault="00871132" w:rsidP="00B20000">
      <w:pPr>
        <w:numPr>
          <w:ilvl w:val="0"/>
          <w:numId w:val="54"/>
        </w:numPr>
        <w:suppressAutoHyphens w:val="0"/>
        <w:spacing w:after="108" w:line="360" w:lineRule="auto"/>
        <w:ind w:hanging="10"/>
        <w:jc w:val="left"/>
        <w:rPr>
          <w:color w:val="000000"/>
          <w:sz w:val="22"/>
          <w:szCs w:val="22"/>
          <w:lang w:val="en-GB" w:eastAsia="en-GB"/>
        </w:rPr>
      </w:pPr>
      <w:r w:rsidRPr="00871132">
        <w:rPr>
          <w:color w:val="000000"/>
          <w:sz w:val="22"/>
          <w:szCs w:val="22"/>
          <w:lang w:val="en-GB" w:eastAsia="en-GB"/>
        </w:rPr>
        <w:t>Every operator shall submit to the Authority, by 31</w:t>
      </w:r>
      <w:r w:rsidRPr="00871132">
        <w:rPr>
          <w:color w:val="000000"/>
          <w:sz w:val="22"/>
          <w:szCs w:val="22"/>
          <w:vertAlign w:val="superscript"/>
          <w:lang w:val="en-GB" w:eastAsia="en-GB"/>
        </w:rPr>
        <w:t>st</w:t>
      </w:r>
      <w:r w:rsidRPr="00871132">
        <w:rPr>
          <w:color w:val="000000"/>
          <w:sz w:val="22"/>
          <w:szCs w:val="22"/>
          <w:lang w:val="en-GB" w:eastAsia="en-GB"/>
        </w:rPr>
        <w:t xml:space="preserve"> July of each year, an IT Security Audit report conducted by a certified Information System Auditor, certifying that –</w:t>
      </w:r>
    </w:p>
    <w:p w14:paraId="5DA92AF8" w14:textId="77777777" w:rsidR="00871132" w:rsidRPr="00871132" w:rsidRDefault="00871132" w:rsidP="00B20000">
      <w:pPr>
        <w:numPr>
          <w:ilvl w:val="1"/>
          <w:numId w:val="54"/>
        </w:numPr>
        <w:suppressAutoHyphens w:val="0"/>
        <w:spacing w:after="108" w:line="360" w:lineRule="auto"/>
        <w:ind w:left="1588" w:hanging="454"/>
        <w:jc w:val="left"/>
        <w:rPr>
          <w:color w:val="000000"/>
          <w:sz w:val="22"/>
          <w:szCs w:val="22"/>
          <w:lang w:val="en-GB" w:eastAsia="en-GB"/>
        </w:rPr>
      </w:pPr>
      <w:r w:rsidRPr="00871132">
        <w:rPr>
          <w:color w:val="000000"/>
          <w:sz w:val="22"/>
          <w:szCs w:val="22"/>
          <w:lang w:val="en-GB" w:eastAsia="en-GB"/>
        </w:rPr>
        <w:t>the operator has taken necessary measures for the registration of its subscribers;</w:t>
      </w:r>
    </w:p>
    <w:p w14:paraId="3DE25ECF" w14:textId="77777777" w:rsidR="00871132" w:rsidRPr="00871132" w:rsidRDefault="00871132" w:rsidP="00B20000">
      <w:pPr>
        <w:numPr>
          <w:ilvl w:val="1"/>
          <w:numId w:val="54"/>
        </w:numPr>
        <w:suppressAutoHyphens w:val="0"/>
        <w:spacing w:after="108" w:line="360" w:lineRule="auto"/>
        <w:ind w:left="1588" w:hanging="454"/>
        <w:jc w:val="left"/>
        <w:rPr>
          <w:color w:val="000000"/>
          <w:sz w:val="22"/>
          <w:szCs w:val="22"/>
          <w:lang w:val="en-GB" w:eastAsia="en-GB"/>
        </w:rPr>
      </w:pPr>
      <w:r w:rsidRPr="00871132">
        <w:rPr>
          <w:color w:val="000000"/>
          <w:sz w:val="22"/>
          <w:szCs w:val="22"/>
          <w:lang w:val="en-GB" w:eastAsia="en-GB"/>
        </w:rPr>
        <w:t>the process for registration at the sales point of the operator are in line with the requirements of these regulations or any such guidelines made thereunder;</w:t>
      </w:r>
    </w:p>
    <w:p w14:paraId="305C0890" w14:textId="77777777" w:rsidR="00871132" w:rsidRPr="00871132" w:rsidRDefault="00871132" w:rsidP="00B20000">
      <w:pPr>
        <w:numPr>
          <w:ilvl w:val="1"/>
          <w:numId w:val="54"/>
        </w:numPr>
        <w:suppressAutoHyphens w:val="0"/>
        <w:spacing w:after="108" w:line="360" w:lineRule="auto"/>
        <w:ind w:left="1588" w:hanging="454"/>
        <w:jc w:val="left"/>
        <w:rPr>
          <w:color w:val="000000"/>
          <w:sz w:val="22"/>
          <w:szCs w:val="22"/>
          <w:lang w:val="en-GB" w:eastAsia="en-GB"/>
        </w:rPr>
      </w:pPr>
      <w:r w:rsidRPr="00871132">
        <w:rPr>
          <w:color w:val="000000"/>
          <w:sz w:val="22"/>
          <w:szCs w:val="22"/>
          <w:lang w:val="en-GB" w:eastAsia="en-GB"/>
        </w:rPr>
        <w:t>the data recorded in the subscriber database of the operator are in accordance with these regulations or any such guidelines made thereunder; and</w:t>
      </w:r>
    </w:p>
    <w:p w14:paraId="55C13C3A" w14:textId="77777777" w:rsidR="00871132" w:rsidRPr="00871132" w:rsidRDefault="00871132" w:rsidP="00B20000">
      <w:pPr>
        <w:numPr>
          <w:ilvl w:val="1"/>
          <w:numId w:val="54"/>
        </w:numPr>
        <w:suppressAutoHyphens w:val="0"/>
        <w:spacing w:after="165" w:line="360" w:lineRule="auto"/>
        <w:ind w:left="1588" w:hanging="454"/>
        <w:jc w:val="left"/>
        <w:rPr>
          <w:color w:val="000000"/>
          <w:sz w:val="22"/>
          <w:szCs w:val="22"/>
          <w:lang w:val="en-GB" w:eastAsia="en-GB"/>
        </w:rPr>
      </w:pPr>
      <w:r w:rsidRPr="00871132">
        <w:rPr>
          <w:color w:val="000000"/>
          <w:sz w:val="22"/>
          <w:szCs w:val="22"/>
          <w:lang w:val="en-GB" w:eastAsia="en-GB"/>
        </w:rPr>
        <w:t>any other requirements as may be defined from time to time in guidelines or directives issued by the Authority are being complied with.</w:t>
      </w:r>
    </w:p>
    <w:p w14:paraId="71305495" w14:textId="77777777" w:rsidR="00871132" w:rsidRPr="00871132" w:rsidRDefault="00871132" w:rsidP="00B20000">
      <w:pPr>
        <w:numPr>
          <w:ilvl w:val="0"/>
          <w:numId w:val="54"/>
        </w:numPr>
        <w:suppressAutoHyphens w:val="0"/>
        <w:spacing w:after="108" w:line="360" w:lineRule="auto"/>
        <w:ind w:hanging="10"/>
        <w:jc w:val="left"/>
        <w:rPr>
          <w:color w:val="000000"/>
          <w:sz w:val="22"/>
          <w:szCs w:val="22"/>
          <w:lang w:val="en-GB" w:eastAsia="en-GB"/>
        </w:rPr>
      </w:pPr>
      <w:r w:rsidRPr="00871132">
        <w:rPr>
          <w:color w:val="000000"/>
          <w:sz w:val="22"/>
          <w:szCs w:val="22"/>
          <w:lang w:val="en-GB" w:eastAsia="en-GB"/>
        </w:rPr>
        <w:t xml:space="preserve">Where an operator provides access to a certified Information System Auditor to its subscriber database, that access shall be provided under a </w:t>
      </w:r>
      <w:proofErr w:type="spellStart"/>
      <w:r w:rsidRPr="00871132">
        <w:rPr>
          <w:color w:val="000000"/>
          <w:sz w:val="22"/>
          <w:szCs w:val="22"/>
          <w:lang w:val="en-GB" w:eastAsia="en-GB"/>
        </w:rPr>
        <w:t>non disclosure</w:t>
      </w:r>
      <w:proofErr w:type="spellEnd"/>
      <w:r w:rsidRPr="00871132">
        <w:rPr>
          <w:color w:val="000000"/>
          <w:sz w:val="22"/>
          <w:szCs w:val="22"/>
          <w:lang w:val="en-GB" w:eastAsia="en-GB"/>
        </w:rPr>
        <w:t xml:space="preserve"> agreement.</w:t>
      </w:r>
    </w:p>
    <w:p w14:paraId="6629DE53" w14:textId="77777777" w:rsidR="00871132" w:rsidRPr="00871132" w:rsidRDefault="00871132" w:rsidP="00871132">
      <w:pPr>
        <w:keepNext/>
        <w:keepLines/>
        <w:suppressAutoHyphens w:val="0"/>
        <w:spacing w:after="166" w:line="360" w:lineRule="auto"/>
        <w:outlineLvl w:val="0"/>
        <w:rPr>
          <w:b/>
          <w:color w:val="000000"/>
          <w:sz w:val="22"/>
          <w:szCs w:val="22"/>
          <w:lang w:val="en-GB" w:eastAsia="en-GB"/>
        </w:rPr>
      </w:pPr>
      <w:r w:rsidRPr="00871132">
        <w:rPr>
          <w:b/>
          <w:color w:val="000000"/>
          <w:sz w:val="22"/>
          <w:szCs w:val="22"/>
          <w:lang w:val="en-GB" w:eastAsia="en-GB"/>
        </w:rPr>
        <w:t>15. Offences</w:t>
      </w:r>
    </w:p>
    <w:p w14:paraId="6F42FC47" w14:textId="77777777" w:rsidR="00871132" w:rsidRPr="00871132" w:rsidRDefault="00871132" w:rsidP="00871132">
      <w:pPr>
        <w:suppressAutoHyphens w:val="0"/>
        <w:spacing w:after="165" w:line="360" w:lineRule="auto"/>
        <w:ind w:right="173"/>
        <w:rPr>
          <w:color w:val="000000"/>
          <w:sz w:val="22"/>
          <w:szCs w:val="22"/>
          <w:lang w:val="en-GB" w:eastAsia="en-GB"/>
        </w:rPr>
      </w:pPr>
      <w:r w:rsidRPr="00871132">
        <w:rPr>
          <w:color w:val="000000"/>
          <w:sz w:val="22"/>
          <w:szCs w:val="22"/>
          <w:lang w:val="en-GB" w:eastAsia="en-GB"/>
        </w:rPr>
        <w:t xml:space="preserve"> Any person who contravenes these regulations shall commit an offence and shall, on conviction, be liable to a fine not exceeding 50,000 rupees and to imprisonment for a term not exceeding one year.</w:t>
      </w:r>
    </w:p>
    <w:p w14:paraId="77D51FBC" w14:textId="77777777" w:rsidR="00871132" w:rsidRPr="00871132" w:rsidRDefault="00871132" w:rsidP="00871132">
      <w:pPr>
        <w:keepNext/>
        <w:keepLines/>
        <w:suppressAutoHyphens w:val="0"/>
        <w:spacing w:after="166" w:line="360" w:lineRule="auto"/>
        <w:outlineLvl w:val="0"/>
        <w:rPr>
          <w:b/>
          <w:color w:val="000000"/>
          <w:sz w:val="22"/>
          <w:szCs w:val="22"/>
          <w:lang w:val="en-GB" w:eastAsia="en-GB"/>
        </w:rPr>
      </w:pPr>
      <w:r w:rsidRPr="00871132">
        <w:rPr>
          <w:b/>
          <w:color w:val="000000"/>
          <w:sz w:val="22"/>
          <w:szCs w:val="22"/>
          <w:lang w:val="en-GB" w:eastAsia="en-GB"/>
        </w:rPr>
        <w:t>16. Transitional provision</w:t>
      </w:r>
    </w:p>
    <w:p w14:paraId="462F5786" w14:textId="77777777" w:rsidR="00871132" w:rsidRPr="00871132" w:rsidRDefault="00871132" w:rsidP="00B20000">
      <w:pPr>
        <w:numPr>
          <w:ilvl w:val="0"/>
          <w:numId w:val="55"/>
        </w:numPr>
        <w:suppressAutoHyphens w:val="0"/>
        <w:spacing w:after="165" w:line="360" w:lineRule="auto"/>
        <w:ind w:right="86" w:hanging="10"/>
        <w:jc w:val="left"/>
        <w:rPr>
          <w:color w:val="000000"/>
          <w:sz w:val="22"/>
          <w:szCs w:val="22"/>
          <w:lang w:val="en-GB" w:eastAsia="en-GB"/>
        </w:rPr>
      </w:pPr>
      <w:r w:rsidRPr="00871132">
        <w:rPr>
          <w:color w:val="000000"/>
          <w:sz w:val="22"/>
          <w:szCs w:val="22"/>
          <w:lang w:val="en-GB" w:eastAsia="en-GB"/>
        </w:rPr>
        <w:t>Any person who, on the commencement of these regulations, is the holder of a SIM or an M2M SIM shall, not later than 6 months after the commencement of these regulations, make an application to register the SIM or M2M SIM in accordance with regulation 5.</w:t>
      </w:r>
    </w:p>
    <w:p w14:paraId="213D7CA2" w14:textId="77777777" w:rsidR="00871132" w:rsidRPr="00871132" w:rsidRDefault="00871132" w:rsidP="00B20000">
      <w:pPr>
        <w:numPr>
          <w:ilvl w:val="0"/>
          <w:numId w:val="55"/>
        </w:numPr>
        <w:suppressAutoHyphens w:val="0"/>
        <w:spacing w:after="165" w:line="360" w:lineRule="auto"/>
        <w:ind w:right="86" w:hanging="10"/>
        <w:jc w:val="left"/>
        <w:rPr>
          <w:color w:val="000000"/>
          <w:sz w:val="22"/>
          <w:szCs w:val="22"/>
          <w:lang w:val="en-GB" w:eastAsia="en-GB"/>
        </w:rPr>
      </w:pPr>
      <w:r w:rsidRPr="00871132">
        <w:rPr>
          <w:color w:val="000000"/>
          <w:sz w:val="22"/>
          <w:szCs w:val="22"/>
          <w:lang w:val="en-GB" w:eastAsia="en-GB"/>
        </w:rPr>
        <w:t>Any SIM or M2M SIM which is not registered 6 months after the commencement of these regulations shall be deactivated.</w:t>
      </w:r>
    </w:p>
    <w:p w14:paraId="4EE31B3B" w14:textId="77777777" w:rsidR="00871132" w:rsidRPr="00871132" w:rsidRDefault="00871132" w:rsidP="00871132">
      <w:pPr>
        <w:keepNext/>
        <w:keepLines/>
        <w:suppressAutoHyphens w:val="0"/>
        <w:spacing w:after="106" w:line="360" w:lineRule="auto"/>
        <w:outlineLvl w:val="0"/>
        <w:rPr>
          <w:b/>
          <w:color w:val="000000"/>
          <w:sz w:val="22"/>
          <w:szCs w:val="22"/>
          <w:lang w:val="en-GB" w:eastAsia="en-GB"/>
        </w:rPr>
      </w:pPr>
      <w:r w:rsidRPr="00871132">
        <w:rPr>
          <w:b/>
          <w:color w:val="000000"/>
          <w:sz w:val="22"/>
          <w:szCs w:val="22"/>
          <w:lang w:val="en-GB" w:eastAsia="en-GB"/>
        </w:rPr>
        <w:lastRenderedPageBreak/>
        <w:t>17. Commencement</w:t>
      </w:r>
    </w:p>
    <w:p w14:paraId="7998921A" w14:textId="77777777" w:rsidR="00871132" w:rsidRPr="00871132" w:rsidRDefault="00871132" w:rsidP="00871132">
      <w:pPr>
        <w:suppressAutoHyphens w:val="0"/>
        <w:spacing w:after="328" w:line="360" w:lineRule="auto"/>
        <w:ind w:right="312"/>
        <w:jc w:val="center"/>
        <w:rPr>
          <w:color w:val="000000"/>
          <w:sz w:val="22"/>
          <w:szCs w:val="22"/>
          <w:lang w:val="en-GB" w:eastAsia="en-GB"/>
        </w:rPr>
      </w:pPr>
      <w:r w:rsidRPr="00871132">
        <w:rPr>
          <w:color w:val="000000"/>
          <w:sz w:val="22"/>
          <w:szCs w:val="22"/>
          <w:lang w:val="en-GB" w:eastAsia="en-GB"/>
        </w:rPr>
        <w:t>These regulations shall come into operation on 1 April 2022.</w:t>
      </w:r>
    </w:p>
    <w:p w14:paraId="6D29F052" w14:textId="77777777" w:rsidR="00871132" w:rsidRPr="00871132" w:rsidRDefault="00871132" w:rsidP="00871132">
      <w:pPr>
        <w:suppressAutoHyphens w:val="0"/>
        <w:spacing w:after="165" w:line="360" w:lineRule="auto"/>
        <w:rPr>
          <w:color w:val="000000"/>
          <w:sz w:val="22"/>
          <w:szCs w:val="22"/>
          <w:lang w:val="en-GB" w:eastAsia="en-GB"/>
        </w:rPr>
      </w:pPr>
      <w:r w:rsidRPr="00871132">
        <w:rPr>
          <w:color w:val="000000"/>
          <w:sz w:val="22"/>
          <w:szCs w:val="22"/>
          <w:lang w:val="en-GB" w:eastAsia="en-GB"/>
        </w:rPr>
        <w:t>Made by the Minister, after consultation with the Information and Communication Technologies Board, on 30 December 2021.</w:t>
      </w:r>
    </w:p>
    <w:p w14:paraId="7CF563CF" w14:textId="77777777" w:rsidR="00871132" w:rsidRPr="00871132" w:rsidRDefault="00871132" w:rsidP="00871132">
      <w:pPr>
        <w:suppressAutoHyphens w:val="0"/>
        <w:spacing w:after="0" w:line="360" w:lineRule="auto"/>
        <w:jc w:val="left"/>
        <w:rPr>
          <w:color w:val="000000"/>
          <w:sz w:val="22"/>
          <w:szCs w:val="22"/>
          <w:lang w:val="en-GB" w:eastAsia="en-GB"/>
        </w:rPr>
      </w:pPr>
      <w:r w:rsidRPr="00871132">
        <w:rPr>
          <w:rFonts w:ascii="Calibri" w:eastAsia="Calibri" w:hAnsi="Calibri" w:cs="Calibri"/>
          <w:noProof/>
          <w:color w:val="000000"/>
          <w:sz w:val="22"/>
          <w:szCs w:val="22"/>
          <w:lang w:val="en-GB" w:eastAsia="en-GB"/>
        </w:rPr>
        <mc:AlternateContent>
          <mc:Choice Requires="wpg">
            <w:drawing>
              <wp:inline distT="0" distB="0" distL="0" distR="0" wp14:anchorId="414ED6D8" wp14:editId="0894E321">
                <wp:extent cx="827989" cy="6350"/>
                <wp:effectExtent l="0" t="0" r="0" b="0"/>
                <wp:docPr id="10830" name="Group 10830"/>
                <wp:cNvGraphicFramePr/>
                <a:graphic xmlns:a="http://schemas.openxmlformats.org/drawingml/2006/main">
                  <a:graphicData uri="http://schemas.microsoft.com/office/word/2010/wordprocessingGroup">
                    <wpg:wgp>
                      <wpg:cNvGrpSpPr/>
                      <wpg:grpSpPr>
                        <a:xfrm>
                          <a:off x="0" y="0"/>
                          <a:ext cx="827989" cy="6350"/>
                          <a:chOff x="0" y="0"/>
                          <a:chExt cx="827989" cy="6350"/>
                        </a:xfrm>
                      </wpg:grpSpPr>
                      <wps:wsp>
                        <wps:cNvPr id="834" name="Shape 834"/>
                        <wps:cNvSpPr/>
                        <wps:spPr>
                          <a:xfrm>
                            <a:off x="0" y="0"/>
                            <a:ext cx="827989" cy="0"/>
                          </a:xfrm>
                          <a:custGeom>
                            <a:avLst/>
                            <a:gdLst/>
                            <a:ahLst/>
                            <a:cxnLst/>
                            <a:rect l="0" t="0" r="0" b="0"/>
                            <a:pathLst>
                              <a:path w="827989">
                                <a:moveTo>
                                  <a:pt x="0" y="0"/>
                                </a:moveTo>
                                <a:lnTo>
                                  <a:pt x="827989" y="0"/>
                                </a:lnTo>
                              </a:path>
                            </a:pathLst>
                          </a:custGeom>
                          <a:noFill/>
                          <a:ln w="6350" cap="flat" cmpd="sng" algn="ctr">
                            <a:solidFill>
                              <a:srgbClr val="000000"/>
                            </a:solidFill>
                            <a:prstDash val="solid"/>
                            <a:miter lim="127000"/>
                          </a:ln>
                          <a:effectLst/>
                        </wps:spPr>
                        <wps:bodyPr/>
                      </wps:wsp>
                    </wpg:wgp>
                  </a:graphicData>
                </a:graphic>
              </wp:inline>
            </w:drawing>
          </mc:Choice>
          <mc:Fallback>
            <w:pict>
              <v:group w14:anchorId="5AB9FDFD" id="Group 10830" o:spid="_x0000_s1026" style="width:65.2pt;height:.5pt;mso-position-horizontal-relative:char;mso-position-vertical-relative:line" coordsize="827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">
                <v:shape id="Shape 834" o:spid="_x0000_s1027" style="position:absolute;width:8279;height:0;visibility:visible;mso-wrap-style:square;v-text-anchor:top" coordsize="8279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" path="m,l827989,e" filled="f" strokeweight=".5pt">
                  <v:stroke miterlimit="83231f" joinstyle="miter"/>
                  <v:path arrowok="t" textboxrect="0,0,827989,0"/>
                </v:shape>
                <w10:anchorlock/>
              </v:group>
            </w:pict>
          </mc:Fallback>
        </mc:AlternateContent>
      </w:r>
    </w:p>
    <w:p w14:paraId="6D02FD4C" w14:textId="77777777" w:rsidR="00871132" w:rsidRPr="00871132" w:rsidRDefault="00871132" w:rsidP="00871132">
      <w:pPr>
        <w:keepNext/>
        <w:keepLines/>
        <w:suppressAutoHyphens w:val="0"/>
        <w:spacing w:after="10" w:line="360" w:lineRule="auto"/>
        <w:ind w:right="398"/>
        <w:jc w:val="center"/>
        <w:outlineLvl w:val="0"/>
        <w:rPr>
          <w:b/>
          <w:color w:val="000000"/>
          <w:sz w:val="22"/>
          <w:szCs w:val="22"/>
          <w:lang w:val="en-GB" w:eastAsia="en-GB"/>
        </w:rPr>
      </w:pPr>
      <w:r w:rsidRPr="00871132">
        <w:rPr>
          <w:b/>
          <w:color w:val="000000"/>
          <w:sz w:val="22"/>
          <w:szCs w:val="22"/>
          <w:lang w:val="en-GB" w:eastAsia="en-GB"/>
        </w:rPr>
        <w:t>FIRST SCHEDULE</w:t>
      </w:r>
    </w:p>
    <w:p w14:paraId="26BC4B9D" w14:textId="77777777" w:rsidR="00871132" w:rsidRPr="00871132" w:rsidRDefault="00871132" w:rsidP="00871132">
      <w:pPr>
        <w:suppressAutoHyphens w:val="0"/>
        <w:spacing w:after="134" w:line="360" w:lineRule="auto"/>
        <w:ind w:right="185"/>
        <w:jc w:val="center"/>
        <w:rPr>
          <w:color w:val="000000"/>
          <w:sz w:val="22"/>
          <w:szCs w:val="22"/>
          <w:lang w:val="en-GB" w:eastAsia="en-GB"/>
        </w:rPr>
      </w:pPr>
      <w:r w:rsidRPr="00871132">
        <w:rPr>
          <w:color w:val="000000"/>
          <w:sz w:val="22"/>
          <w:szCs w:val="22"/>
          <w:lang w:val="en-GB" w:eastAsia="en-GB"/>
        </w:rPr>
        <w:t>[Regulation 5(1)(a), (b) and (c)]</w:t>
      </w:r>
    </w:p>
    <w:p w14:paraId="20AD9B61" w14:textId="77777777" w:rsidR="00871132" w:rsidRPr="00871132" w:rsidRDefault="00871132" w:rsidP="00871132">
      <w:pPr>
        <w:suppressAutoHyphens w:val="0"/>
        <w:spacing w:after="0" w:line="360" w:lineRule="auto"/>
        <w:jc w:val="left"/>
        <w:rPr>
          <w:color w:val="000000"/>
          <w:sz w:val="22"/>
          <w:szCs w:val="22"/>
          <w:lang w:val="en-GB" w:eastAsia="en-GB"/>
        </w:rPr>
      </w:pPr>
      <w:r w:rsidRPr="00871132">
        <w:rPr>
          <w:b/>
          <w:color w:val="000000"/>
          <w:sz w:val="22"/>
          <w:szCs w:val="22"/>
          <w:lang w:val="en-GB" w:eastAsia="en-GB"/>
        </w:rPr>
        <w:t xml:space="preserve">CUSTOMER REGISTRATION FORM FOR MAURITIAN </w:t>
      </w:r>
    </w:p>
    <w:p w14:paraId="3F2EADCF" w14:textId="77777777" w:rsidR="00871132" w:rsidRPr="00871132" w:rsidRDefault="00871132" w:rsidP="00871132">
      <w:pPr>
        <w:keepNext/>
        <w:keepLines/>
        <w:suppressAutoHyphens w:val="0"/>
        <w:spacing w:after="0" w:line="360" w:lineRule="auto"/>
        <w:jc w:val="center"/>
        <w:outlineLvl w:val="1"/>
        <w:rPr>
          <w:b/>
          <w:color w:val="000000"/>
          <w:sz w:val="22"/>
          <w:szCs w:val="22"/>
          <w:lang w:val="en-GB" w:eastAsia="en-GB"/>
        </w:rPr>
      </w:pPr>
      <w:r w:rsidRPr="00871132">
        <w:rPr>
          <w:b/>
          <w:color w:val="000000"/>
          <w:sz w:val="22"/>
          <w:szCs w:val="22"/>
          <w:lang w:val="en-GB" w:eastAsia="en-GB"/>
        </w:rPr>
        <w:t>CITIZEN/RESIDENT OF MAURITIUS/TOURIST</w:t>
      </w:r>
    </w:p>
    <w:tbl>
      <w:tblPr>
        <w:tblStyle w:val="TableGrid"/>
        <w:tblW w:w="6510" w:type="dxa"/>
        <w:tblInd w:w="175" w:type="dxa"/>
        <w:tblCellMar>
          <w:top w:w="80" w:type="dxa"/>
          <w:left w:w="80" w:type="dxa"/>
          <w:right w:w="30" w:type="dxa"/>
        </w:tblCellMar>
        <w:tblLook w:val="04A0" w:firstRow="1" w:lastRow="0" w:firstColumn="1" w:lastColumn="0" w:noHBand="0" w:noVBand="1"/>
      </w:tblPr>
      <w:tblGrid>
        <w:gridCol w:w="3084"/>
        <w:gridCol w:w="1855"/>
        <w:gridCol w:w="1571"/>
      </w:tblGrid>
      <w:tr w:rsidR="00871132" w:rsidRPr="00871132" w14:paraId="6F92A17E" w14:textId="77777777" w:rsidTr="00871132">
        <w:trPr>
          <w:trHeight w:val="1722"/>
        </w:trPr>
        <w:tc>
          <w:tcPr>
            <w:tcW w:w="4939" w:type="dxa"/>
            <w:gridSpan w:val="2"/>
            <w:tcBorders>
              <w:top w:val="single" w:sz="4" w:space="0" w:color="000000"/>
              <w:left w:val="single" w:sz="4" w:space="0" w:color="000000"/>
              <w:bottom w:val="single" w:sz="4" w:space="0" w:color="000000"/>
              <w:right w:val="single" w:sz="4" w:space="0" w:color="000000"/>
            </w:tcBorders>
          </w:tcPr>
          <w:p w14:paraId="7CCEA24E" w14:textId="77777777" w:rsidR="00871132" w:rsidRPr="00871132" w:rsidRDefault="00871132" w:rsidP="00871132">
            <w:pPr>
              <w:suppressAutoHyphens w:val="0"/>
              <w:spacing w:after="103" w:line="360" w:lineRule="auto"/>
              <w:jc w:val="left"/>
              <w:rPr>
                <w:color w:val="000000"/>
                <w:sz w:val="22"/>
                <w:lang w:val="en-GB" w:eastAsia="en-GB"/>
              </w:rPr>
            </w:pPr>
            <w:r w:rsidRPr="00871132">
              <w:rPr>
                <w:b/>
                <w:color w:val="000000"/>
                <w:sz w:val="22"/>
                <w:lang w:val="en-GB" w:eastAsia="en-GB"/>
              </w:rPr>
              <w:t>□ Mauritian Citizen □ Resident of Mauritius □ Tourist</w:t>
            </w:r>
          </w:p>
          <w:p w14:paraId="1E358ED0" w14:textId="77777777" w:rsidR="00871132" w:rsidRPr="00871132" w:rsidRDefault="00871132" w:rsidP="00871132">
            <w:pPr>
              <w:suppressAutoHyphens w:val="0"/>
              <w:spacing w:after="0" w:line="360" w:lineRule="auto"/>
              <w:jc w:val="left"/>
              <w:rPr>
                <w:color w:val="000000"/>
                <w:sz w:val="22"/>
                <w:lang w:val="en-GB" w:eastAsia="en-GB"/>
              </w:rPr>
            </w:pPr>
            <w:r w:rsidRPr="00871132">
              <w:rPr>
                <w:b/>
                <w:color w:val="000000"/>
                <w:sz w:val="22"/>
                <w:lang w:val="en-GB" w:eastAsia="en-GB"/>
              </w:rPr>
              <w:t>First Name</w:t>
            </w:r>
          </w:p>
          <w:p w14:paraId="07B47A70" w14:textId="77777777" w:rsidR="00871132" w:rsidRPr="00871132" w:rsidRDefault="00871132" w:rsidP="00871132">
            <w:pPr>
              <w:suppressAutoHyphens w:val="0"/>
              <w:spacing w:after="0" w:line="360" w:lineRule="auto"/>
              <w:jc w:val="left"/>
              <w:rPr>
                <w:color w:val="000000"/>
                <w:sz w:val="22"/>
                <w:lang w:val="en-GB" w:eastAsia="en-GB"/>
              </w:rPr>
            </w:pPr>
            <w:r w:rsidRPr="00871132">
              <w:rPr>
                <w:b/>
                <w:color w:val="000000"/>
                <w:sz w:val="22"/>
                <w:lang w:val="en-GB" w:eastAsia="en-GB"/>
              </w:rPr>
              <w:t>Surname</w:t>
            </w:r>
          </w:p>
          <w:p w14:paraId="31C9C8FF" w14:textId="77777777" w:rsidR="00871132" w:rsidRPr="00871132" w:rsidRDefault="00871132" w:rsidP="00871132">
            <w:pPr>
              <w:suppressAutoHyphens w:val="0"/>
              <w:spacing w:after="0" w:line="360" w:lineRule="auto"/>
              <w:jc w:val="left"/>
              <w:rPr>
                <w:color w:val="000000"/>
                <w:sz w:val="22"/>
                <w:lang w:val="en-GB" w:eastAsia="en-GB"/>
              </w:rPr>
            </w:pPr>
            <w:r w:rsidRPr="00871132">
              <w:rPr>
                <w:b/>
                <w:color w:val="000000"/>
                <w:sz w:val="22"/>
                <w:lang w:val="en-GB" w:eastAsia="en-GB"/>
              </w:rPr>
              <w:t>Maiden Name</w:t>
            </w:r>
          </w:p>
          <w:p w14:paraId="25309BDB" w14:textId="77777777" w:rsidR="00871132" w:rsidRPr="00871132" w:rsidRDefault="00871132" w:rsidP="00871132">
            <w:pPr>
              <w:suppressAutoHyphens w:val="0"/>
              <w:spacing w:after="103" w:line="360" w:lineRule="auto"/>
              <w:jc w:val="left"/>
              <w:rPr>
                <w:color w:val="000000"/>
                <w:sz w:val="22"/>
                <w:lang w:val="en-GB" w:eastAsia="en-GB"/>
              </w:rPr>
            </w:pPr>
            <w:r w:rsidRPr="00871132">
              <w:rPr>
                <w:color w:val="000000"/>
                <w:sz w:val="22"/>
                <w:lang w:val="en-GB" w:eastAsia="en-GB"/>
              </w:rPr>
              <w:t>(Mr/Mrs/Miss)</w:t>
            </w:r>
          </w:p>
          <w:p w14:paraId="54D7E365" w14:textId="77777777" w:rsidR="00871132" w:rsidRPr="00871132" w:rsidRDefault="00871132" w:rsidP="00871132">
            <w:pPr>
              <w:suppressAutoHyphens w:val="0"/>
              <w:spacing w:after="0" w:line="360" w:lineRule="auto"/>
              <w:jc w:val="left"/>
              <w:rPr>
                <w:color w:val="000000"/>
                <w:sz w:val="22"/>
                <w:lang w:val="en-GB" w:eastAsia="en-GB"/>
              </w:rPr>
            </w:pPr>
            <w:r w:rsidRPr="00871132">
              <w:rPr>
                <w:b/>
                <w:color w:val="000000"/>
                <w:sz w:val="22"/>
                <w:lang w:val="en-GB" w:eastAsia="en-GB"/>
              </w:rPr>
              <w:t>NATIONALITY</w:t>
            </w:r>
          </w:p>
        </w:tc>
        <w:tc>
          <w:tcPr>
            <w:tcW w:w="1571" w:type="dxa"/>
            <w:tcBorders>
              <w:top w:val="single" w:sz="4" w:space="0" w:color="000000"/>
              <w:left w:val="single" w:sz="4" w:space="0" w:color="000000"/>
              <w:bottom w:val="single" w:sz="4" w:space="0" w:color="000000"/>
              <w:right w:val="single" w:sz="4" w:space="0" w:color="000000"/>
            </w:tcBorders>
            <w:vAlign w:val="center"/>
          </w:tcPr>
          <w:p w14:paraId="793B746D" w14:textId="77777777" w:rsidR="00871132" w:rsidRPr="00871132" w:rsidRDefault="00871132" w:rsidP="00871132">
            <w:pPr>
              <w:suppressAutoHyphens w:val="0"/>
              <w:spacing w:after="0" w:line="360" w:lineRule="auto"/>
              <w:ind w:right="50"/>
              <w:jc w:val="center"/>
              <w:rPr>
                <w:color w:val="000000"/>
                <w:sz w:val="22"/>
                <w:lang w:val="en-GB" w:eastAsia="en-GB"/>
              </w:rPr>
            </w:pPr>
            <w:r w:rsidRPr="00871132">
              <w:rPr>
                <w:b/>
                <w:color w:val="000000"/>
                <w:sz w:val="22"/>
                <w:lang w:val="en-GB" w:eastAsia="en-GB"/>
              </w:rPr>
              <w:t xml:space="preserve">[Passport Size </w:t>
            </w:r>
          </w:p>
          <w:p w14:paraId="78EE7886" w14:textId="77777777" w:rsidR="00871132" w:rsidRPr="00871132" w:rsidRDefault="00871132" w:rsidP="00871132">
            <w:pPr>
              <w:suppressAutoHyphens w:val="0"/>
              <w:spacing w:after="0" w:line="360" w:lineRule="auto"/>
              <w:jc w:val="center"/>
              <w:rPr>
                <w:color w:val="000000"/>
                <w:sz w:val="22"/>
                <w:lang w:val="en-GB" w:eastAsia="en-GB"/>
              </w:rPr>
            </w:pPr>
            <w:r w:rsidRPr="00871132">
              <w:rPr>
                <w:b/>
                <w:color w:val="000000"/>
                <w:sz w:val="22"/>
                <w:lang w:val="en-GB" w:eastAsia="en-GB"/>
              </w:rPr>
              <w:t>Coloured Photo to be affixed here]</w:t>
            </w:r>
          </w:p>
        </w:tc>
      </w:tr>
      <w:tr w:rsidR="00871132" w:rsidRPr="00871132" w14:paraId="4C0ACF96" w14:textId="77777777" w:rsidTr="00871132">
        <w:trPr>
          <w:trHeight w:val="1495"/>
        </w:trPr>
        <w:tc>
          <w:tcPr>
            <w:tcW w:w="3084" w:type="dxa"/>
            <w:tcBorders>
              <w:top w:val="single" w:sz="4" w:space="0" w:color="000000"/>
              <w:left w:val="single" w:sz="4" w:space="0" w:color="000000"/>
              <w:bottom w:val="single" w:sz="4" w:space="0" w:color="000000"/>
              <w:right w:val="single" w:sz="4" w:space="0" w:color="000000"/>
            </w:tcBorders>
          </w:tcPr>
          <w:p w14:paraId="674A3F81" w14:textId="77777777" w:rsidR="00871132" w:rsidRPr="00871132" w:rsidRDefault="00871132" w:rsidP="00871132">
            <w:pPr>
              <w:suppressAutoHyphens w:val="0"/>
              <w:spacing w:after="0" w:line="360" w:lineRule="auto"/>
              <w:jc w:val="left"/>
              <w:rPr>
                <w:color w:val="000000"/>
                <w:sz w:val="22"/>
                <w:lang w:val="en-GB" w:eastAsia="en-GB"/>
              </w:rPr>
            </w:pPr>
            <w:r w:rsidRPr="00871132">
              <w:rPr>
                <w:b/>
                <w:color w:val="000000"/>
                <w:sz w:val="22"/>
                <w:lang w:val="en-GB" w:eastAsia="en-GB"/>
              </w:rPr>
              <w:t>MAURITIAN CITIZEN</w:t>
            </w:r>
          </w:p>
          <w:p w14:paraId="267324E3" w14:textId="77777777" w:rsidR="00871132" w:rsidRPr="00871132" w:rsidRDefault="00871132" w:rsidP="00871132">
            <w:pPr>
              <w:suppressAutoHyphens w:val="0"/>
              <w:spacing w:after="0" w:line="360" w:lineRule="auto"/>
              <w:jc w:val="left"/>
              <w:rPr>
                <w:color w:val="000000"/>
                <w:sz w:val="22"/>
                <w:lang w:val="en-GB" w:eastAsia="en-GB"/>
              </w:rPr>
            </w:pPr>
            <w:r w:rsidRPr="00871132">
              <w:rPr>
                <w:b/>
                <w:color w:val="000000"/>
                <w:sz w:val="22"/>
                <w:lang w:val="en-GB" w:eastAsia="en-GB"/>
              </w:rPr>
              <w:t>NIC NO/PASSPORT NO</w:t>
            </w:r>
          </w:p>
          <w:p w14:paraId="2A5AD6F5" w14:textId="77777777" w:rsidR="00871132" w:rsidRPr="00871132" w:rsidRDefault="00871132" w:rsidP="00871132">
            <w:pPr>
              <w:suppressAutoHyphens w:val="0"/>
              <w:spacing w:after="0" w:line="360" w:lineRule="auto"/>
              <w:jc w:val="left"/>
              <w:rPr>
                <w:color w:val="000000"/>
                <w:sz w:val="22"/>
                <w:lang w:val="en-GB" w:eastAsia="en-GB"/>
              </w:rPr>
            </w:pPr>
            <w:r w:rsidRPr="00871132">
              <w:rPr>
                <w:i/>
                <w:color w:val="000000"/>
                <w:sz w:val="22"/>
                <w:lang w:val="en-GB" w:eastAsia="en-GB"/>
              </w:rPr>
              <w:t>(submit copy of NIC/Passport)</w:t>
            </w:r>
          </w:p>
        </w:tc>
        <w:tc>
          <w:tcPr>
            <w:tcW w:w="1855" w:type="dxa"/>
            <w:tcBorders>
              <w:top w:val="single" w:sz="4" w:space="0" w:color="000000"/>
              <w:left w:val="single" w:sz="4" w:space="0" w:color="000000"/>
              <w:bottom w:val="single" w:sz="4" w:space="0" w:color="000000"/>
              <w:right w:val="single" w:sz="4" w:space="0" w:color="000000"/>
            </w:tcBorders>
          </w:tcPr>
          <w:p w14:paraId="79F53B35" w14:textId="77777777" w:rsidR="00871132" w:rsidRPr="00871132" w:rsidRDefault="00871132" w:rsidP="00871132">
            <w:pPr>
              <w:suppressAutoHyphens w:val="0"/>
              <w:spacing w:after="0" w:line="360" w:lineRule="auto"/>
              <w:rPr>
                <w:color w:val="000000"/>
                <w:sz w:val="22"/>
                <w:lang w:val="en-GB" w:eastAsia="en-GB"/>
              </w:rPr>
            </w:pPr>
            <w:r w:rsidRPr="00871132">
              <w:rPr>
                <w:b/>
                <w:color w:val="000000"/>
                <w:sz w:val="22"/>
                <w:lang w:val="en-GB" w:eastAsia="en-GB"/>
              </w:rPr>
              <w:t xml:space="preserve">NON CITIZEN BUT RESIDENT </w:t>
            </w:r>
          </w:p>
          <w:p w14:paraId="4FED6806" w14:textId="77777777" w:rsidR="00871132" w:rsidRPr="00871132" w:rsidRDefault="00871132" w:rsidP="00871132">
            <w:pPr>
              <w:suppressAutoHyphens w:val="0"/>
              <w:spacing w:after="0" w:line="360" w:lineRule="auto"/>
              <w:jc w:val="left"/>
              <w:rPr>
                <w:color w:val="000000"/>
                <w:sz w:val="22"/>
                <w:lang w:val="en-GB" w:eastAsia="en-GB"/>
              </w:rPr>
            </w:pPr>
            <w:r w:rsidRPr="00871132">
              <w:rPr>
                <w:b/>
                <w:color w:val="000000"/>
                <w:sz w:val="22"/>
                <w:lang w:val="en-GB" w:eastAsia="en-GB"/>
              </w:rPr>
              <w:t>OF MAURITIUS</w:t>
            </w:r>
          </w:p>
          <w:p w14:paraId="61BC8D1D" w14:textId="77777777" w:rsidR="00871132" w:rsidRPr="00871132" w:rsidRDefault="00871132" w:rsidP="00871132">
            <w:pPr>
              <w:suppressAutoHyphens w:val="0"/>
              <w:spacing w:after="14" w:line="360" w:lineRule="auto"/>
              <w:jc w:val="left"/>
              <w:rPr>
                <w:color w:val="000000"/>
                <w:sz w:val="22"/>
                <w:lang w:val="en-GB" w:eastAsia="en-GB"/>
              </w:rPr>
            </w:pPr>
            <w:r w:rsidRPr="00871132">
              <w:rPr>
                <w:b/>
                <w:color w:val="000000"/>
                <w:sz w:val="22"/>
                <w:lang w:val="en-GB" w:eastAsia="en-GB"/>
              </w:rPr>
              <w:t>PASSPORT NO</w:t>
            </w:r>
          </w:p>
          <w:p w14:paraId="197E70B2" w14:textId="77777777" w:rsidR="00871132" w:rsidRPr="00871132" w:rsidRDefault="00871132" w:rsidP="00871132">
            <w:pPr>
              <w:tabs>
                <w:tab w:val="center" w:pos="1070"/>
                <w:tab w:val="right" w:pos="1745"/>
              </w:tabs>
              <w:suppressAutoHyphens w:val="0"/>
              <w:spacing w:after="0" w:line="360" w:lineRule="auto"/>
              <w:jc w:val="left"/>
              <w:rPr>
                <w:color w:val="000000"/>
                <w:sz w:val="22"/>
                <w:lang w:val="en-GB" w:eastAsia="en-GB"/>
              </w:rPr>
            </w:pPr>
            <w:r w:rsidRPr="00871132">
              <w:rPr>
                <w:i/>
                <w:color w:val="000000"/>
                <w:sz w:val="22"/>
                <w:lang w:val="en-GB" w:eastAsia="en-GB"/>
              </w:rPr>
              <w:t xml:space="preserve">(submit </w:t>
            </w:r>
            <w:r w:rsidRPr="00871132">
              <w:rPr>
                <w:i/>
                <w:color w:val="000000"/>
                <w:sz w:val="22"/>
                <w:lang w:val="en-GB" w:eastAsia="en-GB"/>
              </w:rPr>
              <w:tab/>
              <w:t xml:space="preserve">copy </w:t>
            </w:r>
            <w:r w:rsidRPr="00871132">
              <w:rPr>
                <w:i/>
                <w:color w:val="000000"/>
                <w:sz w:val="22"/>
                <w:lang w:val="en-GB" w:eastAsia="en-GB"/>
              </w:rPr>
              <w:tab/>
              <w:t xml:space="preserve">of </w:t>
            </w:r>
          </w:p>
          <w:p w14:paraId="22B62A5E" w14:textId="77777777" w:rsidR="00871132" w:rsidRPr="00871132" w:rsidRDefault="00871132" w:rsidP="00871132">
            <w:pPr>
              <w:suppressAutoHyphens w:val="0"/>
              <w:spacing w:after="0" w:line="360" w:lineRule="auto"/>
              <w:jc w:val="left"/>
              <w:rPr>
                <w:color w:val="000000"/>
                <w:sz w:val="22"/>
                <w:lang w:val="en-GB" w:eastAsia="en-GB"/>
              </w:rPr>
            </w:pPr>
            <w:r w:rsidRPr="00871132">
              <w:rPr>
                <w:i/>
                <w:color w:val="000000"/>
                <w:sz w:val="22"/>
                <w:lang w:val="en-GB" w:eastAsia="en-GB"/>
              </w:rPr>
              <w:t>Passport)</w:t>
            </w:r>
          </w:p>
        </w:tc>
        <w:tc>
          <w:tcPr>
            <w:tcW w:w="1571" w:type="dxa"/>
            <w:tcBorders>
              <w:top w:val="single" w:sz="4" w:space="0" w:color="000000"/>
              <w:left w:val="single" w:sz="4" w:space="0" w:color="000000"/>
              <w:bottom w:val="single" w:sz="4" w:space="0" w:color="000000"/>
              <w:right w:val="single" w:sz="4" w:space="0" w:color="000000"/>
            </w:tcBorders>
          </w:tcPr>
          <w:p w14:paraId="4184197C" w14:textId="77777777" w:rsidR="00871132" w:rsidRPr="00871132" w:rsidRDefault="00871132" w:rsidP="00871132">
            <w:pPr>
              <w:suppressAutoHyphens w:val="0"/>
              <w:spacing w:after="0" w:line="360" w:lineRule="auto"/>
              <w:jc w:val="left"/>
              <w:rPr>
                <w:color w:val="000000"/>
                <w:sz w:val="22"/>
                <w:lang w:val="en-GB" w:eastAsia="en-GB"/>
              </w:rPr>
            </w:pPr>
            <w:r w:rsidRPr="00871132">
              <w:rPr>
                <w:b/>
                <w:color w:val="000000"/>
                <w:sz w:val="22"/>
                <w:lang w:val="en-GB" w:eastAsia="en-GB"/>
              </w:rPr>
              <w:t>TOURIST</w:t>
            </w:r>
          </w:p>
          <w:p w14:paraId="03D292E0" w14:textId="77777777" w:rsidR="00871132" w:rsidRPr="00871132" w:rsidRDefault="00871132" w:rsidP="00871132">
            <w:pPr>
              <w:suppressAutoHyphens w:val="0"/>
              <w:spacing w:after="0" w:line="360" w:lineRule="auto"/>
              <w:rPr>
                <w:color w:val="000000"/>
                <w:sz w:val="22"/>
                <w:lang w:val="en-GB" w:eastAsia="en-GB"/>
              </w:rPr>
            </w:pPr>
            <w:r w:rsidRPr="00871132">
              <w:rPr>
                <w:b/>
                <w:color w:val="000000"/>
                <w:sz w:val="22"/>
                <w:lang w:val="en-GB" w:eastAsia="en-GB"/>
              </w:rPr>
              <w:t>PASSPORT NO</w:t>
            </w:r>
          </w:p>
          <w:p w14:paraId="40595346" w14:textId="77777777" w:rsidR="00871132" w:rsidRPr="00871132" w:rsidRDefault="00871132" w:rsidP="00871132">
            <w:pPr>
              <w:suppressAutoHyphens w:val="0"/>
              <w:spacing w:after="0" w:line="360" w:lineRule="auto"/>
              <w:jc w:val="left"/>
              <w:rPr>
                <w:color w:val="000000"/>
                <w:sz w:val="22"/>
                <w:lang w:val="en-GB" w:eastAsia="en-GB"/>
              </w:rPr>
            </w:pPr>
            <w:r w:rsidRPr="00871132">
              <w:rPr>
                <w:i/>
                <w:color w:val="000000"/>
                <w:sz w:val="22"/>
                <w:lang w:val="en-GB" w:eastAsia="en-GB"/>
              </w:rPr>
              <w:t>(submit copy of</w:t>
            </w:r>
          </w:p>
          <w:p w14:paraId="3DDC6B3D" w14:textId="77777777" w:rsidR="00871132" w:rsidRPr="00871132" w:rsidRDefault="00871132" w:rsidP="00871132">
            <w:pPr>
              <w:suppressAutoHyphens w:val="0"/>
              <w:spacing w:after="0" w:line="360" w:lineRule="auto"/>
              <w:jc w:val="left"/>
              <w:rPr>
                <w:color w:val="000000"/>
                <w:sz w:val="22"/>
                <w:lang w:val="en-GB" w:eastAsia="en-GB"/>
              </w:rPr>
            </w:pPr>
            <w:r w:rsidRPr="00871132">
              <w:rPr>
                <w:i/>
                <w:color w:val="000000"/>
                <w:sz w:val="22"/>
                <w:lang w:val="en-GB" w:eastAsia="en-GB"/>
              </w:rPr>
              <w:t>NIC/Passport)</w:t>
            </w:r>
          </w:p>
        </w:tc>
      </w:tr>
      <w:tr w:rsidR="00871132" w:rsidRPr="00871132" w14:paraId="2DF04199" w14:textId="77777777" w:rsidTr="00871132">
        <w:trPr>
          <w:trHeight w:val="1015"/>
        </w:trPr>
        <w:tc>
          <w:tcPr>
            <w:tcW w:w="3084" w:type="dxa"/>
            <w:tcBorders>
              <w:top w:val="single" w:sz="4" w:space="0" w:color="000000"/>
              <w:left w:val="single" w:sz="4" w:space="0" w:color="000000"/>
              <w:bottom w:val="single" w:sz="4" w:space="0" w:color="000000"/>
              <w:right w:val="single" w:sz="4" w:space="0" w:color="000000"/>
            </w:tcBorders>
          </w:tcPr>
          <w:p w14:paraId="55CA91D2" w14:textId="77777777" w:rsidR="00871132" w:rsidRPr="00871132" w:rsidRDefault="00871132" w:rsidP="00871132">
            <w:pPr>
              <w:suppressAutoHyphens w:val="0"/>
              <w:spacing w:after="0" w:line="360" w:lineRule="auto"/>
              <w:jc w:val="left"/>
              <w:rPr>
                <w:color w:val="000000"/>
                <w:sz w:val="22"/>
                <w:lang w:val="en-GB" w:eastAsia="en-GB"/>
              </w:rPr>
            </w:pPr>
            <w:r w:rsidRPr="00871132">
              <w:rPr>
                <w:b/>
                <w:color w:val="000000"/>
                <w:sz w:val="22"/>
                <w:lang w:val="en-GB" w:eastAsia="en-GB"/>
              </w:rPr>
              <w:t xml:space="preserve">UNIQUE IDENTIFICATION </w:t>
            </w:r>
          </w:p>
          <w:p w14:paraId="57490772" w14:textId="77777777" w:rsidR="00871132" w:rsidRPr="00871132" w:rsidRDefault="00871132" w:rsidP="00871132">
            <w:pPr>
              <w:suppressAutoHyphens w:val="0"/>
              <w:spacing w:after="0" w:line="360" w:lineRule="auto"/>
              <w:jc w:val="left"/>
              <w:rPr>
                <w:color w:val="000000"/>
                <w:sz w:val="22"/>
                <w:lang w:val="en-GB" w:eastAsia="en-GB"/>
              </w:rPr>
            </w:pPr>
            <w:r w:rsidRPr="00871132">
              <w:rPr>
                <w:b/>
                <w:color w:val="000000"/>
                <w:sz w:val="22"/>
                <w:lang w:val="en-GB" w:eastAsia="en-GB"/>
              </w:rPr>
              <w:t>NUMBER OF NON-CITIZEN</w:t>
            </w:r>
          </w:p>
        </w:tc>
        <w:tc>
          <w:tcPr>
            <w:tcW w:w="1855" w:type="dxa"/>
            <w:tcBorders>
              <w:top w:val="single" w:sz="4" w:space="0" w:color="000000"/>
              <w:left w:val="single" w:sz="4" w:space="0" w:color="000000"/>
              <w:bottom w:val="single" w:sz="4" w:space="0" w:color="000000"/>
              <w:right w:val="single" w:sz="4" w:space="0" w:color="000000"/>
            </w:tcBorders>
          </w:tcPr>
          <w:p w14:paraId="27AF784F" w14:textId="77777777" w:rsidR="00871132" w:rsidRPr="00871132" w:rsidRDefault="00871132" w:rsidP="00871132">
            <w:pPr>
              <w:suppressAutoHyphens w:val="0"/>
              <w:spacing w:after="0" w:line="360" w:lineRule="auto"/>
              <w:ind w:right="47"/>
              <w:rPr>
                <w:color w:val="000000"/>
                <w:sz w:val="22"/>
                <w:lang w:val="en-GB" w:eastAsia="en-GB"/>
              </w:rPr>
            </w:pPr>
            <w:r w:rsidRPr="00871132">
              <w:rPr>
                <w:b/>
                <w:color w:val="000000"/>
                <w:sz w:val="22"/>
                <w:lang w:val="en-GB" w:eastAsia="en-GB"/>
              </w:rPr>
              <w:t xml:space="preserve">TYPE OF PERMIT </w:t>
            </w:r>
            <w:r w:rsidRPr="00871132">
              <w:rPr>
                <w:i/>
                <w:color w:val="000000"/>
                <w:sz w:val="22"/>
                <w:lang w:val="en-GB" w:eastAsia="en-GB"/>
              </w:rPr>
              <w:t>(submit copy of residence permit or occupation permit)</w:t>
            </w:r>
          </w:p>
        </w:tc>
        <w:tc>
          <w:tcPr>
            <w:tcW w:w="1571" w:type="dxa"/>
            <w:tcBorders>
              <w:top w:val="single" w:sz="4" w:space="0" w:color="000000"/>
              <w:left w:val="single" w:sz="4" w:space="0" w:color="000000"/>
              <w:bottom w:val="single" w:sz="4" w:space="0" w:color="000000"/>
              <w:right w:val="single" w:sz="4" w:space="0" w:color="000000"/>
            </w:tcBorders>
          </w:tcPr>
          <w:p w14:paraId="11A724A7" w14:textId="77777777" w:rsidR="00871132" w:rsidRPr="00871132" w:rsidRDefault="00871132" w:rsidP="00871132">
            <w:pPr>
              <w:suppressAutoHyphens w:val="0"/>
              <w:spacing w:after="0" w:line="360" w:lineRule="auto"/>
              <w:jc w:val="left"/>
              <w:rPr>
                <w:color w:val="000000"/>
                <w:sz w:val="22"/>
                <w:lang w:val="en-GB" w:eastAsia="en-GB"/>
              </w:rPr>
            </w:pPr>
            <w:r w:rsidRPr="00871132">
              <w:rPr>
                <w:b/>
                <w:color w:val="000000"/>
                <w:sz w:val="22"/>
                <w:lang w:val="en-GB" w:eastAsia="en-GB"/>
              </w:rPr>
              <w:t>VISA</w:t>
            </w:r>
          </w:p>
          <w:p w14:paraId="5435C5C0" w14:textId="77777777" w:rsidR="00871132" w:rsidRPr="00871132" w:rsidRDefault="00871132" w:rsidP="00871132">
            <w:pPr>
              <w:suppressAutoHyphens w:val="0"/>
              <w:spacing w:after="0" w:line="360" w:lineRule="auto"/>
              <w:jc w:val="left"/>
              <w:rPr>
                <w:color w:val="000000"/>
                <w:sz w:val="22"/>
                <w:lang w:val="en-GB" w:eastAsia="en-GB"/>
              </w:rPr>
            </w:pPr>
            <w:r w:rsidRPr="00871132">
              <w:rPr>
                <w:i/>
                <w:color w:val="000000"/>
                <w:sz w:val="22"/>
                <w:lang w:val="en-GB" w:eastAsia="en-GB"/>
              </w:rPr>
              <w:t xml:space="preserve">(submit copy of visa </w:t>
            </w:r>
            <w:r w:rsidRPr="00871132">
              <w:rPr>
                <w:i/>
                <w:color w:val="000000"/>
                <w:sz w:val="22"/>
                <w:lang w:val="en-GB" w:eastAsia="en-GB"/>
              </w:rPr>
              <w:tab/>
              <w:t>appearing on Passport)</w:t>
            </w:r>
          </w:p>
        </w:tc>
      </w:tr>
      <w:tr w:rsidR="00871132" w:rsidRPr="00871132" w14:paraId="6EF44493" w14:textId="77777777" w:rsidTr="00871132">
        <w:trPr>
          <w:trHeight w:val="535"/>
        </w:trPr>
        <w:tc>
          <w:tcPr>
            <w:tcW w:w="6510" w:type="dxa"/>
            <w:gridSpan w:val="3"/>
            <w:tcBorders>
              <w:top w:val="single" w:sz="4" w:space="0" w:color="000000"/>
              <w:left w:val="single" w:sz="4" w:space="0" w:color="000000"/>
              <w:bottom w:val="single" w:sz="4" w:space="0" w:color="000000"/>
              <w:right w:val="single" w:sz="4" w:space="0" w:color="000000"/>
            </w:tcBorders>
          </w:tcPr>
          <w:p w14:paraId="7511652B" w14:textId="77777777" w:rsidR="00871132" w:rsidRPr="00871132" w:rsidRDefault="00871132" w:rsidP="00871132">
            <w:pPr>
              <w:suppressAutoHyphens w:val="0"/>
              <w:spacing w:after="0" w:line="360" w:lineRule="auto"/>
              <w:jc w:val="left"/>
              <w:rPr>
                <w:color w:val="000000"/>
                <w:sz w:val="22"/>
                <w:lang w:val="en-GB" w:eastAsia="en-GB"/>
              </w:rPr>
            </w:pPr>
            <w:r w:rsidRPr="00871132">
              <w:rPr>
                <w:b/>
                <w:color w:val="000000"/>
                <w:sz w:val="22"/>
                <w:lang w:val="en-GB" w:eastAsia="en-GB"/>
              </w:rPr>
              <w:t>ADDRESS</w:t>
            </w:r>
          </w:p>
          <w:p w14:paraId="3763139D" w14:textId="77777777" w:rsidR="00871132" w:rsidRPr="00871132" w:rsidRDefault="00871132" w:rsidP="00871132">
            <w:pPr>
              <w:suppressAutoHyphens w:val="0"/>
              <w:spacing w:after="0" w:line="360" w:lineRule="auto"/>
              <w:jc w:val="left"/>
              <w:rPr>
                <w:color w:val="000000"/>
                <w:sz w:val="22"/>
                <w:lang w:val="en-GB" w:eastAsia="en-GB"/>
              </w:rPr>
            </w:pPr>
            <w:r w:rsidRPr="00871132">
              <w:rPr>
                <w:i/>
                <w:color w:val="000000"/>
                <w:sz w:val="22"/>
                <w:lang w:val="en-GB" w:eastAsia="en-GB"/>
              </w:rPr>
              <w:t>(submit recent copy of utility bill/proof of address)</w:t>
            </w:r>
          </w:p>
        </w:tc>
      </w:tr>
      <w:tr w:rsidR="00871132" w:rsidRPr="00871132" w14:paraId="05A199CC" w14:textId="77777777" w:rsidTr="00871132">
        <w:trPr>
          <w:trHeight w:val="649"/>
        </w:trPr>
        <w:tc>
          <w:tcPr>
            <w:tcW w:w="6510" w:type="dxa"/>
            <w:gridSpan w:val="3"/>
            <w:tcBorders>
              <w:top w:val="single" w:sz="4" w:space="0" w:color="000000"/>
              <w:left w:val="single" w:sz="4" w:space="0" w:color="000000"/>
              <w:bottom w:val="single" w:sz="4" w:space="0" w:color="000000"/>
              <w:right w:val="single" w:sz="4" w:space="0" w:color="000000"/>
            </w:tcBorders>
          </w:tcPr>
          <w:p w14:paraId="2BF7B3BD" w14:textId="77777777" w:rsidR="00871132" w:rsidRPr="00871132" w:rsidRDefault="00871132" w:rsidP="00871132">
            <w:pPr>
              <w:suppressAutoHyphens w:val="0"/>
              <w:spacing w:after="103" w:line="360" w:lineRule="auto"/>
              <w:jc w:val="left"/>
              <w:rPr>
                <w:color w:val="000000"/>
                <w:sz w:val="22"/>
                <w:lang w:val="en-GB" w:eastAsia="en-GB"/>
              </w:rPr>
            </w:pPr>
            <w:r w:rsidRPr="00871132">
              <w:rPr>
                <w:b/>
                <w:color w:val="000000"/>
                <w:sz w:val="22"/>
                <w:lang w:val="en-GB" w:eastAsia="en-GB"/>
              </w:rPr>
              <w:lastRenderedPageBreak/>
              <w:t>CONTACT NO</w:t>
            </w:r>
          </w:p>
          <w:p w14:paraId="58B728B5" w14:textId="77777777" w:rsidR="00871132" w:rsidRPr="00871132" w:rsidRDefault="00871132" w:rsidP="00871132">
            <w:pPr>
              <w:suppressAutoHyphens w:val="0"/>
              <w:spacing w:after="0" w:line="360" w:lineRule="auto"/>
              <w:jc w:val="left"/>
              <w:rPr>
                <w:color w:val="000000"/>
                <w:sz w:val="22"/>
                <w:lang w:val="en-GB" w:eastAsia="en-GB"/>
              </w:rPr>
            </w:pPr>
            <w:r w:rsidRPr="00871132">
              <w:rPr>
                <w:b/>
                <w:color w:val="000000"/>
                <w:sz w:val="22"/>
                <w:lang w:val="en-GB" w:eastAsia="en-GB"/>
              </w:rPr>
              <w:t>EMAIL</w:t>
            </w:r>
          </w:p>
        </w:tc>
      </w:tr>
      <w:tr w:rsidR="00871132" w:rsidRPr="00871132" w14:paraId="5042FFFA" w14:textId="77777777" w:rsidTr="00871132">
        <w:trPr>
          <w:trHeight w:val="775"/>
        </w:trPr>
        <w:tc>
          <w:tcPr>
            <w:tcW w:w="6510" w:type="dxa"/>
            <w:gridSpan w:val="3"/>
            <w:tcBorders>
              <w:top w:val="single" w:sz="4" w:space="0" w:color="000000"/>
              <w:left w:val="single" w:sz="4" w:space="0" w:color="000000"/>
              <w:bottom w:val="single" w:sz="4" w:space="0" w:color="000000"/>
              <w:right w:val="single" w:sz="4" w:space="0" w:color="000000"/>
            </w:tcBorders>
          </w:tcPr>
          <w:p w14:paraId="2395EC1F" w14:textId="77777777" w:rsidR="00871132" w:rsidRPr="00871132" w:rsidRDefault="00871132" w:rsidP="00871132">
            <w:pPr>
              <w:suppressAutoHyphens w:val="0"/>
              <w:spacing w:after="0" w:line="360" w:lineRule="auto"/>
              <w:jc w:val="left"/>
              <w:rPr>
                <w:color w:val="000000"/>
                <w:sz w:val="22"/>
                <w:lang w:val="en-GB" w:eastAsia="en-GB"/>
              </w:rPr>
            </w:pPr>
            <w:r w:rsidRPr="00871132">
              <w:rPr>
                <w:b/>
                <w:color w:val="000000"/>
                <w:sz w:val="22"/>
                <w:lang w:val="en-GB" w:eastAsia="en-GB"/>
              </w:rPr>
              <w:t>SUBSCRIPTION DETAILS</w:t>
            </w:r>
          </w:p>
          <w:p w14:paraId="49901FE7" w14:textId="77777777" w:rsidR="00871132" w:rsidRPr="00871132" w:rsidRDefault="00871132" w:rsidP="00871132">
            <w:pPr>
              <w:suppressAutoHyphens w:val="0"/>
              <w:spacing w:after="14" w:line="360" w:lineRule="auto"/>
              <w:jc w:val="left"/>
              <w:rPr>
                <w:color w:val="000000"/>
                <w:sz w:val="22"/>
                <w:lang w:val="en-GB" w:eastAsia="en-GB"/>
              </w:rPr>
            </w:pPr>
            <w:r w:rsidRPr="00871132">
              <w:rPr>
                <w:color w:val="000000"/>
                <w:sz w:val="22"/>
                <w:lang w:val="en-GB" w:eastAsia="en-GB"/>
              </w:rPr>
              <w:t>Mobile No(s) to be registered</w:t>
            </w:r>
          </w:p>
          <w:p w14:paraId="3924B510" w14:textId="77777777" w:rsidR="00871132" w:rsidRPr="00871132" w:rsidRDefault="00871132" w:rsidP="00871132">
            <w:pPr>
              <w:tabs>
                <w:tab w:val="center" w:pos="1701"/>
              </w:tabs>
              <w:suppressAutoHyphens w:val="0"/>
              <w:spacing w:after="0" w:line="360" w:lineRule="auto"/>
              <w:jc w:val="left"/>
              <w:rPr>
                <w:color w:val="000000"/>
                <w:sz w:val="22"/>
                <w:lang w:val="en-GB" w:eastAsia="en-GB"/>
              </w:rPr>
            </w:pPr>
            <w:r w:rsidRPr="00871132">
              <w:rPr>
                <w:color w:val="000000"/>
                <w:sz w:val="22"/>
                <w:lang w:val="en-GB" w:eastAsia="en-GB"/>
              </w:rPr>
              <w:t xml:space="preserve">□ Normal SIM </w:t>
            </w:r>
            <w:r w:rsidRPr="00871132">
              <w:rPr>
                <w:color w:val="000000"/>
                <w:sz w:val="22"/>
                <w:lang w:val="en-GB" w:eastAsia="en-GB"/>
              </w:rPr>
              <w:tab/>
              <w:t>□ M2M</w:t>
            </w:r>
          </w:p>
        </w:tc>
      </w:tr>
      <w:tr w:rsidR="00871132" w:rsidRPr="00871132" w14:paraId="09F3C6FC" w14:textId="77777777" w:rsidTr="00871132">
        <w:trPr>
          <w:trHeight w:val="1809"/>
        </w:trPr>
        <w:tc>
          <w:tcPr>
            <w:tcW w:w="6510" w:type="dxa"/>
            <w:gridSpan w:val="3"/>
            <w:tcBorders>
              <w:top w:val="single" w:sz="4" w:space="0" w:color="000000"/>
              <w:left w:val="single" w:sz="4" w:space="0" w:color="000000"/>
              <w:bottom w:val="single" w:sz="4" w:space="0" w:color="000000"/>
              <w:right w:val="single" w:sz="4" w:space="0" w:color="000000"/>
            </w:tcBorders>
          </w:tcPr>
          <w:p w14:paraId="3562F981" w14:textId="77777777" w:rsidR="00871132" w:rsidRPr="00871132" w:rsidRDefault="00871132" w:rsidP="00871132">
            <w:pPr>
              <w:suppressAutoHyphens w:val="0"/>
              <w:spacing w:after="18" w:line="360" w:lineRule="auto"/>
              <w:jc w:val="left"/>
              <w:rPr>
                <w:color w:val="000000"/>
                <w:sz w:val="22"/>
                <w:lang w:val="en-GB" w:eastAsia="en-GB"/>
              </w:rPr>
            </w:pPr>
            <w:r w:rsidRPr="00871132">
              <w:rPr>
                <w:b/>
                <w:color w:val="000000"/>
                <w:sz w:val="22"/>
                <w:lang w:val="en-GB" w:eastAsia="en-GB"/>
              </w:rPr>
              <w:t>CUSTOMER DECLARATION</w:t>
            </w:r>
          </w:p>
          <w:p w14:paraId="310AA1FB" w14:textId="77777777" w:rsidR="00871132" w:rsidRPr="00871132" w:rsidRDefault="00871132" w:rsidP="00871132">
            <w:pPr>
              <w:suppressAutoHyphens w:val="0"/>
              <w:spacing w:after="132" w:line="360" w:lineRule="auto"/>
              <w:jc w:val="left"/>
              <w:rPr>
                <w:color w:val="000000"/>
                <w:sz w:val="22"/>
                <w:lang w:val="en-GB" w:eastAsia="en-GB"/>
              </w:rPr>
            </w:pPr>
            <w:r w:rsidRPr="00871132">
              <w:rPr>
                <w:color w:val="000000"/>
                <w:sz w:val="22"/>
                <w:lang w:val="en-GB" w:eastAsia="en-GB"/>
              </w:rPr>
              <w:t>I hereby declare and undertake the above information is wholly true.</w:t>
            </w:r>
          </w:p>
          <w:p w14:paraId="7FF4E509" w14:textId="77777777" w:rsidR="00871132" w:rsidRPr="00871132" w:rsidRDefault="00871132" w:rsidP="00871132">
            <w:pPr>
              <w:suppressAutoHyphens w:val="0"/>
              <w:spacing w:after="132" w:line="360" w:lineRule="auto"/>
              <w:jc w:val="left"/>
              <w:rPr>
                <w:color w:val="000000"/>
                <w:sz w:val="22"/>
                <w:lang w:val="en-GB" w:eastAsia="en-GB"/>
              </w:rPr>
            </w:pPr>
            <w:r w:rsidRPr="00871132">
              <w:rPr>
                <w:color w:val="000000"/>
                <w:sz w:val="22"/>
                <w:lang w:val="en-GB" w:eastAsia="en-GB"/>
              </w:rPr>
              <w:t>Name of Customer</w:t>
            </w:r>
          </w:p>
          <w:p w14:paraId="710375B7" w14:textId="77777777" w:rsidR="00871132" w:rsidRPr="00871132" w:rsidRDefault="00871132" w:rsidP="00871132">
            <w:pPr>
              <w:suppressAutoHyphens w:val="0"/>
              <w:spacing w:after="132" w:line="360" w:lineRule="auto"/>
              <w:jc w:val="left"/>
              <w:rPr>
                <w:color w:val="000000"/>
                <w:sz w:val="22"/>
                <w:lang w:val="en-GB" w:eastAsia="en-GB"/>
              </w:rPr>
            </w:pPr>
            <w:r w:rsidRPr="00871132">
              <w:rPr>
                <w:color w:val="000000"/>
                <w:sz w:val="22"/>
                <w:lang w:val="en-GB" w:eastAsia="en-GB"/>
              </w:rPr>
              <w:t>Signature of Customer</w:t>
            </w:r>
          </w:p>
          <w:p w14:paraId="2CC7D99A" w14:textId="77777777" w:rsidR="00871132" w:rsidRPr="00871132" w:rsidRDefault="00871132" w:rsidP="00871132">
            <w:pPr>
              <w:suppressAutoHyphens w:val="0"/>
              <w:spacing w:after="0" w:line="360" w:lineRule="auto"/>
              <w:jc w:val="left"/>
              <w:rPr>
                <w:color w:val="000000"/>
                <w:sz w:val="22"/>
                <w:lang w:val="en-GB" w:eastAsia="en-GB"/>
              </w:rPr>
            </w:pPr>
            <w:r w:rsidRPr="00871132">
              <w:rPr>
                <w:color w:val="000000"/>
                <w:sz w:val="22"/>
                <w:lang w:val="en-GB" w:eastAsia="en-GB"/>
              </w:rPr>
              <w:t>Date</w:t>
            </w:r>
          </w:p>
        </w:tc>
      </w:tr>
    </w:tbl>
    <w:p w14:paraId="68256372" w14:textId="77777777" w:rsidR="00871132" w:rsidRPr="00871132" w:rsidRDefault="00871132" w:rsidP="00871132">
      <w:pPr>
        <w:suppressAutoHyphens w:val="0"/>
        <w:spacing w:after="0" w:line="360" w:lineRule="auto"/>
        <w:ind w:right="178"/>
        <w:jc w:val="left"/>
        <w:rPr>
          <w:color w:val="000000"/>
          <w:sz w:val="22"/>
          <w:szCs w:val="22"/>
          <w:lang w:val="en-GB" w:eastAsia="en-GB"/>
        </w:rPr>
      </w:pPr>
    </w:p>
    <w:tbl>
      <w:tblPr>
        <w:tblStyle w:val="TableGrid"/>
        <w:tblW w:w="6510" w:type="dxa"/>
        <w:tblInd w:w="5" w:type="dxa"/>
        <w:tblCellMar>
          <w:top w:w="80" w:type="dxa"/>
          <w:bottom w:w="70" w:type="dxa"/>
          <w:right w:w="193" w:type="dxa"/>
        </w:tblCellMar>
        <w:tblLook w:val="04A0" w:firstRow="1" w:lastRow="0" w:firstColumn="1" w:lastColumn="0" w:noHBand="0" w:noVBand="1"/>
      </w:tblPr>
      <w:tblGrid>
        <w:gridCol w:w="4400"/>
        <w:gridCol w:w="2110"/>
      </w:tblGrid>
      <w:tr w:rsidR="00871132" w:rsidRPr="00871132" w14:paraId="3D16729F" w14:textId="77777777" w:rsidTr="00871132">
        <w:trPr>
          <w:trHeight w:val="1882"/>
        </w:trPr>
        <w:tc>
          <w:tcPr>
            <w:tcW w:w="4400" w:type="dxa"/>
            <w:tcBorders>
              <w:top w:val="single" w:sz="4" w:space="0" w:color="000000"/>
              <w:left w:val="single" w:sz="4" w:space="0" w:color="000000"/>
              <w:bottom w:val="single" w:sz="4" w:space="0" w:color="000000"/>
              <w:right w:val="nil"/>
            </w:tcBorders>
          </w:tcPr>
          <w:p w14:paraId="7D650B90" w14:textId="77777777" w:rsidR="00871132" w:rsidRPr="00871132" w:rsidRDefault="00871132" w:rsidP="00871132">
            <w:pPr>
              <w:suppressAutoHyphens w:val="0"/>
              <w:spacing w:after="103" w:line="360" w:lineRule="auto"/>
              <w:jc w:val="left"/>
              <w:rPr>
                <w:color w:val="000000"/>
                <w:sz w:val="22"/>
                <w:lang w:val="en-GB" w:eastAsia="en-GB"/>
              </w:rPr>
            </w:pPr>
            <w:r w:rsidRPr="00871132">
              <w:rPr>
                <w:b/>
                <w:color w:val="000000"/>
                <w:sz w:val="22"/>
                <w:lang w:val="en-GB" w:eastAsia="en-GB"/>
              </w:rPr>
              <w:t>SUBMISSIONS CHECKBOX:</w:t>
            </w:r>
          </w:p>
          <w:p w14:paraId="28799CE2" w14:textId="77777777" w:rsidR="00871132" w:rsidRPr="00871132" w:rsidRDefault="00871132" w:rsidP="00871132">
            <w:pPr>
              <w:suppressAutoHyphens w:val="0"/>
              <w:spacing w:after="0" w:line="360" w:lineRule="auto"/>
              <w:jc w:val="left"/>
              <w:rPr>
                <w:color w:val="000000"/>
                <w:sz w:val="22"/>
                <w:lang w:val="en-GB" w:eastAsia="en-GB"/>
              </w:rPr>
            </w:pPr>
            <w:r w:rsidRPr="00871132">
              <w:rPr>
                <w:b/>
                <w:color w:val="000000"/>
                <w:sz w:val="22"/>
                <w:lang w:val="en-GB" w:eastAsia="en-GB"/>
              </w:rPr>
              <w:t>Coloured Photo Submitted □</w:t>
            </w:r>
          </w:p>
          <w:p w14:paraId="5C845075" w14:textId="77777777" w:rsidR="00871132" w:rsidRPr="00871132" w:rsidRDefault="00871132" w:rsidP="00871132">
            <w:pPr>
              <w:suppressAutoHyphens w:val="0"/>
              <w:spacing w:after="0" w:line="360" w:lineRule="auto"/>
              <w:jc w:val="left"/>
              <w:rPr>
                <w:color w:val="000000"/>
                <w:sz w:val="22"/>
                <w:lang w:val="en-GB" w:eastAsia="en-GB"/>
              </w:rPr>
            </w:pPr>
            <w:r w:rsidRPr="00871132">
              <w:rPr>
                <w:b/>
                <w:color w:val="000000"/>
                <w:sz w:val="22"/>
                <w:lang w:val="en-GB" w:eastAsia="en-GB"/>
              </w:rPr>
              <w:t>Copy of NIC/personal details of Passport □</w:t>
            </w:r>
          </w:p>
          <w:p w14:paraId="5B0F87D9" w14:textId="77777777" w:rsidR="00871132" w:rsidRPr="00871132" w:rsidRDefault="00871132" w:rsidP="00871132">
            <w:pPr>
              <w:suppressAutoHyphens w:val="0"/>
              <w:spacing w:after="0" w:line="360" w:lineRule="auto"/>
              <w:jc w:val="left"/>
              <w:rPr>
                <w:color w:val="000000"/>
                <w:sz w:val="22"/>
                <w:lang w:val="en-GB" w:eastAsia="en-GB"/>
              </w:rPr>
            </w:pPr>
            <w:r w:rsidRPr="00871132">
              <w:rPr>
                <w:b/>
                <w:color w:val="000000"/>
                <w:sz w:val="22"/>
                <w:lang w:val="en-GB" w:eastAsia="en-GB"/>
              </w:rPr>
              <w:t>Copy of Permit (non-citizen) □</w:t>
            </w:r>
          </w:p>
          <w:p w14:paraId="7DDB6685" w14:textId="77777777" w:rsidR="00871132" w:rsidRPr="00871132" w:rsidRDefault="00871132" w:rsidP="00871132">
            <w:pPr>
              <w:suppressAutoHyphens w:val="0"/>
              <w:spacing w:after="0" w:line="360" w:lineRule="auto"/>
              <w:jc w:val="left"/>
              <w:rPr>
                <w:color w:val="000000"/>
                <w:sz w:val="22"/>
                <w:lang w:val="en-GB" w:eastAsia="en-GB"/>
              </w:rPr>
            </w:pPr>
            <w:r w:rsidRPr="00871132">
              <w:rPr>
                <w:b/>
                <w:color w:val="000000"/>
                <w:sz w:val="22"/>
                <w:lang w:val="en-GB" w:eastAsia="en-GB"/>
              </w:rPr>
              <w:t>Copy of VISA appearing on Passport (Tourist) □</w:t>
            </w:r>
          </w:p>
          <w:p w14:paraId="64F90296" w14:textId="77777777" w:rsidR="00871132" w:rsidRPr="00871132" w:rsidRDefault="00871132" w:rsidP="00871132">
            <w:pPr>
              <w:suppressAutoHyphens w:val="0"/>
              <w:spacing w:after="0" w:line="360" w:lineRule="auto"/>
              <w:jc w:val="left"/>
              <w:rPr>
                <w:color w:val="000000"/>
                <w:sz w:val="22"/>
                <w:lang w:val="en-GB" w:eastAsia="en-GB"/>
              </w:rPr>
            </w:pPr>
            <w:r w:rsidRPr="00871132">
              <w:rPr>
                <w:b/>
                <w:color w:val="000000"/>
                <w:sz w:val="22"/>
                <w:lang w:val="en-GB" w:eastAsia="en-GB"/>
              </w:rPr>
              <w:t>Proof of Address □</w:t>
            </w:r>
          </w:p>
          <w:p w14:paraId="3FE52183" w14:textId="77777777" w:rsidR="00871132" w:rsidRPr="00871132" w:rsidRDefault="00871132" w:rsidP="00871132">
            <w:pPr>
              <w:suppressAutoHyphens w:val="0"/>
              <w:spacing w:after="0" w:line="360" w:lineRule="auto"/>
              <w:jc w:val="left"/>
              <w:rPr>
                <w:color w:val="000000"/>
                <w:sz w:val="22"/>
                <w:lang w:val="en-GB" w:eastAsia="en-GB"/>
              </w:rPr>
            </w:pPr>
            <w:r w:rsidRPr="00871132">
              <w:rPr>
                <w:b/>
                <w:color w:val="000000"/>
                <w:sz w:val="22"/>
                <w:lang w:val="en-GB" w:eastAsia="en-GB"/>
              </w:rPr>
              <w:t>Unique Identification number of non-citizen □</w:t>
            </w:r>
          </w:p>
        </w:tc>
        <w:tc>
          <w:tcPr>
            <w:tcW w:w="2110" w:type="dxa"/>
            <w:tcBorders>
              <w:top w:val="single" w:sz="4" w:space="0" w:color="000000"/>
              <w:left w:val="nil"/>
              <w:bottom w:val="single" w:sz="4" w:space="0" w:color="000000"/>
              <w:right w:val="single" w:sz="4" w:space="0" w:color="000000"/>
            </w:tcBorders>
          </w:tcPr>
          <w:p w14:paraId="54438371" w14:textId="77777777" w:rsidR="00871132" w:rsidRPr="00871132" w:rsidRDefault="00871132" w:rsidP="00871132">
            <w:pPr>
              <w:suppressAutoHyphens w:val="0"/>
              <w:spacing w:after="0" w:line="360" w:lineRule="auto"/>
              <w:jc w:val="left"/>
              <w:rPr>
                <w:color w:val="000000"/>
                <w:sz w:val="22"/>
                <w:lang w:val="en-GB" w:eastAsia="en-GB"/>
              </w:rPr>
            </w:pPr>
          </w:p>
        </w:tc>
      </w:tr>
      <w:tr w:rsidR="00871132" w:rsidRPr="00871132" w14:paraId="31457976" w14:textId="77777777" w:rsidTr="00871132">
        <w:trPr>
          <w:trHeight w:val="2156"/>
        </w:trPr>
        <w:tc>
          <w:tcPr>
            <w:tcW w:w="4400" w:type="dxa"/>
            <w:tcBorders>
              <w:top w:val="single" w:sz="4" w:space="0" w:color="000000"/>
              <w:left w:val="single" w:sz="4" w:space="0" w:color="000000"/>
              <w:bottom w:val="single" w:sz="4" w:space="0" w:color="000000"/>
              <w:right w:val="nil"/>
            </w:tcBorders>
          </w:tcPr>
          <w:p w14:paraId="21381F2C" w14:textId="77777777" w:rsidR="00871132" w:rsidRPr="00871132" w:rsidRDefault="00871132" w:rsidP="00871132">
            <w:pPr>
              <w:suppressAutoHyphens w:val="0"/>
              <w:spacing w:after="103" w:line="360" w:lineRule="auto"/>
              <w:ind w:right="119"/>
              <w:jc w:val="right"/>
              <w:rPr>
                <w:color w:val="000000"/>
                <w:sz w:val="22"/>
                <w:lang w:val="en-GB" w:eastAsia="en-GB"/>
              </w:rPr>
            </w:pPr>
            <w:r w:rsidRPr="00871132">
              <w:rPr>
                <w:b/>
                <w:color w:val="000000"/>
                <w:sz w:val="22"/>
                <w:u w:val="single" w:color="000000"/>
                <w:lang w:val="en-GB" w:eastAsia="en-GB"/>
              </w:rPr>
              <w:t>FOR OFFICE USE</w:t>
            </w:r>
          </w:p>
          <w:p w14:paraId="0110938F" w14:textId="77777777" w:rsidR="00871132" w:rsidRPr="00871132" w:rsidRDefault="00871132" w:rsidP="00871132">
            <w:pPr>
              <w:suppressAutoHyphens w:val="0"/>
              <w:spacing w:after="0" w:line="360" w:lineRule="auto"/>
              <w:jc w:val="left"/>
              <w:rPr>
                <w:color w:val="000000"/>
                <w:sz w:val="22"/>
                <w:lang w:val="en-GB" w:eastAsia="en-GB"/>
              </w:rPr>
            </w:pPr>
            <w:r w:rsidRPr="00871132">
              <w:rPr>
                <w:b/>
                <w:color w:val="000000"/>
                <w:sz w:val="22"/>
                <w:lang w:val="en-GB" w:eastAsia="en-GB"/>
              </w:rPr>
              <w:t>Name of Shop/Retailer</w:t>
            </w:r>
          </w:p>
          <w:p w14:paraId="73F98DBE" w14:textId="77777777" w:rsidR="00871132" w:rsidRPr="00871132" w:rsidRDefault="00871132" w:rsidP="00871132">
            <w:pPr>
              <w:suppressAutoHyphens w:val="0"/>
              <w:spacing w:after="0" w:line="360" w:lineRule="auto"/>
              <w:jc w:val="left"/>
              <w:rPr>
                <w:color w:val="000000"/>
                <w:sz w:val="22"/>
                <w:lang w:val="en-GB" w:eastAsia="en-GB"/>
              </w:rPr>
            </w:pPr>
            <w:r w:rsidRPr="00871132">
              <w:rPr>
                <w:b/>
                <w:color w:val="000000"/>
                <w:sz w:val="22"/>
                <w:lang w:val="en-GB" w:eastAsia="en-GB"/>
              </w:rPr>
              <w:t>Name of Sale Person</w:t>
            </w:r>
          </w:p>
          <w:p w14:paraId="47BFA617" w14:textId="77777777" w:rsidR="00871132" w:rsidRPr="00871132" w:rsidRDefault="00871132" w:rsidP="00871132">
            <w:pPr>
              <w:suppressAutoHyphens w:val="0"/>
              <w:spacing w:after="17" w:line="360" w:lineRule="auto"/>
              <w:jc w:val="left"/>
              <w:rPr>
                <w:color w:val="000000"/>
                <w:sz w:val="22"/>
                <w:lang w:val="en-GB" w:eastAsia="en-GB"/>
              </w:rPr>
            </w:pPr>
            <w:r w:rsidRPr="00871132">
              <w:rPr>
                <w:b/>
                <w:color w:val="000000"/>
                <w:sz w:val="22"/>
                <w:lang w:val="en-GB" w:eastAsia="en-GB"/>
              </w:rPr>
              <w:t>NIC No of Sale Person</w:t>
            </w:r>
          </w:p>
          <w:p w14:paraId="1E538D4F" w14:textId="77777777" w:rsidR="00871132" w:rsidRPr="00871132" w:rsidRDefault="00871132" w:rsidP="00871132">
            <w:pPr>
              <w:tabs>
                <w:tab w:val="center" w:pos="1008"/>
                <w:tab w:val="center" w:pos="2240"/>
                <w:tab w:val="center" w:pos="2960"/>
                <w:tab w:val="center" w:pos="3680"/>
              </w:tabs>
              <w:suppressAutoHyphens w:val="0"/>
              <w:spacing w:after="0" w:line="360" w:lineRule="auto"/>
              <w:jc w:val="left"/>
              <w:rPr>
                <w:color w:val="000000"/>
                <w:sz w:val="22"/>
                <w:lang w:val="en-GB" w:eastAsia="en-GB"/>
              </w:rPr>
            </w:pPr>
            <w:r w:rsidRPr="00871132">
              <w:rPr>
                <w:rFonts w:ascii="Calibri" w:hAnsi="Calibri" w:cs="Calibri"/>
                <w:color w:val="000000"/>
                <w:sz w:val="22"/>
                <w:lang w:val="en-GB" w:eastAsia="en-GB"/>
              </w:rPr>
              <w:tab/>
            </w:r>
            <w:r w:rsidRPr="00871132">
              <w:rPr>
                <w:b/>
                <w:color w:val="000000"/>
                <w:sz w:val="22"/>
                <w:lang w:val="en-GB" w:eastAsia="en-GB"/>
              </w:rPr>
              <w:t xml:space="preserve">Date of SIM card sale </w:t>
            </w:r>
            <w:r w:rsidRPr="00871132">
              <w:rPr>
                <w:b/>
                <w:color w:val="000000"/>
                <w:sz w:val="22"/>
                <w:lang w:val="en-GB" w:eastAsia="en-GB"/>
              </w:rPr>
              <w:tab/>
              <w:t xml:space="preserve"> </w:t>
            </w:r>
            <w:r w:rsidRPr="00871132">
              <w:rPr>
                <w:b/>
                <w:color w:val="000000"/>
                <w:sz w:val="22"/>
                <w:lang w:val="en-GB" w:eastAsia="en-GB"/>
              </w:rPr>
              <w:tab/>
              <w:t xml:space="preserve"> </w:t>
            </w:r>
            <w:r w:rsidRPr="00871132">
              <w:rPr>
                <w:b/>
                <w:color w:val="000000"/>
                <w:sz w:val="22"/>
                <w:lang w:val="en-GB" w:eastAsia="en-GB"/>
              </w:rPr>
              <w:tab/>
              <w:t xml:space="preserve"> </w:t>
            </w:r>
          </w:p>
          <w:p w14:paraId="0660D815" w14:textId="77777777" w:rsidR="00871132" w:rsidRPr="00871132" w:rsidRDefault="00871132" w:rsidP="00871132">
            <w:pPr>
              <w:suppressAutoHyphens w:val="0"/>
              <w:spacing w:after="0" w:line="360" w:lineRule="auto"/>
              <w:jc w:val="left"/>
              <w:rPr>
                <w:color w:val="000000"/>
                <w:sz w:val="22"/>
                <w:lang w:val="en-GB" w:eastAsia="en-GB"/>
              </w:rPr>
            </w:pPr>
            <w:r w:rsidRPr="00871132">
              <w:rPr>
                <w:b/>
                <w:color w:val="000000"/>
                <w:sz w:val="22"/>
                <w:lang w:val="en-GB" w:eastAsia="en-GB"/>
              </w:rPr>
              <w:t xml:space="preserve">Documents duly checked by – </w:t>
            </w:r>
          </w:p>
          <w:p w14:paraId="4C4E62F0" w14:textId="77777777" w:rsidR="00871132" w:rsidRPr="00871132" w:rsidRDefault="00871132" w:rsidP="00871132">
            <w:pPr>
              <w:suppressAutoHyphens w:val="0"/>
              <w:spacing w:after="0" w:line="360" w:lineRule="auto"/>
              <w:jc w:val="left"/>
              <w:rPr>
                <w:color w:val="000000"/>
                <w:sz w:val="22"/>
                <w:lang w:val="en-GB" w:eastAsia="en-GB"/>
              </w:rPr>
            </w:pPr>
            <w:r w:rsidRPr="00871132">
              <w:rPr>
                <w:b/>
                <w:color w:val="000000"/>
                <w:sz w:val="22"/>
                <w:lang w:val="en-GB" w:eastAsia="en-GB"/>
              </w:rPr>
              <w:t>Signature</w:t>
            </w:r>
          </w:p>
          <w:p w14:paraId="76366BB3" w14:textId="77777777" w:rsidR="00871132" w:rsidRPr="00871132" w:rsidRDefault="00871132" w:rsidP="00871132">
            <w:pPr>
              <w:suppressAutoHyphens w:val="0"/>
              <w:spacing w:after="0" w:line="360" w:lineRule="auto"/>
              <w:jc w:val="left"/>
              <w:rPr>
                <w:color w:val="000000"/>
                <w:sz w:val="22"/>
                <w:lang w:val="en-GB" w:eastAsia="en-GB"/>
              </w:rPr>
            </w:pPr>
            <w:r w:rsidRPr="00871132">
              <w:rPr>
                <w:b/>
                <w:color w:val="000000"/>
                <w:sz w:val="22"/>
                <w:lang w:val="en-GB" w:eastAsia="en-GB"/>
              </w:rPr>
              <w:t>Date</w:t>
            </w:r>
          </w:p>
        </w:tc>
        <w:tc>
          <w:tcPr>
            <w:tcW w:w="2110" w:type="dxa"/>
            <w:tcBorders>
              <w:top w:val="single" w:sz="4" w:space="0" w:color="000000"/>
              <w:left w:val="nil"/>
              <w:bottom w:val="single" w:sz="4" w:space="0" w:color="000000"/>
              <w:right w:val="single" w:sz="4" w:space="0" w:color="000000"/>
            </w:tcBorders>
            <w:vAlign w:val="bottom"/>
          </w:tcPr>
          <w:p w14:paraId="20CE9C0E" w14:textId="77777777" w:rsidR="00871132" w:rsidRPr="00871132" w:rsidRDefault="00871132" w:rsidP="00871132">
            <w:pPr>
              <w:suppressAutoHyphens w:val="0"/>
              <w:spacing w:after="0" w:line="360" w:lineRule="auto"/>
              <w:jc w:val="left"/>
              <w:rPr>
                <w:color w:val="000000"/>
                <w:sz w:val="22"/>
                <w:lang w:val="en-GB" w:eastAsia="en-GB"/>
              </w:rPr>
            </w:pPr>
            <w:r w:rsidRPr="00871132">
              <w:rPr>
                <w:b/>
                <w:color w:val="000000"/>
                <w:sz w:val="22"/>
                <w:lang w:val="en-GB" w:eastAsia="en-GB"/>
              </w:rPr>
              <w:t>Date of Activation</w:t>
            </w:r>
          </w:p>
        </w:tc>
      </w:tr>
    </w:tbl>
    <w:p w14:paraId="51517C6F" w14:textId="77777777" w:rsidR="00871132" w:rsidRPr="00871132" w:rsidRDefault="00871132" w:rsidP="00871132">
      <w:pPr>
        <w:suppressAutoHyphens w:val="0"/>
        <w:spacing w:after="0" w:line="360" w:lineRule="auto"/>
        <w:jc w:val="left"/>
        <w:rPr>
          <w:color w:val="000000"/>
          <w:sz w:val="22"/>
          <w:szCs w:val="22"/>
          <w:lang w:val="en-GB" w:eastAsia="en-GB"/>
        </w:rPr>
      </w:pPr>
      <w:r w:rsidRPr="00871132">
        <w:rPr>
          <w:rFonts w:ascii="Calibri" w:eastAsia="Calibri" w:hAnsi="Calibri" w:cs="Calibri"/>
          <w:noProof/>
          <w:color w:val="000000"/>
          <w:sz w:val="22"/>
          <w:szCs w:val="22"/>
          <w:lang w:val="en-GB" w:eastAsia="en-GB"/>
        </w:rPr>
        <mc:AlternateContent>
          <mc:Choice Requires="wpg">
            <w:drawing>
              <wp:inline distT="0" distB="0" distL="0" distR="0" wp14:anchorId="52DA277A" wp14:editId="16295FE5">
                <wp:extent cx="827989" cy="6350"/>
                <wp:effectExtent l="0" t="0" r="0" b="0"/>
                <wp:docPr id="12546" name="Group 12546"/>
                <wp:cNvGraphicFramePr/>
                <a:graphic xmlns:a="http://schemas.openxmlformats.org/drawingml/2006/main">
                  <a:graphicData uri="http://schemas.microsoft.com/office/word/2010/wordprocessingGroup">
                    <wpg:wgp>
                      <wpg:cNvGrpSpPr/>
                      <wpg:grpSpPr>
                        <a:xfrm>
                          <a:off x="0" y="0"/>
                          <a:ext cx="827989" cy="6350"/>
                          <a:chOff x="0" y="0"/>
                          <a:chExt cx="827989" cy="6350"/>
                        </a:xfrm>
                      </wpg:grpSpPr>
                      <wps:wsp>
                        <wps:cNvPr id="1041" name="Shape 1041"/>
                        <wps:cNvSpPr/>
                        <wps:spPr>
                          <a:xfrm>
                            <a:off x="0" y="0"/>
                            <a:ext cx="827989" cy="0"/>
                          </a:xfrm>
                          <a:custGeom>
                            <a:avLst/>
                            <a:gdLst/>
                            <a:ahLst/>
                            <a:cxnLst/>
                            <a:rect l="0" t="0" r="0" b="0"/>
                            <a:pathLst>
                              <a:path w="827989">
                                <a:moveTo>
                                  <a:pt x="0" y="0"/>
                                </a:moveTo>
                                <a:lnTo>
                                  <a:pt x="827989" y="0"/>
                                </a:lnTo>
                              </a:path>
                            </a:pathLst>
                          </a:custGeom>
                          <a:noFill/>
                          <a:ln w="6350" cap="flat" cmpd="sng" algn="ctr">
                            <a:solidFill>
                              <a:srgbClr val="000000"/>
                            </a:solidFill>
                            <a:prstDash val="solid"/>
                            <a:miter lim="127000"/>
                          </a:ln>
                          <a:effectLst/>
                        </wps:spPr>
                        <wps:bodyPr/>
                      </wps:wsp>
                    </wpg:wgp>
                  </a:graphicData>
                </a:graphic>
              </wp:inline>
            </w:drawing>
          </mc:Choice>
          <mc:Fallback>
            <w:pict>
              <v:group w14:anchorId="12116B3D" id="Group 12546" o:spid="_x0000_s1026" style="width:65.2pt;height:.5pt;mso-position-horizontal-relative:char;mso-position-vertical-relative:line" coordsize="827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">
                <v:shape id="Shape 1041" o:spid="_x0000_s1027" style="position:absolute;width:8279;height:0;visibility:visible;mso-wrap-style:square;v-text-anchor:top" coordsize="8279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" path="m,l827989,e" filled="f" strokeweight=".5pt">
                  <v:stroke miterlimit="83231f" joinstyle="miter"/>
                  <v:path arrowok="t" textboxrect="0,0,827989,0"/>
                </v:shape>
                <w10:anchorlock/>
              </v:group>
            </w:pict>
          </mc:Fallback>
        </mc:AlternateContent>
      </w:r>
      <w:r w:rsidRPr="00871132">
        <w:rPr>
          <w:color w:val="000000"/>
          <w:sz w:val="22"/>
          <w:szCs w:val="22"/>
          <w:lang w:val="en-GB" w:eastAsia="en-GB"/>
        </w:rPr>
        <w:br w:type="page"/>
      </w:r>
    </w:p>
    <w:p w14:paraId="3E1F7CA0" w14:textId="77777777" w:rsidR="00871132" w:rsidRPr="00871132" w:rsidRDefault="00871132" w:rsidP="00871132">
      <w:pPr>
        <w:keepNext/>
        <w:keepLines/>
        <w:suppressAutoHyphens w:val="0"/>
        <w:spacing w:after="10" w:line="360" w:lineRule="auto"/>
        <w:ind w:right="398"/>
        <w:jc w:val="center"/>
        <w:outlineLvl w:val="0"/>
        <w:rPr>
          <w:b/>
          <w:color w:val="000000"/>
          <w:sz w:val="22"/>
          <w:szCs w:val="22"/>
          <w:lang w:val="en-GB" w:eastAsia="en-GB"/>
        </w:rPr>
      </w:pPr>
      <w:r w:rsidRPr="00871132">
        <w:rPr>
          <w:b/>
          <w:color w:val="000000"/>
          <w:sz w:val="22"/>
          <w:szCs w:val="22"/>
          <w:lang w:val="en-GB" w:eastAsia="en-GB"/>
        </w:rPr>
        <w:lastRenderedPageBreak/>
        <w:t>SECOND SCHEDULE</w:t>
      </w:r>
    </w:p>
    <w:p w14:paraId="58FCD8D8" w14:textId="77777777" w:rsidR="00871132" w:rsidRPr="00871132" w:rsidRDefault="00871132" w:rsidP="00871132">
      <w:pPr>
        <w:suppressAutoHyphens w:val="0"/>
        <w:spacing w:after="134" w:line="360" w:lineRule="auto"/>
        <w:ind w:right="185"/>
        <w:jc w:val="center"/>
        <w:rPr>
          <w:color w:val="000000"/>
          <w:sz w:val="22"/>
          <w:szCs w:val="22"/>
          <w:lang w:val="en-GB" w:eastAsia="en-GB"/>
        </w:rPr>
      </w:pPr>
      <w:r w:rsidRPr="00871132">
        <w:rPr>
          <w:color w:val="000000"/>
          <w:sz w:val="22"/>
          <w:szCs w:val="22"/>
          <w:lang w:val="en-GB" w:eastAsia="en-GB"/>
        </w:rPr>
        <w:t>[Regulation 5(1)(d), (e) and (f)]</w:t>
      </w:r>
    </w:p>
    <w:p w14:paraId="7717C4AF" w14:textId="77777777" w:rsidR="00871132" w:rsidRPr="00871132" w:rsidRDefault="00871132" w:rsidP="00871132">
      <w:pPr>
        <w:suppressAutoHyphens w:val="0"/>
        <w:spacing w:after="0" w:line="360" w:lineRule="auto"/>
        <w:jc w:val="left"/>
        <w:rPr>
          <w:color w:val="000000"/>
          <w:sz w:val="22"/>
          <w:szCs w:val="22"/>
          <w:lang w:val="en-GB" w:eastAsia="en-GB"/>
        </w:rPr>
      </w:pPr>
      <w:r w:rsidRPr="00871132">
        <w:rPr>
          <w:b/>
          <w:color w:val="000000"/>
          <w:sz w:val="22"/>
          <w:szCs w:val="22"/>
          <w:lang w:val="en-GB" w:eastAsia="en-GB"/>
        </w:rPr>
        <w:t>CUSTOMER REGISTRATION FORM FOR CHILDREN</w:t>
      </w:r>
    </w:p>
    <w:tbl>
      <w:tblPr>
        <w:tblStyle w:val="TableGrid"/>
        <w:tblW w:w="6510" w:type="dxa"/>
        <w:tblInd w:w="175" w:type="dxa"/>
        <w:tblCellMar>
          <w:top w:w="80" w:type="dxa"/>
          <w:left w:w="80" w:type="dxa"/>
          <w:right w:w="27" w:type="dxa"/>
        </w:tblCellMar>
        <w:tblLook w:val="04A0" w:firstRow="1" w:lastRow="0" w:firstColumn="1" w:lastColumn="0" w:noHBand="0" w:noVBand="1"/>
      </w:tblPr>
      <w:tblGrid>
        <w:gridCol w:w="2716"/>
        <w:gridCol w:w="2007"/>
        <w:gridCol w:w="1787"/>
      </w:tblGrid>
      <w:tr w:rsidR="00871132" w:rsidRPr="00871132" w14:paraId="7AB1AE25" w14:textId="77777777" w:rsidTr="00871132">
        <w:trPr>
          <w:trHeight w:val="1495"/>
        </w:trPr>
        <w:tc>
          <w:tcPr>
            <w:tcW w:w="4723" w:type="dxa"/>
            <w:gridSpan w:val="2"/>
            <w:tcBorders>
              <w:top w:val="single" w:sz="4" w:space="0" w:color="000000"/>
              <w:left w:val="single" w:sz="4" w:space="0" w:color="000000"/>
              <w:bottom w:val="single" w:sz="4" w:space="0" w:color="000000"/>
              <w:right w:val="single" w:sz="4" w:space="0" w:color="000000"/>
            </w:tcBorders>
          </w:tcPr>
          <w:p w14:paraId="65E17531" w14:textId="77777777" w:rsidR="00871132" w:rsidRPr="00871132" w:rsidRDefault="00871132" w:rsidP="00871132">
            <w:pPr>
              <w:suppressAutoHyphens w:val="0"/>
              <w:spacing w:after="0" w:line="360" w:lineRule="auto"/>
              <w:jc w:val="left"/>
              <w:rPr>
                <w:color w:val="000000"/>
                <w:sz w:val="22"/>
                <w:lang w:val="en-GB" w:eastAsia="en-GB"/>
              </w:rPr>
            </w:pPr>
            <w:r w:rsidRPr="00871132">
              <w:rPr>
                <w:b/>
                <w:color w:val="000000"/>
                <w:sz w:val="22"/>
                <w:lang w:val="en-GB" w:eastAsia="en-GB"/>
              </w:rPr>
              <w:t>Child details</w:t>
            </w:r>
          </w:p>
          <w:p w14:paraId="1559D050" w14:textId="77777777" w:rsidR="00871132" w:rsidRPr="00871132" w:rsidRDefault="00871132" w:rsidP="00871132">
            <w:pPr>
              <w:suppressAutoHyphens w:val="0"/>
              <w:spacing w:after="0" w:line="360" w:lineRule="auto"/>
              <w:jc w:val="left"/>
              <w:rPr>
                <w:color w:val="000000"/>
                <w:sz w:val="22"/>
                <w:lang w:val="en-GB" w:eastAsia="en-GB"/>
              </w:rPr>
            </w:pPr>
            <w:r w:rsidRPr="00871132">
              <w:rPr>
                <w:color w:val="4B4B4B"/>
                <w:sz w:val="22"/>
                <w:lang w:val="en-GB" w:eastAsia="en-GB"/>
              </w:rPr>
              <w:t xml:space="preserve">□ </w:t>
            </w:r>
            <w:r w:rsidRPr="00871132">
              <w:rPr>
                <w:color w:val="141414"/>
                <w:sz w:val="22"/>
                <w:lang w:val="en-GB" w:eastAsia="en-GB"/>
              </w:rPr>
              <w:t xml:space="preserve">Mauritian Citizen  </w:t>
            </w:r>
            <w:r w:rsidRPr="00871132">
              <w:rPr>
                <w:color w:val="4B4B4B"/>
                <w:sz w:val="22"/>
                <w:lang w:val="en-GB" w:eastAsia="en-GB"/>
              </w:rPr>
              <w:t xml:space="preserve">□ </w:t>
            </w:r>
            <w:r w:rsidRPr="00871132">
              <w:rPr>
                <w:color w:val="141414"/>
                <w:sz w:val="22"/>
                <w:lang w:val="en-GB" w:eastAsia="en-GB"/>
              </w:rPr>
              <w:t xml:space="preserve">Resident of Mauritius  </w:t>
            </w:r>
            <w:r w:rsidRPr="00871132">
              <w:rPr>
                <w:color w:val="4B4B4B"/>
                <w:sz w:val="22"/>
                <w:lang w:val="en-GB" w:eastAsia="en-GB"/>
              </w:rPr>
              <w:t xml:space="preserve">□ </w:t>
            </w:r>
            <w:r w:rsidRPr="00871132">
              <w:rPr>
                <w:color w:val="141414"/>
                <w:sz w:val="22"/>
                <w:lang w:val="en-GB" w:eastAsia="en-GB"/>
              </w:rPr>
              <w:t>Tourist</w:t>
            </w:r>
          </w:p>
          <w:p w14:paraId="31995C0A" w14:textId="77777777" w:rsidR="00871132" w:rsidRPr="00871132" w:rsidRDefault="00871132" w:rsidP="00871132">
            <w:pPr>
              <w:suppressAutoHyphens w:val="0"/>
              <w:spacing w:after="0" w:line="360" w:lineRule="auto"/>
              <w:jc w:val="left"/>
              <w:rPr>
                <w:color w:val="000000"/>
                <w:sz w:val="22"/>
                <w:lang w:val="en-GB" w:eastAsia="en-GB"/>
              </w:rPr>
            </w:pPr>
            <w:r w:rsidRPr="00871132">
              <w:rPr>
                <w:b/>
                <w:color w:val="000000"/>
                <w:sz w:val="22"/>
                <w:lang w:val="en-GB" w:eastAsia="en-GB"/>
              </w:rPr>
              <w:t>First Name</w:t>
            </w:r>
          </w:p>
          <w:p w14:paraId="636CB057" w14:textId="77777777" w:rsidR="00871132" w:rsidRPr="00871132" w:rsidRDefault="00871132" w:rsidP="00871132">
            <w:pPr>
              <w:suppressAutoHyphens w:val="0"/>
              <w:spacing w:after="0" w:line="360" w:lineRule="auto"/>
              <w:jc w:val="left"/>
              <w:rPr>
                <w:color w:val="000000"/>
                <w:sz w:val="22"/>
                <w:lang w:val="en-GB" w:eastAsia="en-GB"/>
              </w:rPr>
            </w:pPr>
            <w:r w:rsidRPr="00871132">
              <w:rPr>
                <w:b/>
                <w:color w:val="000000"/>
                <w:sz w:val="22"/>
                <w:lang w:val="en-GB" w:eastAsia="en-GB"/>
              </w:rPr>
              <w:t>Surname</w:t>
            </w:r>
          </w:p>
          <w:p w14:paraId="5BB5E919" w14:textId="77777777" w:rsidR="00871132" w:rsidRPr="00871132" w:rsidRDefault="00871132" w:rsidP="00871132">
            <w:pPr>
              <w:suppressAutoHyphens w:val="0"/>
              <w:spacing w:after="0" w:line="360" w:lineRule="auto"/>
              <w:jc w:val="left"/>
              <w:rPr>
                <w:color w:val="000000"/>
                <w:sz w:val="22"/>
                <w:lang w:val="en-GB" w:eastAsia="en-GB"/>
              </w:rPr>
            </w:pPr>
            <w:r w:rsidRPr="00871132">
              <w:rPr>
                <w:b/>
                <w:color w:val="000000"/>
                <w:sz w:val="22"/>
                <w:lang w:val="en-GB" w:eastAsia="en-GB"/>
              </w:rPr>
              <w:t>Maiden Name</w:t>
            </w:r>
          </w:p>
          <w:p w14:paraId="6CBC48B5" w14:textId="77777777" w:rsidR="00871132" w:rsidRPr="00871132" w:rsidRDefault="00871132" w:rsidP="00871132">
            <w:pPr>
              <w:suppressAutoHyphens w:val="0"/>
              <w:spacing w:after="0" w:line="360" w:lineRule="auto"/>
              <w:jc w:val="left"/>
              <w:rPr>
                <w:color w:val="000000"/>
                <w:sz w:val="22"/>
                <w:lang w:val="en-GB" w:eastAsia="en-GB"/>
              </w:rPr>
            </w:pPr>
            <w:r w:rsidRPr="00871132">
              <w:rPr>
                <w:color w:val="000000"/>
                <w:sz w:val="22"/>
                <w:lang w:val="en-GB" w:eastAsia="en-GB"/>
              </w:rPr>
              <w:t>(Mr/Mrs/Miss)</w:t>
            </w:r>
          </w:p>
        </w:tc>
        <w:tc>
          <w:tcPr>
            <w:tcW w:w="1786" w:type="dxa"/>
            <w:tcBorders>
              <w:top w:val="single" w:sz="4" w:space="0" w:color="000000"/>
              <w:left w:val="single" w:sz="4" w:space="0" w:color="000000"/>
              <w:bottom w:val="single" w:sz="4" w:space="0" w:color="000000"/>
              <w:right w:val="single" w:sz="4" w:space="0" w:color="000000"/>
            </w:tcBorders>
            <w:vAlign w:val="center"/>
          </w:tcPr>
          <w:p w14:paraId="0E3E45C9" w14:textId="77777777" w:rsidR="00871132" w:rsidRPr="00871132" w:rsidRDefault="00871132" w:rsidP="00871132">
            <w:pPr>
              <w:suppressAutoHyphens w:val="0"/>
              <w:spacing w:after="0" w:line="360" w:lineRule="auto"/>
              <w:ind w:right="52"/>
              <w:jc w:val="center"/>
              <w:rPr>
                <w:color w:val="000000"/>
                <w:sz w:val="22"/>
                <w:lang w:val="en-GB" w:eastAsia="en-GB"/>
              </w:rPr>
            </w:pPr>
            <w:r w:rsidRPr="00871132">
              <w:rPr>
                <w:b/>
                <w:color w:val="000000"/>
                <w:sz w:val="22"/>
                <w:lang w:val="en-GB" w:eastAsia="en-GB"/>
              </w:rPr>
              <w:t xml:space="preserve">[Passport Size </w:t>
            </w:r>
          </w:p>
          <w:p w14:paraId="0607F794" w14:textId="77777777" w:rsidR="00871132" w:rsidRPr="00871132" w:rsidRDefault="00871132" w:rsidP="00871132">
            <w:pPr>
              <w:suppressAutoHyphens w:val="0"/>
              <w:spacing w:after="0" w:line="360" w:lineRule="auto"/>
              <w:jc w:val="center"/>
              <w:rPr>
                <w:color w:val="000000"/>
                <w:sz w:val="22"/>
                <w:lang w:val="en-GB" w:eastAsia="en-GB"/>
              </w:rPr>
            </w:pPr>
            <w:r w:rsidRPr="00871132">
              <w:rPr>
                <w:b/>
                <w:color w:val="000000"/>
                <w:sz w:val="22"/>
                <w:lang w:val="en-GB" w:eastAsia="en-GB"/>
              </w:rPr>
              <w:t>Coloured Photo to be affixed here]</w:t>
            </w:r>
          </w:p>
        </w:tc>
      </w:tr>
      <w:tr w:rsidR="00871132" w:rsidRPr="00871132" w14:paraId="41117925" w14:textId="77777777" w:rsidTr="00871132">
        <w:trPr>
          <w:trHeight w:val="535"/>
        </w:trPr>
        <w:tc>
          <w:tcPr>
            <w:tcW w:w="6510" w:type="dxa"/>
            <w:gridSpan w:val="3"/>
            <w:tcBorders>
              <w:top w:val="single" w:sz="4" w:space="0" w:color="000000"/>
              <w:left w:val="single" w:sz="4" w:space="0" w:color="000000"/>
              <w:bottom w:val="single" w:sz="4" w:space="0" w:color="000000"/>
              <w:right w:val="single" w:sz="4" w:space="0" w:color="000000"/>
            </w:tcBorders>
          </w:tcPr>
          <w:p w14:paraId="0D72C94A" w14:textId="77777777" w:rsidR="00871132" w:rsidRPr="00871132" w:rsidRDefault="00871132" w:rsidP="00871132">
            <w:pPr>
              <w:suppressAutoHyphens w:val="0"/>
              <w:spacing w:after="0" w:line="360" w:lineRule="auto"/>
              <w:jc w:val="left"/>
              <w:rPr>
                <w:color w:val="000000"/>
                <w:sz w:val="22"/>
                <w:lang w:val="en-GB" w:eastAsia="en-GB"/>
              </w:rPr>
            </w:pPr>
            <w:r w:rsidRPr="00871132">
              <w:rPr>
                <w:b/>
                <w:color w:val="000000"/>
                <w:sz w:val="22"/>
                <w:lang w:val="en-GB" w:eastAsia="en-GB"/>
              </w:rPr>
              <w:t>Birth Certificate/Passport</w:t>
            </w:r>
          </w:p>
          <w:p w14:paraId="07A0DB80" w14:textId="77777777" w:rsidR="00871132" w:rsidRPr="00871132" w:rsidRDefault="00871132" w:rsidP="00871132">
            <w:pPr>
              <w:suppressAutoHyphens w:val="0"/>
              <w:spacing w:after="0" w:line="360" w:lineRule="auto"/>
              <w:jc w:val="left"/>
              <w:rPr>
                <w:color w:val="000000"/>
                <w:sz w:val="22"/>
                <w:lang w:val="en-GB" w:eastAsia="en-GB"/>
              </w:rPr>
            </w:pPr>
            <w:r w:rsidRPr="00871132">
              <w:rPr>
                <w:i/>
                <w:color w:val="000000"/>
                <w:sz w:val="22"/>
                <w:lang w:val="en-GB" w:eastAsia="en-GB"/>
              </w:rPr>
              <w:t>(submit copy of NIC/Passport)</w:t>
            </w:r>
          </w:p>
        </w:tc>
      </w:tr>
      <w:tr w:rsidR="00871132" w:rsidRPr="00871132" w14:paraId="07BACCCE" w14:textId="77777777" w:rsidTr="00871132">
        <w:trPr>
          <w:trHeight w:val="1369"/>
        </w:trPr>
        <w:tc>
          <w:tcPr>
            <w:tcW w:w="4723" w:type="dxa"/>
            <w:gridSpan w:val="2"/>
            <w:tcBorders>
              <w:top w:val="single" w:sz="4" w:space="0" w:color="000000"/>
              <w:left w:val="single" w:sz="4" w:space="0" w:color="000000"/>
              <w:bottom w:val="single" w:sz="4" w:space="0" w:color="000000"/>
              <w:right w:val="single" w:sz="4" w:space="0" w:color="000000"/>
            </w:tcBorders>
          </w:tcPr>
          <w:p w14:paraId="56614A65" w14:textId="77777777" w:rsidR="00871132" w:rsidRPr="00871132" w:rsidRDefault="00871132" w:rsidP="00871132">
            <w:pPr>
              <w:suppressAutoHyphens w:val="0"/>
              <w:spacing w:after="103" w:line="360" w:lineRule="auto"/>
              <w:jc w:val="left"/>
              <w:rPr>
                <w:color w:val="000000"/>
                <w:sz w:val="22"/>
                <w:lang w:val="en-GB" w:eastAsia="en-GB"/>
              </w:rPr>
            </w:pPr>
            <w:r w:rsidRPr="00871132">
              <w:rPr>
                <w:b/>
                <w:color w:val="000000"/>
                <w:sz w:val="22"/>
                <w:lang w:val="en-GB" w:eastAsia="en-GB"/>
              </w:rPr>
              <w:t>Parent/Guardian</w:t>
            </w:r>
          </w:p>
          <w:p w14:paraId="6D6FE93E" w14:textId="77777777" w:rsidR="00871132" w:rsidRPr="00871132" w:rsidRDefault="00871132" w:rsidP="00871132">
            <w:pPr>
              <w:suppressAutoHyphens w:val="0"/>
              <w:spacing w:after="0" w:line="360" w:lineRule="auto"/>
              <w:jc w:val="left"/>
              <w:rPr>
                <w:color w:val="000000"/>
                <w:sz w:val="22"/>
                <w:lang w:val="en-GB" w:eastAsia="en-GB"/>
              </w:rPr>
            </w:pPr>
            <w:r w:rsidRPr="00871132">
              <w:rPr>
                <w:b/>
                <w:color w:val="000000"/>
                <w:sz w:val="22"/>
                <w:lang w:val="en-GB" w:eastAsia="en-GB"/>
              </w:rPr>
              <w:t>First Name</w:t>
            </w:r>
          </w:p>
          <w:p w14:paraId="7953E695" w14:textId="77777777" w:rsidR="00871132" w:rsidRPr="00871132" w:rsidRDefault="00871132" w:rsidP="00871132">
            <w:pPr>
              <w:suppressAutoHyphens w:val="0"/>
              <w:spacing w:after="0" w:line="360" w:lineRule="auto"/>
              <w:jc w:val="left"/>
              <w:rPr>
                <w:color w:val="000000"/>
                <w:sz w:val="22"/>
                <w:lang w:val="en-GB" w:eastAsia="en-GB"/>
              </w:rPr>
            </w:pPr>
            <w:r w:rsidRPr="00871132">
              <w:rPr>
                <w:b/>
                <w:color w:val="000000"/>
                <w:sz w:val="22"/>
                <w:lang w:val="en-GB" w:eastAsia="en-GB"/>
              </w:rPr>
              <w:t>Surname</w:t>
            </w:r>
          </w:p>
          <w:p w14:paraId="22C1D419" w14:textId="77777777" w:rsidR="00871132" w:rsidRPr="00871132" w:rsidRDefault="00871132" w:rsidP="00871132">
            <w:pPr>
              <w:suppressAutoHyphens w:val="0"/>
              <w:spacing w:after="0" w:line="360" w:lineRule="auto"/>
              <w:jc w:val="left"/>
              <w:rPr>
                <w:color w:val="000000"/>
                <w:sz w:val="22"/>
                <w:lang w:val="en-GB" w:eastAsia="en-GB"/>
              </w:rPr>
            </w:pPr>
            <w:r w:rsidRPr="00871132">
              <w:rPr>
                <w:b/>
                <w:color w:val="000000"/>
                <w:sz w:val="22"/>
                <w:lang w:val="en-GB" w:eastAsia="en-GB"/>
              </w:rPr>
              <w:t>Maiden Name</w:t>
            </w:r>
          </w:p>
          <w:p w14:paraId="00F28134" w14:textId="77777777" w:rsidR="00871132" w:rsidRPr="00871132" w:rsidRDefault="00871132" w:rsidP="00871132">
            <w:pPr>
              <w:suppressAutoHyphens w:val="0"/>
              <w:spacing w:after="0" w:line="360" w:lineRule="auto"/>
              <w:jc w:val="left"/>
              <w:rPr>
                <w:color w:val="000000"/>
                <w:sz w:val="22"/>
                <w:lang w:val="en-GB" w:eastAsia="en-GB"/>
              </w:rPr>
            </w:pPr>
            <w:r w:rsidRPr="00871132">
              <w:rPr>
                <w:color w:val="000000"/>
                <w:sz w:val="22"/>
                <w:lang w:val="en-GB" w:eastAsia="en-GB"/>
              </w:rPr>
              <w:t>(Mr/Mrs/Miss)</w:t>
            </w:r>
          </w:p>
        </w:tc>
        <w:tc>
          <w:tcPr>
            <w:tcW w:w="1786" w:type="dxa"/>
            <w:tcBorders>
              <w:top w:val="single" w:sz="4" w:space="0" w:color="000000"/>
              <w:left w:val="single" w:sz="4" w:space="0" w:color="000000"/>
              <w:bottom w:val="single" w:sz="4" w:space="0" w:color="000000"/>
              <w:right w:val="single" w:sz="4" w:space="0" w:color="000000"/>
            </w:tcBorders>
            <w:vAlign w:val="center"/>
          </w:tcPr>
          <w:p w14:paraId="72534B41" w14:textId="77777777" w:rsidR="00871132" w:rsidRPr="00871132" w:rsidRDefault="00871132" w:rsidP="00871132">
            <w:pPr>
              <w:suppressAutoHyphens w:val="0"/>
              <w:spacing w:after="0" w:line="360" w:lineRule="auto"/>
              <w:ind w:right="52"/>
              <w:jc w:val="center"/>
              <w:rPr>
                <w:color w:val="000000"/>
                <w:sz w:val="22"/>
                <w:lang w:val="en-GB" w:eastAsia="en-GB"/>
              </w:rPr>
            </w:pPr>
            <w:r w:rsidRPr="00871132">
              <w:rPr>
                <w:b/>
                <w:color w:val="000000"/>
                <w:sz w:val="22"/>
                <w:lang w:val="en-GB" w:eastAsia="en-GB"/>
              </w:rPr>
              <w:t xml:space="preserve">[Passport Size </w:t>
            </w:r>
          </w:p>
          <w:p w14:paraId="007AF2A1" w14:textId="77777777" w:rsidR="00871132" w:rsidRPr="00871132" w:rsidRDefault="00871132" w:rsidP="00871132">
            <w:pPr>
              <w:suppressAutoHyphens w:val="0"/>
              <w:spacing w:after="0" w:line="360" w:lineRule="auto"/>
              <w:jc w:val="center"/>
              <w:rPr>
                <w:color w:val="000000"/>
                <w:sz w:val="22"/>
                <w:lang w:val="en-GB" w:eastAsia="en-GB"/>
              </w:rPr>
            </w:pPr>
            <w:r w:rsidRPr="00871132">
              <w:rPr>
                <w:b/>
                <w:color w:val="000000"/>
                <w:sz w:val="22"/>
                <w:lang w:val="en-GB" w:eastAsia="en-GB"/>
              </w:rPr>
              <w:t>Coloured Photo to be affixed here]</w:t>
            </w:r>
          </w:p>
        </w:tc>
      </w:tr>
      <w:tr w:rsidR="00871132" w:rsidRPr="00871132" w14:paraId="74ADEF0F" w14:textId="77777777" w:rsidTr="00871132">
        <w:trPr>
          <w:trHeight w:val="1255"/>
        </w:trPr>
        <w:tc>
          <w:tcPr>
            <w:tcW w:w="2716" w:type="dxa"/>
            <w:tcBorders>
              <w:top w:val="single" w:sz="4" w:space="0" w:color="000000"/>
              <w:left w:val="single" w:sz="4" w:space="0" w:color="000000"/>
              <w:bottom w:val="single" w:sz="4" w:space="0" w:color="000000"/>
              <w:right w:val="single" w:sz="4" w:space="0" w:color="000000"/>
            </w:tcBorders>
          </w:tcPr>
          <w:p w14:paraId="244FA4CD" w14:textId="77777777" w:rsidR="00871132" w:rsidRPr="00871132" w:rsidRDefault="00871132" w:rsidP="00871132">
            <w:pPr>
              <w:suppressAutoHyphens w:val="0"/>
              <w:spacing w:after="0" w:line="360" w:lineRule="auto"/>
              <w:rPr>
                <w:color w:val="000000"/>
                <w:sz w:val="22"/>
                <w:lang w:val="en-GB" w:eastAsia="en-GB"/>
              </w:rPr>
            </w:pPr>
            <w:r w:rsidRPr="00871132">
              <w:rPr>
                <w:b/>
                <w:color w:val="000000"/>
                <w:sz w:val="22"/>
                <w:lang w:val="en-GB" w:eastAsia="en-GB"/>
              </w:rPr>
              <w:t xml:space="preserve">MAURITIAN CITIZEN NIC </w:t>
            </w:r>
          </w:p>
          <w:p w14:paraId="1E7200AA" w14:textId="77777777" w:rsidR="00871132" w:rsidRPr="00871132" w:rsidRDefault="00871132" w:rsidP="00871132">
            <w:pPr>
              <w:suppressAutoHyphens w:val="0"/>
              <w:spacing w:after="0" w:line="360" w:lineRule="auto"/>
              <w:jc w:val="left"/>
              <w:rPr>
                <w:color w:val="000000"/>
                <w:sz w:val="22"/>
                <w:lang w:val="en-GB" w:eastAsia="en-GB"/>
              </w:rPr>
            </w:pPr>
            <w:r w:rsidRPr="00871132">
              <w:rPr>
                <w:b/>
                <w:color w:val="000000"/>
                <w:sz w:val="22"/>
                <w:lang w:val="en-GB" w:eastAsia="en-GB"/>
              </w:rPr>
              <w:t>NO/PASSPORT NO</w:t>
            </w:r>
          </w:p>
          <w:p w14:paraId="16902DB9" w14:textId="77777777" w:rsidR="00871132" w:rsidRPr="00871132" w:rsidRDefault="00871132" w:rsidP="00871132">
            <w:pPr>
              <w:suppressAutoHyphens w:val="0"/>
              <w:spacing w:after="0" w:line="360" w:lineRule="auto"/>
              <w:jc w:val="left"/>
              <w:rPr>
                <w:color w:val="000000"/>
                <w:sz w:val="22"/>
                <w:lang w:val="en-GB" w:eastAsia="en-GB"/>
              </w:rPr>
            </w:pPr>
            <w:r w:rsidRPr="00871132">
              <w:rPr>
                <w:i/>
                <w:color w:val="000000"/>
                <w:sz w:val="22"/>
                <w:lang w:val="en-GB" w:eastAsia="en-GB"/>
              </w:rPr>
              <w:t>(submit copy of NIC/Passport)</w:t>
            </w:r>
          </w:p>
        </w:tc>
        <w:tc>
          <w:tcPr>
            <w:tcW w:w="2007" w:type="dxa"/>
            <w:tcBorders>
              <w:top w:val="single" w:sz="4" w:space="0" w:color="000000"/>
              <w:left w:val="single" w:sz="4" w:space="0" w:color="000000"/>
              <w:bottom w:val="single" w:sz="4" w:space="0" w:color="000000"/>
              <w:right w:val="single" w:sz="4" w:space="0" w:color="000000"/>
            </w:tcBorders>
          </w:tcPr>
          <w:p w14:paraId="3436D7A1" w14:textId="77777777" w:rsidR="00871132" w:rsidRPr="00871132" w:rsidRDefault="00871132" w:rsidP="00871132">
            <w:pPr>
              <w:suppressAutoHyphens w:val="0"/>
              <w:spacing w:after="0" w:line="360" w:lineRule="auto"/>
              <w:rPr>
                <w:color w:val="000000"/>
                <w:sz w:val="22"/>
                <w:lang w:val="en-GB" w:eastAsia="en-GB"/>
              </w:rPr>
            </w:pPr>
            <w:r w:rsidRPr="00871132">
              <w:rPr>
                <w:b/>
                <w:color w:val="000000"/>
                <w:sz w:val="22"/>
                <w:lang w:val="en-GB" w:eastAsia="en-GB"/>
              </w:rPr>
              <w:t xml:space="preserve">NON CITIZEN BUT </w:t>
            </w:r>
          </w:p>
          <w:p w14:paraId="36FB0D46" w14:textId="77777777" w:rsidR="00871132" w:rsidRPr="00871132" w:rsidRDefault="00871132" w:rsidP="00871132">
            <w:pPr>
              <w:suppressAutoHyphens w:val="0"/>
              <w:spacing w:after="0" w:line="360" w:lineRule="auto"/>
              <w:jc w:val="left"/>
              <w:rPr>
                <w:color w:val="000000"/>
                <w:sz w:val="22"/>
                <w:lang w:val="en-GB" w:eastAsia="en-GB"/>
              </w:rPr>
            </w:pPr>
            <w:r w:rsidRPr="00871132">
              <w:rPr>
                <w:b/>
                <w:color w:val="000000"/>
                <w:sz w:val="22"/>
                <w:lang w:val="en-GB" w:eastAsia="en-GB"/>
              </w:rPr>
              <w:t>RESIDENT</w:t>
            </w:r>
          </w:p>
          <w:p w14:paraId="58390717" w14:textId="77777777" w:rsidR="00871132" w:rsidRPr="00871132" w:rsidRDefault="00871132" w:rsidP="00871132">
            <w:pPr>
              <w:suppressAutoHyphens w:val="0"/>
              <w:spacing w:after="14" w:line="360" w:lineRule="auto"/>
              <w:jc w:val="left"/>
              <w:rPr>
                <w:color w:val="000000"/>
                <w:sz w:val="22"/>
                <w:lang w:val="en-GB" w:eastAsia="en-GB"/>
              </w:rPr>
            </w:pPr>
            <w:r w:rsidRPr="00871132">
              <w:rPr>
                <w:b/>
                <w:color w:val="000000"/>
                <w:sz w:val="22"/>
                <w:lang w:val="en-GB" w:eastAsia="en-GB"/>
              </w:rPr>
              <w:t>PASSPORT NO</w:t>
            </w:r>
          </w:p>
          <w:p w14:paraId="1ED1D89F" w14:textId="77777777" w:rsidR="00871132" w:rsidRPr="00871132" w:rsidRDefault="00871132" w:rsidP="00871132">
            <w:pPr>
              <w:tabs>
                <w:tab w:val="center" w:pos="1146"/>
                <w:tab w:val="right" w:pos="1900"/>
              </w:tabs>
              <w:suppressAutoHyphens w:val="0"/>
              <w:spacing w:after="0" w:line="360" w:lineRule="auto"/>
              <w:jc w:val="left"/>
              <w:rPr>
                <w:color w:val="000000"/>
                <w:sz w:val="22"/>
                <w:lang w:val="en-GB" w:eastAsia="en-GB"/>
              </w:rPr>
            </w:pPr>
            <w:r w:rsidRPr="00871132">
              <w:rPr>
                <w:i/>
                <w:color w:val="000000"/>
                <w:sz w:val="22"/>
                <w:lang w:val="en-GB" w:eastAsia="en-GB"/>
              </w:rPr>
              <w:t xml:space="preserve">(submit </w:t>
            </w:r>
            <w:r w:rsidRPr="00871132">
              <w:rPr>
                <w:i/>
                <w:color w:val="000000"/>
                <w:sz w:val="22"/>
                <w:lang w:val="en-GB" w:eastAsia="en-GB"/>
              </w:rPr>
              <w:tab/>
              <w:t xml:space="preserve">copy </w:t>
            </w:r>
            <w:r w:rsidRPr="00871132">
              <w:rPr>
                <w:i/>
                <w:color w:val="000000"/>
                <w:sz w:val="22"/>
                <w:lang w:val="en-GB" w:eastAsia="en-GB"/>
              </w:rPr>
              <w:tab/>
              <w:t xml:space="preserve">of </w:t>
            </w:r>
          </w:p>
          <w:p w14:paraId="73700860" w14:textId="77777777" w:rsidR="00871132" w:rsidRPr="00871132" w:rsidRDefault="00871132" w:rsidP="00871132">
            <w:pPr>
              <w:suppressAutoHyphens w:val="0"/>
              <w:spacing w:after="0" w:line="360" w:lineRule="auto"/>
              <w:jc w:val="left"/>
              <w:rPr>
                <w:color w:val="000000"/>
                <w:sz w:val="22"/>
                <w:lang w:val="en-GB" w:eastAsia="en-GB"/>
              </w:rPr>
            </w:pPr>
            <w:r w:rsidRPr="00871132">
              <w:rPr>
                <w:i/>
                <w:color w:val="000000"/>
                <w:sz w:val="22"/>
                <w:lang w:val="en-GB" w:eastAsia="en-GB"/>
              </w:rPr>
              <w:t>Passport)</w:t>
            </w:r>
          </w:p>
        </w:tc>
        <w:tc>
          <w:tcPr>
            <w:tcW w:w="1786" w:type="dxa"/>
            <w:tcBorders>
              <w:top w:val="single" w:sz="4" w:space="0" w:color="000000"/>
              <w:left w:val="single" w:sz="4" w:space="0" w:color="000000"/>
              <w:bottom w:val="single" w:sz="4" w:space="0" w:color="000000"/>
              <w:right w:val="single" w:sz="4" w:space="0" w:color="000000"/>
            </w:tcBorders>
          </w:tcPr>
          <w:p w14:paraId="2BFE490E" w14:textId="77777777" w:rsidR="00871132" w:rsidRPr="00871132" w:rsidRDefault="00871132" w:rsidP="00871132">
            <w:pPr>
              <w:suppressAutoHyphens w:val="0"/>
              <w:spacing w:after="0" w:line="360" w:lineRule="auto"/>
              <w:jc w:val="left"/>
              <w:rPr>
                <w:color w:val="000000"/>
                <w:sz w:val="22"/>
                <w:lang w:val="en-GB" w:eastAsia="en-GB"/>
              </w:rPr>
            </w:pPr>
            <w:r w:rsidRPr="00871132">
              <w:rPr>
                <w:b/>
                <w:color w:val="000000"/>
                <w:sz w:val="22"/>
                <w:lang w:val="en-GB" w:eastAsia="en-GB"/>
              </w:rPr>
              <w:t xml:space="preserve">TOURIST </w:t>
            </w:r>
          </w:p>
          <w:p w14:paraId="5545736E" w14:textId="77777777" w:rsidR="00871132" w:rsidRPr="00871132" w:rsidRDefault="00871132" w:rsidP="00871132">
            <w:pPr>
              <w:suppressAutoHyphens w:val="0"/>
              <w:spacing w:after="14" w:line="360" w:lineRule="auto"/>
              <w:jc w:val="left"/>
              <w:rPr>
                <w:color w:val="000000"/>
                <w:sz w:val="22"/>
                <w:lang w:val="en-GB" w:eastAsia="en-GB"/>
              </w:rPr>
            </w:pPr>
            <w:r w:rsidRPr="00871132">
              <w:rPr>
                <w:b/>
                <w:color w:val="000000"/>
                <w:sz w:val="22"/>
                <w:lang w:val="en-GB" w:eastAsia="en-GB"/>
              </w:rPr>
              <w:t>PASSPORT NO</w:t>
            </w:r>
          </w:p>
          <w:p w14:paraId="646A1887" w14:textId="77777777" w:rsidR="00871132" w:rsidRPr="00871132" w:rsidRDefault="00871132" w:rsidP="00871132">
            <w:pPr>
              <w:tabs>
                <w:tab w:val="center" w:pos="1036"/>
                <w:tab w:val="right" w:pos="1679"/>
              </w:tabs>
              <w:suppressAutoHyphens w:val="0"/>
              <w:spacing w:after="0" w:line="360" w:lineRule="auto"/>
              <w:jc w:val="left"/>
              <w:rPr>
                <w:color w:val="000000"/>
                <w:sz w:val="22"/>
                <w:lang w:val="en-GB" w:eastAsia="en-GB"/>
              </w:rPr>
            </w:pPr>
            <w:r w:rsidRPr="00871132">
              <w:rPr>
                <w:i/>
                <w:color w:val="000000"/>
                <w:sz w:val="22"/>
                <w:lang w:val="en-GB" w:eastAsia="en-GB"/>
              </w:rPr>
              <w:t xml:space="preserve">(submit </w:t>
            </w:r>
            <w:r w:rsidRPr="00871132">
              <w:rPr>
                <w:i/>
                <w:color w:val="000000"/>
                <w:sz w:val="22"/>
                <w:lang w:val="en-GB" w:eastAsia="en-GB"/>
              </w:rPr>
              <w:tab/>
              <w:t xml:space="preserve">copy </w:t>
            </w:r>
            <w:r w:rsidRPr="00871132">
              <w:rPr>
                <w:i/>
                <w:color w:val="000000"/>
                <w:sz w:val="22"/>
                <w:lang w:val="en-GB" w:eastAsia="en-GB"/>
              </w:rPr>
              <w:tab/>
              <w:t xml:space="preserve">of </w:t>
            </w:r>
          </w:p>
          <w:p w14:paraId="553BDD84" w14:textId="77777777" w:rsidR="00871132" w:rsidRPr="00871132" w:rsidRDefault="00871132" w:rsidP="00871132">
            <w:pPr>
              <w:suppressAutoHyphens w:val="0"/>
              <w:spacing w:after="0" w:line="360" w:lineRule="auto"/>
              <w:jc w:val="left"/>
              <w:rPr>
                <w:color w:val="000000"/>
                <w:sz w:val="22"/>
                <w:lang w:val="en-GB" w:eastAsia="en-GB"/>
              </w:rPr>
            </w:pPr>
            <w:r w:rsidRPr="00871132">
              <w:rPr>
                <w:i/>
                <w:color w:val="000000"/>
                <w:sz w:val="22"/>
                <w:lang w:val="en-GB" w:eastAsia="en-GB"/>
              </w:rPr>
              <w:t>NIC/Passport)</w:t>
            </w:r>
          </w:p>
        </w:tc>
      </w:tr>
      <w:tr w:rsidR="00871132" w:rsidRPr="00871132" w14:paraId="0D4A863F" w14:textId="77777777" w:rsidTr="00871132">
        <w:trPr>
          <w:trHeight w:val="1015"/>
        </w:trPr>
        <w:tc>
          <w:tcPr>
            <w:tcW w:w="2716" w:type="dxa"/>
            <w:tcBorders>
              <w:top w:val="single" w:sz="4" w:space="0" w:color="000000"/>
              <w:left w:val="single" w:sz="4" w:space="0" w:color="000000"/>
              <w:bottom w:val="single" w:sz="4" w:space="0" w:color="000000"/>
              <w:right w:val="single" w:sz="4" w:space="0" w:color="000000"/>
            </w:tcBorders>
          </w:tcPr>
          <w:p w14:paraId="4FB9180C" w14:textId="77777777" w:rsidR="00871132" w:rsidRPr="00871132" w:rsidRDefault="00871132" w:rsidP="00871132">
            <w:pPr>
              <w:suppressAutoHyphens w:val="0"/>
              <w:spacing w:after="0" w:line="360" w:lineRule="auto"/>
              <w:rPr>
                <w:color w:val="000000"/>
                <w:sz w:val="22"/>
                <w:lang w:val="en-GB" w:eastAsia="en-GB"/>
              </w:rPr>
            </w:pPr>
            <w:r w:rsidRPr="00871132">
              <w:rPr>
                <w:b/>
                <w:color w:val="000000"/>
                <w:sz w:val="22"/>
                <w:lang w:val="en-GB" w:eastAsia="en-GB"/>
              </w:rPr>
              <w:t xml:space="preserve">UNIQUE IDENTIFICATION </w:t>
            </w:r>
          </w:p>
          <w:p w14:paraId="0ADC591B" w14:textId="77777777" w:rsidR="00871132" w:rsidRPr="00871132" w:rsidRDefault="00871132" w:rsidP="00871132">
            <w:pPr>
              <w:suppressAutoHyphens w:val="0"/>
              <w:spacing w:after="0" w:line="360" w:lineRule="auto"/>
              <w:rPr>
                <w:color w:val="000000"/>
                <w:sz w:val="22"/>
                <w:lang w:val="en-GB" w:eastAsia="en-GB"/>
              </w:rPr>
            </w:pPr>
            <w:r w:rsidRPr="00871132">
              <w:rPr>
                <w:b/>
                <w:color w:val="000000"/>
                <w:sz w:val="22"/>
                <w:lang w:val="en-GB" w:eastAsia="en-GB"/>
              </w:rPr>
              <w:t>NUMBER OF NON-CITIZEN</w:t>
            </w:r>
          </w:p>
        </w:tc>
        <w:tc>
          <w:tcPr>
            <w:tcW w:w="2007" w:type="dxa"/>
            <w:tcBorders>
              <w:top w:val="single" w:sz="4" w:space="0" w:color="000000"/>
              <w:left w:val="single" w:sz="4" w:space="0" w:color="000000"/>
              <w:bottom w:val="single" w:sz="4" w:space="0" w:color="000000"/>
              <w:right w:val="single" w:sz="4" w:space="0" w:color="000000"/>
            </w:tcBorders>
          </w:tcPr>
          <w:p w14:paraId="425324FE" w14:textId="77777777" w:rsidR="00871132" w:rsidRPr="00871132" w:rsidRDefault="00871132" w:rsidP="00871132">
            <w:pPr>
              <w:suppressAutoHyphens w:val="0"/>
              <w:spacing w:after="0" w:line="360" w:lineRule="auto"/>
              <w:ind w:right="53"/>
              <w:rPr>
                <w:color w:val="000000"/>
                <w:sz w:val="22"/>
                <w:lang w:val="en-GB" w:eastAsia="en-GB"/>
              </w:rPr>
            </w:pPr>
            <w:r w:rsidRPr="00871132">
              <w:rPr>
                <w:b/>
                <w:color w:val="000000"/>
                <w:sz w:val="22"/>
                <w:lang w:val="en-GB" w:eastAsia="en-GB"/>
              </w:rPr>
              <w:t xml:space="preserve">TYPE OF PERMIT </w:t>
            </w:r>
            <w:r w:rsidRPr="00871132">
              <w:rPr>
                <w:i/>
                <w:color w:val="000000"/>
                <w:sz w:val="22"/>
                <w:lang w:val="en-GB" w:eastAsia="en-GB"/>
              </w:rPr>
              <w:t>(submit copy of residence permit or occupation permit)</w:t>
            </w:r>
          </w:p>
        </w:tc>
        <w:tc>
          <w:tcPr>
            <w:tcW w:w="1786" w:type="dxa"/>
            <w:tcBorders>
              <w:top w:val="single" w:sz="4" w:space="0" w:color="000000"/>
              <w:left w:val="single" w:sz="4" w:space="0" w:color="000000"/>
              <w:bottom w:val="single" w:sz="4" w:space="0" w:color="000000"/>
              <w:right w:val="single" w:sz="4" w:space="0" w:color="000000"/>
            </w:tcBorders>
          </w:tcPr>
          <w:p w14:paraId="0ABF095B" w14:textId="77777777" w:rsidR="00871132" w:rsidRPr="00871132" w:rsidRDefault="00871132" w:rsidP="00871132">
            <w:pPr>
              <w:suppressAutoHyphens w:val="0"/>
              <w:spacing w:after="0" w:line="360" w:lineRule="auto"/>
              <w:jc w:val="left"/>
              <w:rPr>
                <w:color w:val="000000"/>
                <w:sz w:val="22"/>
                <w:lang w:val="en-GB" w:eastAsia="en-GB"/>
              </w:rPr>
            </w:pPr>
            <w:r w:rsidRPr="00871132">
              <w:rPr>
                <w:b/>
                <w:color w:val="000000"/>
                <w:sz w:val="22"/>
                <w:lang w:val="en-GB" w:eastAsia="en-GB"/>
              </w:rPr>
              <w:t>VISA</w:t>
            </w:r>
          </w:p>
          <w:p w14:paraId="5DD69CCE" w14:textId="77777777" w:rsidR="00871132" w:rsidRPr="00871132" w:rsidRDefault="00871132" w:rsidP="00871132">
            <w:pPr>
              <w:suppressAutoHyphens w:val="0"/>
              <w:spacing w:after="0" w:line="360" w:lineRule="auto"/>
              <w:ind w:right="53"/>
              <w:rPr>
                <w:color w:val="000000"/>
                <w:sz w:val="22"/>
                <w:lang w:val="en-GB" w:eastAsia="en-GB"/>
              </w:rPr>
            </w:pPr>
            <w:r w:rsidRPr="00871132">
              <w:rPr>
                <w:i/>
                <w:color w:val="000000"/>
                <w:sz w:val="22"/>
                <w:lang w:val="en-GB" w:eastAsia="en-GB"/>
              </w:rPr>
              <w:t>(submit copy of visa appearing on passport)</w:t>
            </w:r>
          </w:p>
        </w:tc>
      </w:tr>
      <w:tr w:rsidR="00871132" w:rsidRPr="00871132" w14:paraId="53AB4784" w14:textId="77777777" w:rsidTr="00871132">
        <w:trPr>
          <w:trHeight w:val="1015"/>
        </w:trPr>
        <w:tc>
          <w:tcPr>
            <w:tcW w:w="2716" w:type="dxa"/>
            <w:tcBorders>
              <w:top w:val="single" w:sz="4" w:space="0" w:color="000000"/>
              <w:left w:val="single" w:sz="4" w:space="0" w:color="000000"/>
              <w:bottom w:val="single" w:sz="4" w:space="0" w:color="000000"/>
              <w:right w:val="single" w:sz="4" w:space="0" w:color="000000"/>
            </w:tcBorders>
          </w:tcPr>
          <w:p w14:paraId="7F0CD894" w14:textId="77777777" w:rsidR="00871132" w:rsidRPr="00871132" w:rsidRDefault="00871132" w:rsidP="00871132">
            <w:pPr>
              <w:suppressAutoHyphens w:val="0"/>
              <w:spacing w:after="0" w:line="360" w:lineRule="auto"/>
              <w:jc w:val="left"/>
              <w:rPr>
                <w:color w:val="000000"/>
                <w:sz w:val="22"/>
                <w:lang w:val="en-GB" w:eastAsia="en-GB"/>
              </w:rPr>
            </w:pPr>
            <w:r w:rsidRPr="00871132">
              <w:rPr>
                <w:b/>
                <w:color w:val="000000"/>
                <w:sz w:val="22"/>
                <w:lang w:val="en-GB" w:eastAsia="en-GB"/>
              </w:rPr>
              <w:t>ADDRESS</w:t>
            </w:r>
          </w:p>
          <w:p w14:paraId="2ADDA0B9" w14:textId="77777777" w:rsidR="00871132" w:rsidRPr="00871132" w:rsidRDefault="00871132" w:rsidP="00871132">
            <w:pPr>
              <w:suppressAutoHyphens w:val="0"/>
              <w:spacing w:after="0" w:line="360" w:lineRule="auto"/>
              <w:rPr>
                <w:color w:val="000000"/>
                <w:sz w:val="22"/>
                <w:lang w:val="en-GB" w:eastAsia="en-GB"/>
              </w:rPr>
            </w:pPr>
            <w:r w:rsidRPr="00871132">
              <w:rPr>
                <w:i/>
                <w:color w:val="000000"/>
                <w:sz w:val="22"/>
                <w:lang w:val="en-GB" w:eastAsia="en-GB"/>
              </w:rPr>
              <w:t>(submit recent copy of utility bill/proof of address)</w:t>
            </w:r>
          </w:p>
        </w:tc>
        <w:tc>
          <w:tcPr>
            <w:tcW w:w="2007" w:type="dxa"/>
            <w:tcBorders>
              <w:top w:val="single" w:sz="4" w:space="0" w:color="000000"/>
              <w:left w:val="single" w:sz="4" w:space="0" w:color="000000"/>
              <w:bottom w:val="single" w:sz="4" w:space="0" w:color="000000"/>
              <w:right w:val="single" w:sz="4" w:space="0" w:color="000000"/>
            </w:tcBorders>
          </w:tcPr>
          <w:p w14:paraId="136BB5E5" w14:textId="77777777" w:rsidR="00871132" w:rsidRPr="00871132" w:rsidRDefault="00871132" w:rsidP="00871132">
            <w:pPr>
              <w:suppressAutoHyphens w:val="0"/>
              <w:spacing w:after="0" w:line="360" w:lineRule="auto"/>
              <w:jc w:val="left"/>
              <w:rPr>
                <w:color w:val="000000"/>
                <w:sz w:val="22"/>
                <w:lang w:val="en-GB" w:eastAsia="en-GB"/>
              </w:rPr>
            </w:pPr>
            <w:r w:rsidRPr="00871132">
              <w:rPr>
                <w:b/>
                <w:color w:val="000000"/>
                <w:sz w:val="22"/>
                <w:lang w:val="en-GB" w:eastAsia="en-GB"/>
              </w:rPr>
              <w:t>ADDRESS</w:t>
            </w:r>
          </w:p>
          <w:p w14:paraId="262DE01E" w14:textId="77777777" w:rsidR="00871132" w:rsidRPr="00871132" w:rsidRDefault="00871132" w:rsidP="00871132">
            <w:pPr>
              <w:suppressAutoHyphens w:val="0"/>
              <w:spacing w:after="0" w:line="360" w:lineRule="auto"/>
              <w:ind w:right="53"/>
              <w:rPr>
                <w:color w:val="000000"/>
                <w:sz w:val="22"/>
                <w:lang w:val="en-GB" w:eastAsia="en-GB"/>
              </w:rPr>
            </w:pPr>
            <w:r w:rsidRPr="00871132">
              <w:rPr>
                <w:i/>
                <w:color w:val="000000"/>
                <w:sz w:val="22"/>
                <w:lang w:val="en-GB" w:eastAsia="en-GB"/>
              </w:rPr>
              <w:t xml:space="preserve">(submit recent copy of utility bill or any </w:t>
            </w:r>
            <w:r w:rsidRPr="00871132">
              <w:rPr>
                <w:i/>
                <w:color w:val="000000"/>
                <w:sz w:val="22"/>
                <w:lang w:val="en-GB" w:eastAsia="en-GB"/>
              </w:rPr>
              <w:lastRenderedPageBreak/>
              <w:t>other proof of address)</w:t>
            </w:r>
          </w:p>
        </w:tc>
        <w:tc>
          <w:tcPr>
            <w:tcW w:w="1786" w:type="dxa"/>
            <w:tcBorders>
              <w:top w:val="single" w:sz="4" w:space="0" w:color="000000"/>
              <w:left w:val="single" w:sz="4" w:space="0" w:color="000000"/>
              <w:bottom w:val="single" w:sz="4" w:space="0" w:color="000000"/>
              <w:right w:val="single" w:sz="4" w:space="0" w:color="000000"/>
            </w:tcBorders>
          </w:tcPr>
          <w:p w14:paraId="48FBB524" w14:textId="77777777" w:rsidR="00871132" w:rsidRPr="00871132" w:rsidRDefault="00871132" w:rsidP="00871132">
            <w:pPr>
              <w:suppressAutoHyphens w:val="0"/>
              <w:spacing w:after="14" w:line="360" w:lineRule="auto"/>
              <w:jc w:val="left"/>
              <w:rPr>
                <w:color w:val="000000"/>
                <w:sz w:val="22"/>
                <w:lang w:val="en-GB" w:eastAsia="en-GB"/>
              </w:rPr>
            </w:pPr>
            <w:r w:rsidRPr="00871132">
              <w:rPr>
                <w:b/>
                <w:color w:val="000000"/>
                <w:sz w:val="22"/>
                <w:lang w:val="en-GB" w:eastAsia="en-GB"/>
              </w:rPr>
              <w:lastRenderedPageBreak/>
              <w:t>ADDRESS</w:t>
            </w:r>
          </w:p>
          <w:p w14:paraId="7B610289" w14:textId="77777777" w:rsidR="00871132" w:rsidRPr="00871132" w:rsidRDefault="00871132" w:rsidP="00871132">
            <w:pPr>
              <w:suppressAutoHyphens w:val="0"/>
              <w:spacing w:after="0" w:line="360" w:lineRule="auto"/>
              <w:jc w:val="left"/>
              <w:rPr>
                <w:color w:val="000000"/>
                <w:sz w:val="22"/>
                <w:lang w:val="en-GB" w:eastAsia="en-GB"/>
              </w:rPr>
            </w:pPr>
            <w:r w:rsidRPr="00871132">
              <w:rPr>
                <w:i/>
                <w:color w:val="000000"/>
                <w:sz w:val="22"/>
                <w:lang w:val="en-GB" w:eastAsia="en-GB"/>
              </w:rPr>
              <w:t xml:space="preserve">(submit </w:t>
            </w:r>
            <w:r w:rsidRPr="00871132">
              <w:rPr>
                <w:i/>
                <w:color w:val="000000"/>
                <w:sz w:val="22"/>
                <w:lang w:val="en-GB" w:eastAsia="en-GB"/>
              </w:rPr>
              <w:tab/>
              <w:t xml:space="preserve">proof </w:t>
            </w:r>
            <w:r w:rsidRPr="00871132">
              <w:rPr>
                <w:i/>
                <w:color w:val="000000"/>
                <w:sz w:val="22"/>
                <w:lang w:val="en-GB" w:eastAsia="en-GB"/>
              </w:rPr>
              <w:tab/>
              <w:t>of address)</w:t>
            </w:r>
          </w:p>
        </w:tc>
      </w:tr>
      <w:tr w:rsidR="00871132" w:rsidRPr="00871132" w14:paraId="32A0A65C" w14:textId="77777777" w:rsidTr="00871132">
        <w:trPr>
          <w:trHeight w:val="649"/>
        </w:trPr>
        <w:tc>
          <w:tcPr>
            <w:tcW w:w="6510" w:type="dxa"/>
            <w:gridSpan w:val="3"/>
            <w:tcBorders>
              <w:top w:val="single" w:sz="4" w:space="0" w:color="000000"/>
              <w:left w:val="single" w:sz="4" w:space="0" w:color="000000"/>
              <w:bottom w:val="single" w:sz="4" w:space="0" w:color="000000"/>
              <w:right w:val="single" w:sz="4" w:space="0" w:color="000000"/>
            </w:tcBorders>
          </w:tcPr>
          <w:p w14:paraId="6CE375A2" w14:textId="77777777" w:rsidR="00871132" w:rsidRPr="00871132" w:rsidRDefault="00871132" w:rsidP="00871132">
            <w:pPr>
              <w:suppressAutoHyphens w:val="0"/>
              <w:spacing w:after="103" w:line="360" w:lineRule="auto"/>
              <w:jc w:val="left"/>
              <w:rPr>
                <w:color w:val="000000"/>
                <w:sz w:val="22"/>
                <w:lang w:val="en-GB" w:eastAsia="en-GB"/>
              </w:rPr>
            </w:pPr>
            <w:r w:rsidRPr="00871132">
              <w:rPr>
                <w:b/>
                <w:color w:val="000000"/>
                <w:sz w:val="22"/>
                <w:lang w:val="en-GB" w:eastAsia="en-GB"/>
              </w:rPr>
              <w:t>Contact No</w:t>
            </w:r>
          </w:p>
          <w:p w14:paraId="6D24AA28" w14:textId="77777777" w:rsidR="00871132" w:rsidRPr="00871132" w:rsidRDefault="00871132" w:rsidP="00871132">
            <w:pPr>
              <w:suppressAutoHyphens w:val="0"/>
              <w:spacing w:after="0" w:line="360" w:lineRule="auto"/>
              <w:jc w:val="left"/>
              <w:rPr>
                <w:color w:val="000000"/>
                <w:sz w:val="22"/>
                <w:lang w:val="en-GB" w:eastAsia="en-GB"/>
              </w:rPr>
            </w:pPr>
            <w:r w:rsidRPr="00871132">
              <w:rPr>
                <w:b/>
                <w:color w:val="000000"/>
                <w:sz w:val="22"/>
                <w:lang w:val="en-GB" w:eastAsia="en-GB"/>
              </w:rPr>
              <w:t>Email</w:t>
            </w:r>
          </w:p>
        </w:tc>
      </w:tr>
      <w:tr w:rsidR="00871132" w:rsidRPr="00871132" w14:paraId="7A3001C9" w14:textId="77777777" w:rsidTr="00871132">
        <w:trPr>
          <w:trHeight w:val="535"/>
        </w:trPr>
        <w:tc>
          <w:tcPr>
            <w:tcW w:w="6510" w:type="dxa"/>
            <w:gridSpan w:val="3"/>
            <w:tcBorders>
              <w:top w:val="single" w:sz="4" w:space="0" w:color="000000"/>
              <w:left w:val="single" w:sz="4" w:space="0" w:color="000000"/>
              <w:bottom w:val="single" w:sz="4" w:space="0" w:color="000000"/>
              <w:right w:val="single" w:sz="4" w:space="0" w:color="000000"/>
            </w:tcBorders>
          </w:tcPr>
          <w:p w14:paraId="581AEB91" w14:textId="77777777" w:rsidR="00871132" w:rsidRPr="00871132" w:rsidRDefault="00871132" w:rsidP="00871132">
            <w:pPr>
              <w:suppressAutoHyphens w:val="0"/>
              <w:spacing w:after="0" w:line="360" w:lineRule="auto"/>
              <w:jc w:val="left"/>
              <w:rPr>
                <w:color w:val="000000"/>
                <w:sz w:val="22"/>
                <w:lang w:val="en-GB" w:eastAsia="en-GB"/>
              </w:rPr>
            </w:pPr>
            <w:r w:rsidRPr="00871132">
              <w:rPr>
                <w:b/>
                <w:color w:val="000000"/>
                <w:sz w:val="22"/>
                <w:lang w:val="en-GB" w:eastAsia="en-GB"/>
              </w:rPr>
              <w:t>SUBSCRIPTION DETAILS</w:t>
            </w:r>
          </w:p>
          <w:p w14:paraId="1BCBF2D8" w14:textId="77777777" w:rsidR="00871132" w:rsidRPr="00871132" w:rsidRDefault="00871132" w:rsidP="00871132">
            <w:pPr>
              <w:suppressAutoHyphens w:val="0"/>
              <w:spacing w:after="0" w:line="360" w:lineRule="auto"/>
              <w:jc w:val="left"/>
              <w:rPr>
                <w:color w:val="000000"/>
                <w:sz w:val="22"/>
                <w:lang w:val="en-GB" w:eastAsia="en-GB"/>
              </w:rPr>
            </w:pPr>
            <w:r w:rsidRPr="00871132">
              <w:rPr>
                <w:color w:val="000000"/>
                <w:sz w:val="22"/>
                <w:lang w:val="en-GB" w:eastAsia="en-GB"/>
              </w:rPr>
              <w:t>Mobile No(s) to be registered</w:t>
            </w:r>
          </w:p>
        </w:tc>
      </w:tr>
    </w:tbl>
    <w:p w14:paraId="1EC17A80" w14:textId="77777777" w:rsidR="00871132" w:rsidRPr="00871132" w:rsidRDefault="00871132" w:rsidP="00871132">
      <w:pPr>
        <w:suppressAutoHyphens w:val="0"/>
        <w:spacing w:after="0" w:line="360" w:lineRule="auto"/>
        <w:ind w:right="178"/>
        <w:jc w:val="left"/>
        <w:rPr>
          <w:color w:val="000000"/>
          <w:sz w:val="22"/>
          <w:szCs w:val="22"/>
          <w:lang w:val="en-GB" w:eastAsia="en-GB"/>
        </w:rPr>
      </w:pPr>
    </w:p>
    <w:tbl>
      <w:tblPr>
        <w:tblStyle w:val="TableGrid"/>
        <w:tblW w:w="6510" w:type="dxa"/>
        <w:tblInd w:w="5" w:type="dxa"/>
        <w:tblCellMar>
          <w:top w:w="80" w:type="dxa"/>
          <w:left w:w="80" w:type="dxa"/>
          <w:right w:w="115" w:type="dxa"/>
        </w:tblCellMar>
        <w:tblLook w:val="04A0" w:firstRow="1" w:lastRow="0" w:firstColumn="1" w:lastColumn="0" w:noHBand="0" w:noVBand="1"/>
      </w:tblPr>
      <w:tblGrid>
        <w:gridCol w:w="6510"/>
      </w:tblGrid>
      <w:tr w:rsidR="00871132" w:rsidRPr="00871132" w14:paraId="4EFED6BD" w14:textId="77777777" w:rsidTr="00871132">
        <w:trPr>
          <w:trHeight w:val="1596"/>
        </w:trPr>
        <w:tc>
          <w:tcPr>
            <w:tcW w:w="6510" w:type="dxa"/>
            <w:tcBorders>
              <w:top w:val="single" w:sz="4" w:space="0" w:color="000000"/>
              <w:left w:val="single" w:sz="4" w:space="0" w:color="000000"/>
              <w:bottom w:val="single" w:sz="4" w:space="0" w:color="000000"/>
              <w:right w:val="single" w:sz="4" w:space="0" w:color="000000"/>
            </w:tcBorders>
          </w:tcPr>
          <w:p w14:paraId="7F854B5A" w14:textId="77777777" w:rsidR="00871132" w:rsidRPr="00871132" w:rsidRDefault="00871132" w:rsidP="00871132">
            <w:pPr>
              <w:suppressAutoHyphens w:val="0"/>
              <w:spacing w:after="0" w:line="360" w:lineRule="auto"/>
              <w:jc w:val="left"/>
              <w:rPr>
                <w:color w:val="000000"/>
                <w:sz w:val="22"/>
                <w:lang w:val="en-GB" w:eastAsia="en-GB"/>
              </w:rPr>
            </w:pPr>
            <w:r w:rsidRPr="00871132">
              <w:rPr>
                <w:b/>
                <w:color w:val="000000"/>
                <w:sz w:val="22"/>
                <w:lang w:val="en-GB" w:eastAsia="en-GB"/>
              </w:rPr>
              <w:t>CUSTOMER DECLARATION</w:t>
            </w:r>
          </w:p>
          <w:p w14:paraId="37A8A725" w14:textId="77777777" w:rsidR="00871132" w:rsidRPr="00871132" w:rsidRDefault="00871132" w:rsidP="00871132">
            <w:pPr>
              <w:suppressAutoHyphens w:val="0"/>
              <w:spacing w:after="103" w:line="360" w:lineRule="auto"/>
              <w:jc w:val="left"/>
              <w:rPr>
                <w:color w:val="000000"/>
                <w:sz w:val="22"/>
                <w:lang w:val="en-GB" w:eastAsia="en-GB"/>
              </w:rPr>
            </w:pPr>
            <w:r w:rsidRPr="00871132">
              <w:rPr>
                <w:color w:val="000000"/>
                <w:sz w:val="22"/>
                <w:lang w:val="en-GB" w:eastAsia="en-GB"/>
              </w:rPr>
              <w:t>I hereby declare and undertake the above information is wholly true.</w:t>
            </w:r>
          </w:p>
          <w:p w14:paraId="5C20FC33" w14:textId="77777777" w:rsidR="00871132" w:rsidRPr="00871132" w:rsidRDefault="00871132" w:rsidP="00871132">
            <w:pPr>
              <w:suppressAutoHyphens w:val="0"/>
              <w:spacing w:after="103" w:line="360" w:lineRule="auto"/>
              <w:jc w:val="left"/>
              <w:rPr>
                <w:color w:val="000000"/>
                <w:sz w:val="22"/>
                <w:lang w:val="en-GB" w:eastAsia="en-GB"/>
              </w:rPr>
            </w:pPr>
            <w:r w:rsidRPr="00871132">
              <w:rPr>
                <w:color w:val="000000"/>
                <w:sz w:val="22"/>
                <w:lang w:val="en-GB" w:eastAsia="en-GB"/>
              </w:rPr>
              <w:t>Name of Customer</w:t>
            </w:r>
          </w:p>
          <w:p w14:paraId="78780E7C" w14:textId="77777777" w:rsidR="00871132" w:rsidRPr="00871132" w:rsidRDefault="00871132" w:rsidP="00871132">
            <w:pPr>
              <w:suppressAutoHyphens w:val="0"/>
              <w:spacing w:after="103" w:line="360" w:lineRule="auto"/>
              <w:jc w:val="left"/>
              <w:rPr>
                <w:color w:val="000000"/>
                <w:sz w:val="22"/>
                <w:lang w:val="en-GB" w:eastAsia="en-GB"/>
              </w:rPr>
            </w:pPr>
            <w:r w:rsidRPr="00871132">
              <w:rPr>
                <w:color w:val="000000"/>
                <w:sz w:val="22"/>
                <w:lang w:val="en-GB" w:eastAsia="en-GB"/>
              </w:rPr>
              <w:t>Signature of Customer</w:t>
            </w:r>
          </w:p>
          <w:p w14:paraId="30D0A2B5" w14:textId="77777777" w:rsidR="00871132" w:rsidRPr="00871132" w:rsidRDefault="00871132" w:rsidP="00871132">
            <w:pPr>
              <w:suppressAutoHyphens w:val="0"/>
              <w:spacing w:after="0" w:line="360" w:lineRule="auto"/>
              <w:jc w:val="left"/>
              <w:rPr>
                <w:color w:val="000000"/>
                <w:sz w:val="22"/>
                <w:lang w:val="en-GB" w:eastAsia="en-GB"/>
              </w:rPr>
            </w:pPr>
            <w:r w:rsidRPr="00871132">
              <w:rPr>
                <w:color w:val="000000"/>
                <w:sz w:val="22"/>
                <w:lang w:val="en-GB" w:eastAsia="en-GB"/>
              </w:rPr>
              <w:t>Date</w:t>
            </w:r>
          </w:p>
        </w:tc>
      </w:tr>
      <w:tr w:rsidR="00871132" w:rsidRPr="00871132" w14:paraId="6F9438DB" w14:textId="77777777" w:rsidTr="00871132">
        <w:trPr>
          <w:trHeight w:val="2956"/>
        </w:trPr>
        <w:tc>
          <w:tcPr>
            <w:tcW w:w="6510" w:type="dxa"/>
            <w:tcBorders>
              <w:top w:val="single" w:sz="4" w:space="0" w:color="000000"/>
              <w:left w:val="single" w:sz="4" w:space="0" w:color="000000"/>
              <w:bottom w:val="single" w:sz="4" w:space="0" w:color="000000"/>
              <w:right w:val="single" w:sz="4" w:space="0" w:color="000000"/>
            </w:tcBorders>
          </w:tcPr>
          <w:p w14:paraId="2180FA76" w14:textId="77777777" w:rsidR="00871132" w:rsidRPr="00871132" w:rsidRDefault="00871132" w:rsidP="00871132">
            <w:pPr>
              <w:suppressAutoHyphens w:val="0"/>
              <w:spacing w:after="103" w:line="360" w:lineRule="auto"/>
              <w:jc w:val="left"/>
              <w:rPr>
                <w:color w:val="000000"/>
                <w:sz w:val="22"/>
                <w:lang w:val="en-GB" w:eastAsia="en-GB"/>
              </w:rPr>
            </w:pPr>
            <w:r w:rsidRPr="00871132">
              <w:rPr>
                <w:b/>
                <w:color w:val="000000"/>
                <w:sz w:val="22"/>
                <w:lang w:val="en-GB" w:eastAsia="en-GB"/>
              </w:rPr>
              <w:t>SUBMISSIONS CHECKBOX:</w:t>
            </w:r>
          </w:p>
          <w:p w14:paraId="6C1546A0" w14:textId="77777777" w:rsidR="00871132" w:rsidRPr="00871132" w:rsidRDefault="00871132" w:rsidP="00871132">
            <w:pPr>
              <w:suppressAutoHyphens w:val="0"/>
              <w:spacing w:after="0" w:line="360" w:lineRule="auto"/>
              <w:jc w:val="left"/>
              <w:rPr>
                <w:color w:val="000000"/>
                <w:sz w:val="22"/>
                <w:lang w:val="en-GB" w:eastAsia="en-GB"/>
              </w:rPr>
            </w:pPr>
            <w:r w:rsidRPr="00871132">
              <w:rPr>
                <w:b/>
                <w:color w:val="000000"/>
                <w:sz w:val="22"/>
                <w:lang w:val="en-GB" w:eastAsia="en-GB"/>
              </w:rPr>
              <w:t>Child</w:t>
            </w:r>
          </w:p>
          <w:p w14:paraId="07434617" w14:textId="77777777" w:rsidR="00871132" w:rsidRPr="00871132" w:rsidRDefault="00871132" w:rsidP="00871132">
            <w:pPr>
              <w:suppressAutoHyphens w:val="0"/>
              <w:spacing w:after="113" w:line="360" w:lineRule="auto"/>
              <w:ind w:right="3403"/>
              <w:jc w:val="left"/>
              <w:rPr>
                <w:color w:val="000000"/>
                <w:sz w:val="22"/>
                <w:lang w:val="en-GB" w:eastAsia="en-GB"/>
              </w:rPr>
            </w:pPr>
            <w:r w:rsidRPr="00871132">
              <w:rPr>
                <w:b/>
                <w:color w:val="000000"/>
                <w:sz w:val="22"/>
                <w:lang w:val="en-GB" w:eastAsia="en-GB"/>
              </w:rPr>
              <w:t>Coloured Photo Submitted □ Birth Certificate/Passport □</w:t>
            </w:r>
          </w:p>
          <w:p w14:paraId="3AE48B71" w14:textId="77777777" w:rsidR="00871132" w:rsidRPr="00871132" w:rsidRDefault="00871132" w:rsidP="00871132">
            <w:pPr>
              <w:suppressAutoHyphens w:val="0"/>
              <w:spacing w:after="0" w:line="360" w:lineRule="auto"/>
              <w:jc w:val="left"/>
              <w:rPr>
                <w:color w:val="000000"/>
                <w:sz w:val="22"/>
                <w:lang w:val="en-GB" w:eastAsia="en-GB"/>
              </w:rPr>
            </w:pPr>
            <w:r w:rsidRPr="00871132">
              <w:rPr>
                <w:b/>
                <w:color w:val="000000"/>
                <w:sz w:val="22"/>
                <w:lang w:val="en-GB" w:eastAsia="en-GB"/>
              </w:rPr>
              <w:t>Guardian</w:t>
            </w:r>
          </w:p>
          <w:p w14:paraId="6CC63288" w14:textId="77777777" w:rsidR="00871132" w:rsidRPr="00871132" w:rsidRDefault="00871132" w:rsidP="00871132">
            <w:pPr>
              <w:suppressAutoHyphens w:val="0"/>
              <w:spacing w:after="0" w:line="360" w:lineRule="auto"/>
              <w:jc w:val="left"/>
              <w:rPr>
                <w:color w:val="000000"/>
                <w:sz w:val="22"/>
                <w:lang w:val="en-GB" w:eastAsia="en-GB"/>
              </w:rPr>
            </w:pPr>
            <w:r w:rsidRPr="00871132">
              <w:rPr>
                <w:b/>
                <w:color w:val="000000"/>
                <w:sz w:val="22"/>
                <w:lang w:val="en-GB" w:eastAsia="en-GB"/>
              </w:rPr>
              <w:t>Coloured Photo Submitted □</w:t>
            </w:r>
          </w:p>
          <w:p w14:paraId="0A8D8C5D" w14:textId="77777777" w:rsidR="00871132" w:rsidRPr="00871132" w:rsidRDefault="00871132" w:rsidP="00871132">
            <w:pPr>
              <w:suppressAutoHyphens w:val="0"/>
              <w:spacing w:after="0" w:line="360" w:lineRule="auto"/>
              <w:jc w:val="left"/>
              <w:rPr>
                <w:color w:val="000000"/>
                <w:sz w:val="22"/>
                <w:lang w:val="en-GB" w:eastAsia="en-GB"/>
              </w:rPr>
            </w:pPr>
            <w:r w:rsidRPr="00871132">
              <w:rPr>
                <w:b/>
                <w:color w:val="000000"/>
                <w:sz w:val="22"/>
                <w:lang w:val="en-GB" w:eastAsia="en-GB"/>
              </w:rPr>
              <w:t>Copy of NIC/personal details of Passport □</w:t>
            </w:r>
          </w:p>
          <w:p w14:paraId="734E701F" w14:textId="77777777" w:rsidR="00871132" w:rsidRPr="00871132" w:rsidRDefault="00871132" w:rsidP="00871132">
            <w:pPr>
              <w:suppressAutoHyphens w:val="0"/>
              <w:spacing w:after="0" w:line="360" w:lineRule="auto"/>
              <w:jc w:val="left"/>
              <w:rPr>
                <w:color w:val="000000"/>
                <w:sz w:val="22"/>
                <w:lang w:val="en-GB" w:eastAsia="en-GB"/>
              </w:rPr>
            </w:pPr>
            <w:r w:rsidRPr="00871132">
              <w:rPr>
                <w:b/>
                <w:color w:val="000000"/>
                <w:sz w:val="22"/>
                <w:lang w:val="en-GB" w:eastAsia="en-GB"/>
              </w:rPr>
              <w:t>Copy of Permit (non-citizen) □</w:t>
            </w:r>
          </w:p>
          <w:p w14:paraId="23305923" w14:textId="77777777" w:rsidR="00871132" w:rsidRPr="00871132" w:rsidRDefault="00871132" w:rsidP="00871132">
            <w:pPr>
              <w:suppressAutoHyphens w:val="0"/>
              <w:spacing w:after="0" w:line="360" w:lineRule="auto"/>
              <w:jc w:val="left"/>
              <w:rPr>
                <w:color w:val="000000"/>
                <w:sz w:val="22"/>
                <w:lang w:val="en-GB" w:eastAsia="en-GB"/>
              </w:rPr>
            </w:pPr>
            <w:r w:rsidRPr="00871132">
              <w:rPr>
                <w:b/>
                <w:color w:val="000000"/>
                <w:sz w:val="22"/>
                <w:lang w:val="en-GB" w:eastAsia="en-GB"/>
              </w:rPr>
              <w:t>Copy of VISA appearing on Passport (Tourists) □</w:t>
            </w:r>
          </w:p>
          <w:p w14:paraId="10D86192" w14:textId="77777777" w:rsidR="00871132" w:rsidRPr="00871132" w:rsidRDefault="00871132" w:rsidP="00871132">
            <w:pPr>
              <w:suppressAutoHyphens w:val="0"/>
              <w:spacing w:after="0" w:line="360" w:lineRule="auto"/>
              <w:jc w:val="left"/>
              <w:rPr>
                <w:color w:val="000000"/>
                <w:sz w:val="22"/>
                <w:lang w:val="en-GB" w:eastAsia="en-GB"/>
              </w:rPr>
            </w:pPr>
            <w:r w:rsidRPr="00871132">
              <w:rPr>
                <w:b/>
                <w:color w:val="000000"/>
                <w:sz w:val="22"/>
                <w:lang w:val="en-GB" w:eastAsia="en-GB"/>
              </w:rPr>
              <w:t>Proof of Address □</w:t>
            </w:r>
          </w:p>
          <w:p w14:paraId="5823C6F3" w14:textId="77777777" w:rsidR="00871132" w:rsidRPr="00871132" w:rsidRDefault="00871132" w:rsidP="00871132">
            <w:pPr>
              <w:suppressAutoHyphens w:val="0"/>
              <w:spacing w:after="0" w:line="360" w:lineRule="auto"/>
              <w:jc w:val="left"/>
              <w:rPr>
                <w:color w:val="000000"/>
                <w:sz w:val="22"/>
                <w:lang w:val="en-GB" w:eastAsia="en-GB"/>
              </w:rPr>
            </w:pPr>
            <w:r w:rsidRPr="00871132">
              <w:rPr>
                <w:b/>
                <w:color w:val="000000"/>
                <w:sz w:val="22"/>
                <w:lang w:val="en-GB" w:eastAsia="en-GB"/>
              </w:rPr>
              <w:t>Unique Identification number of non-citizen □</w:t>
            </w:r>
          </w:p>
        </w:tc>
      </w:tr>
      <w:tr w:rsidR="00871132" w:rsidRPr="00871132" w14:paraId="2E4C8030" w14:textId="77777777" w:rsidTr="00871132">
        <w:trPr>
          <w:trHeight w:val="2430"/>
        </w:trPr>
        <w:tc>
          <w:tcPr>
            <w:tcW w:w="6510" w:type="dxa"/>
            <w:tcBorders>
              <w:top w:val="single" w:sz="4" w:space="0" w:color="000000"/>
              <w:left w:val="single" w:sz="4" w:space="0" w:color="000000"/>
              <w:bottom w:val="single" w:sz="4" w:space="0" w:color="000000"/>
              <w:right w:val="single" w:sz="4" w:space="0" w:color="000000"/>
            </w:tcBorders>
          </w:tcPr>
          <w:p w14:paraId="24562EEF" w14:textId="77777777" w:rsidR="00871132" w:rsidRPr="00871132" w:rsidRDefault="00871132" w:rsidP="00871132">
            <w:pPr>
              <w:suppressAutoHyphens w:val="0"/>
              <w:spacing w:after="79" w:line="360" w:lineRule="auto"/>
              <w:jc w:val="center"/>
              <w:rPr>
                <w:color w:val="000000"/>
                <w:sz w:val="22"/>
                <w:lang w:val="en-GB" w:eastAsia="en-GB"/>
              </w:rPr>
            </w:pPr>
            <w:r w:rsidRPr="00871132">
              <w:rPr>
                <w:b/>
                <w:color w:val="000000"/>
                <w:sz w:val="22"/>
                <w:u w:val="single" w:color="000000"/>
                <w:lang w:val="en-GB" w:eastAsia="en-GB"/>
              </w:rPr>
              <w:lastRenderedPageBreak/>
              <w:t>FOR OFFICE USE</w:t>
            </w:r>
          </w:p>
          <w:p w14:paraId="19534697" w14:textId="77777777" w:rsidR="00871132" w:rsidRPr="00871132" w:rsidRDefault="00871132" w:rsidP="00871132">
            <w:pPr>
              <w:suppressAutoHyphens w:val="0"/>
              <w:spacing w:after="45" w:line="360" w:lineRule="auto"/>
              <w:jc w:val="left"/>
              <w:rPr>
                <w:color w:val="000000"/>
                <w:sz w:val="22"/>
                <w:lang w:val="en-GB" w:eastAsia="en-GB"/>
              </w:rPr>
            </w:pPr>
            <w:r w:rsidRPr="00871132">
              <w:rPr>
                <w:b/>
                <w:color w:val="000000"/>
                <w:sz w:val="22"/>
                <w:lang w:val="en-GB" w:eastAsia="en-GB"/>
              </w:rPr>
              <w:t>Name of Shop/Retailer</w:t>
            </w:r>
          </w:p>
          <w:p w14:paraId="2AC7D870" w14:textId="77777777" w:rsidR="00871132" w:rsidRPr="00871132" w:rsidRDefault="00871132" w:rsidP="00871132">
            <w:pPr>
              <w:suppressAutoHyphens w:val="0"/>
              <w:spacing w:after="45" w:line="360" w:lineRule="auto"/>
              <w:jc w:val="left"/>
              <w:rPr>
                <w:color w:val="000000"/>
                <w:sz w:val="22"/>
                <w:lang w:val="en-GB" w:eastAsia="en-GB"/>
              </w:rPr>
            </w:pPr>
            <w:r w:rsidRPr="00871132">
              <w:rPr>
                <w:b/>
                <w:color w:val="000000"/>
                <w:sz w:val="22"/>
                <w:lang w:val="en-GB" w:eastAsia="en-GB"/>
              </w:rPr>
              <w:t>Name of Sale Person</w:t>
            </w:r>
          </w:p>
          <w:p w14:paraId="4FC70266" w14:textId="77777777" w:rsidR="00871132" w:rsidRPr="00871132" w:rsidRDefault="00871132" w:rsidP="00871132">
            <w:pPr>
              <w:suppressAutoHyphens w:val="0"/>
              <w:spacing w:after="73" w:line="360" w:lineRule="auto"/>
              <w:jc w:val="left"/>
              <w:rPr>
                <w:color w:val="000000"/>
                <w:sz w:val="22"/>
                <w:lang w:val="en-GB" w:eastAsia="en-GB"/>
              </w:rPr>
            </w:pPr>
            <w:r w:rsidRPr="00871132">
              <w:rPr>
                <w:b/>
                <w:color w:val="000000"/>
                <w:sz w:val="22"/>
                <w:lang w:val="en-GB" w:eastAsia="en-GB"/>
              </w:rPr>
              <w:t>NIC No of Sale Person</w:t>
            </w:r>
          </w:p>
          <w:p w14:paraId="20B3E85C" w14:textId="77777777" w:rsidR="00871132" w:rsidRPr="00871132" w:rsidRDefault="00871132" w:rsidP="00871132">
            <w:pPr>
              <w:tabs>
                <w:tab w:val="center" w:pos="928"/>
                <w:tab w:val="center" w:pos="4349"/>
              </w:tabs>
              <w:suppressAutoHyphens w:val="0"/>
              <w:spacing w:after="50" w:line="360" w:lineRule="auto"/>
              <w:jc w:val="left"/>
              <w:rPr>
                <w:color w:val="000000"/>
                <w:sz w:val="22"/>
                <w:lang w:val="en-GB" w:eastAsia="en-GB"/>
              </w:rPr>
            </w:pPr>
            <w:r w:rsidRPr="00871132">
              <w:rPr>
                <w:rFonts w:ascii="Calibri" w:hAnsi="Calibri" w:cs="Calibri"/>
                <w:color w:val="000000"/>
                <w:sz w:val="22"/>
                <w:lang w:val="en-GB" w:eastAsia="en-GB"/>
              </w:rPr>
              <w:tab/>
            </w:r>
            <w:r w:rsidRPr="00871132">
              <w:rPr>
                <w:b/>
                <w:color w:val="000000"/>
                <w:sz w:val="22"/>
                <w:lang w:val="en-GB" w:eastAsia="en-GB"/>
              </w:rPr>
              <w:t>Date of SIM card sale</w:t>
            </w:r>
            <w:r w:rsidRPr="00871132">
              <w:rPr>
                <w:b/>
                <w:color w:val="000000"/>
                <w:sz w:val="22"/>
                <w:lang w:val="en-GB" w:eastAsia="en-GB"/>
              </w:rPr>
              <w:tab/>
              <w:t>Date of Activation</w:t>
            </w:r>
          </w:p>
          <w:p w14:paraId="30E5DB14" w14:textId="77777777" w:rsidR="00871132" w:rsidRPr="00871132" w:rsidRDefault="00871132" w:rsidP="00871132">
            <w:pPr>
              <w:suppressAutoHyphens w:val="0"/>
              <w:spacing w:after="45" w:line="360" w:lineRule="auto"/>
              <w:jc w:val="left"/>
              <w:rPr>
                <w:color w:val="000000"/>
                <w:sz w:val="22"/>
                <w:lang w:val="en-GB" w:eastAsia="en-GB"/>
              </w:rPr>
            </w:pPr>
            <w:r w:rsidRPr="00871132">
              <w:rPr>
                <w:b/>
                <w:color w:val="000000"/>
                <w:sz w:val="22"/>
                <w:lang w:val="en-GB" w:eastAsia="en-GB"/>
              </w:rPr>
              <w:t>Documents duly checked by –</w:t>
            </w:r>
          </w:p>
          <w:p w14:paraId="7D1256F1" w14:textId="77777777" w:rsidR="00871132" w:rsidRPr="00871132" w:rsidRDefault="00871132" w:rsidP="00871132">
            <w:pPr>
              <w:suppressAutoHyphens w:val="0"/>
              <w:spacing w:after="45" w:line="360" w:lineRule="auto"/>
              <w:jc w:val="left"/>
              <w:rPr>
                <w:color w:val="000000"/>
                <w:sz w:val="22"/>
                <w:lang w:val="en-GB" w:eastAsia="en-GB"/>
              </w:rPr>
            </w:pPr>
            <w:r w:rsidRPr="00871132">
              <w:rPr>
                <w:b/>
                <w:color w:val="000000"/>
                <w:sz w:val="22"/>
                <w:lang w:val="en-GB" w:eastAsia="en-GB"/>
              </w:rPr>
              <w:t>Signature</w:t>
            </w:r>
          </w:p>
          <w:p w14:paraId="439E6319" w14:textId="77777777" w:rsidR="00871132" w:rsidRPr="00871132" w:rsidRDefault="00871132" w:rsidP="00871132">
            <w:pPr>
              <w:suppressAutoHyphens w:val="0"/>
              <w:spacing w:after="0" w:line="360" w:lineRule="auto"/>
              <w:jc w:val="left"/>
              <w:rPr>
                <w:color w:val="000000"/>
                <w:sz w:val="22"/>
                <w:lang w:val="en-GB" w:eastAsia="en-GB"/>
              </w:rPr>
            </w:pPr>
            <w:r w:rsidRPr="00871132">
              <w:rPr>
                <w:b/>
                <w:color w:val="000000"/>
                <w:sz w:val="22"/>
                <w:lang w:val="en-GB" w:eastAsia="en-GB"/>
              </w:rPr>
              <w:t>Date</w:t>
            </w:r>
          </w:p>
        </w:tc>
      </w:tr>
    </w:tbl>
    <w:p w14:paraId="47DE7D91" w14:textId="77777777" w:rsidR="00871132" w:rsidRPr="00871132" w:rsidRDefault="00871132" w:rsidP="00871132">
      <w:pPr>
        <w:suppressAutoHyphens w:val="0"/>
        <w:spacing w:after="0" w:line="360" w:lineRule="auto"/>
        <w:jc w:val="left"/>
        <w:rPr>
          <w:color w:val="000000"/>
          <w:sz w:val="22"/>
          <w:szCs w:val="22"/>
          <w:lang w:val="en-GB" w:eastAsia="en-GB"/>
        </w:rPr>
      </w:pPr>
      <w:r w:rsidRPr="00871132">
        <w:rPr>
          <w:rFonts w:ascii="Calibri" w:eastAsia="Calibri" w:hAnsi="Calibri" w:cs="Calibri"/>
          <w:noProof/>
          <w:color w:val="000000"/>
          <w:sz w:val="22"/>
          <w:szCs w:val="22"/>
          <w:lang w:val="en-GB" w:eastAsia="en-GB"/>
        </w:rPr>
        <mc:AlternateContent>
          <mc:Choice Requires="wpg">
            <w:drawing>
              <wp:inline distT="0" distB="0" distL="0" distR="0" wp14:anchorId="4C508F3C" wp14:editId="4993CFBB">
                <wp:extent cx="827989" cy="6350"/>
                <wp:effectExtent l="0" t="0" r="0" b="0"/>
                <wp:docPr id="12319" name="Group 12319"/>
                <wp:cNvGraphicFramePr/>
                <a:graphic xmlns:a="http://schemas.openxmlformats.org/drawingml/2006/main">
                  <a:graphicData uri="http://schemas.microsoft.com/office/word/2010/wordprocessingGroup">
                    <wpg:wgp>
                      <wpg:cNvGrpSpPr/>
                      <wpg:grpSpPr>
                        <a:xfrm>
                          <a:off x="0" y="0"/>
                          <a:ext cx="827989" cy="6350"/>
                          <a:chOff x="0" y="0"/>
                          <a:chExt cx="827989" cy="6350"/>
                        </a:xfrm>
                      </wpg:grpSpPr>
                      <wps:wsp>
                        <wps:cNvPr id="1272" name="Shape 1272"/>
                        <wps:cNvSpPr/>
                        <wps:spPr>
                          <a:xfrm>
                            <a:off x="0" y="0"/>
                            <a:ext cx="827989" cy="0"/>
                          </a:xfrm>
                          <a:custGeom>
                            <a:avLst/>
                            <a:gdLst/>
                            <a:ahLst/>
                            <a:cxnLst/>
                            <a:rect l="0" t="0" r="0" b="0"/>
                            <a:pathLst>
                              <a:path w="827989">
                                <a:moveTo>
                                  <a:pt x="0" y="0"/>
                                </a:moveTo>
                                <a:lnTo>
                                  <a:pt x="827989" y="0"/>
                                </a:lnTo>
                              </a:path>
                            </a:pathLst>
                          </a:custGeom>
                          <a:noFill/>
                          <a:ln w="6350" cap="flat" cmpd="sng" algn="ctr">
                            <a:solidFill>
                              <a:srgbClr val="000000"/>
                            </a:solidFill>
                            <a:prstDash val="solid"/>
                            <a:miter lim="127000"/>
                          </a:ln>
                          <a:effectLst/>
                        </wps:spPr>
                        <wps:bodyPr/>
                      </wps:wsp>
                    </wpg:wgp>
                  </a:graphicData>
                </a:graphic>
              </wp:inline>
            </w:drawing>
          </mc:Choice>
          <mc:Fallback>
            <w:pict>
              <v:group w14:anchorId="5466FC5D" id="Group 12319" o:spid="_x0000_s1026" style="width:65.2pt;height:.5pt;mso-position-horizontal-relative:char;mso-position-vertical-relative:line" coordsize="827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">
                <v:shape id="Shape 1272" o:spid="_x0000_s1027" style="position:absolute;width:8279;height:0;visibility:visible;mso-wrap-style:square;v-text-anchor:top" coordsize="8279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" path="m,l827989,e" filled="f" strokeweight=".5pt">
                  <v:stroke miterlimit="83231f" joinstyle="miter"/>
                  <v:path arrowok="t" textboxrect="0,0,827989,0"/>
                </v:shape>
                <w10:anchorlock/>
              </v:group>
            </w:pict>
          </mc:Fallback>
        </mc:AlternateContent>
      </w:r>
    </w:p>
    <w:p w14:paraId="3D83EC22" w14:textId="77777777" w:rsidR="00871132" w:rsidRPr="00871132" w:rsidRDefault="00871132" w:rsidP="00871132">
      <w:pPr>
        <w:keepNext/>
        <w:keepLines/>
        <w:suppressAutoHyphens w:val="0"/>
        <w:spacing w:after="10" w:line="360" w:lineRule="auto"/>
        <w:ind w:right="399"/>
        <w:jc w:val="center"/>
        <w:outlineLvl w:val="0"/>
        <w:rPr>
          <w:b/>
          <w:color w:val="000000"/>
          <w:sz w:val="22"/>
          <w:szCs w:val="22"/>
          <w:lang w:val="en-GB" w:eastAsia="en-GB"/>
        </w:rPr>
      </w:pPr>
      <w:r w:rsidRPr="00871132">
        <w:rPr>
          <w:b/>
          <w:color w:val="000000"/>
          <w:sz w:val="22"/>
          <w:szCs w:val="22"/>
          <w:lang w:val="en-GB" w:eastAsia="en-GB"/>
        </w:rPr>
        <w:t>THIRD SCHEDULE</w:t>
      </w:r>
    </w:p>
    <w:p w14:paraId="0906A0A2" w14:textId="77777777" w:rsidR="00871132" w:rsidRPr="00871132" w:rsidRDefault="00871132" w:rsidP="00871132">
      <w:pPr>
        <w:suppressAutoHyphens w:val="0"/>
        <w:spacing w:after="146" w:line="360" w:lineRule="auto"/>
        <w:jc w:val="center"/>
        <w:rPr>
          <w:color w:val="000000"/>
          <w:sz w:val="22"/>
          <w:szCs w:val="22"/>
          <w:lang w:val="en-GB" w:eastAsia="en-GB"/>
        </w:rPr>
      </w:pPr>
      <w:r w:rsidRPr="00871132">
        <w:rPr>
          <w:color w:val="141414"/>
          <w:sz w:val="22"/>
          <w:szCs w:val="22"/>
          <w:lang w:val="en-GB" w:eastAsia="en-GB"/>
        </w:rPr>
        <w:t>[Regulation 5(1)(g)]</w:t>
      </w:r>
    </w:p>
    <w:p w14:paraId="5E4D16E1" w14:textId="77777777" w:rsidR="00871132" w:rsidRPr="00871132" w:rsidRDefault="00871132" w:rsidP="00871132">
      <w:pPr>
        <w:suppressAutoHyphens w:val="0"/>
        <w:spacing w:after="0" w:line="360" w:lineRule="auto"/>
        <w:jc w:val="left"/>
        <w:rPr>
          <w:color w:val="000000"/>
          <w:sz w:val="22"/>
          <w:szCs w:val="22"/>
          <w:lang w:val="en-GB" w:eastAsia="en-GB"/>
        </w:rPr>
      </w:pPr>
      <w:r w:rsidRPr="00871132">
        <w:rPr>
          <w:b/>
          <w:color w:val="000000"/>
          <w:sz w:val="22"/>
          <w:szCs w:val="22"/>
          <w:lang w:val="en-GB" w:eastAsia="en-GB"/>
        </w:rPr>
        <w:t>CUSTOMER REGISTRATION FORM FOR PUBLIC BODY/</w:t>
      </w:r>
    </w:p>
    <w:p w14:paraId="4E73A023" w14:textId="77777777" w:rsidR="00871132" w:rsidRPr="00871132" w:rsidRDefault="00871132" w:rsidP="00871132">
      <w:pPr>
        <w:suppressAutoHyphens w:val="0"/>
        <w:spacing w:after="0" w:line="360" w:lineRule="auto"/>
        <w:jc w:val="left"/>
        <w:rPr>
          <w:color w:val="000000"/>
          <w:sz w:val="22"/>
          <w:szCs w:val="22"/>
          <w:lang w:val="en-GB" w:eastAsia="en-GB"/>
        </w:rPr>
      </w:pPr>
      <w:r w:rsidRPr="00871132">
        <w:rPr>
          <w:b/>
          <w:color w:val="000000"/>
          <w:sz w:val="22"/>
          <w:szCs w:val="22"/>
          <w:lang w:val="en-GB" w:eastAsia="en-GB"/>
        </w:rPr>
        <w:t>CORPORATE BODY/COMPANY/DIPLOMATIC MISSION/</w:t>
      </w:r>
    </w:p>
    <w:p w14:paraId="44D335DB" w14:textId="77777777" w:rsidR="00871132" w:rsidRPr="00871132" w:rsidRDefault="00871132" w:rsidP="00871132">
      <w:pPr>
        <w:keepNext/>
        <w:keepLines/>
        <w:suppressAutoHyphens w:val="0"/>
        <w:spacing w:after="0" w:line="360" w:lineRule="auto"/>
        <w:ind w:right="4"/>
        <w:jc w:val="center"/>
        <w:outlineLvl w:val="1"/>
        <w:rPr>
          <w:b/>
          <w:color w:val="000000"/>
          <w:sz w:val="22"/>
          <w:szCs w:val="22"/>
          <w:lang w:val="en-GB" w:eastAsia="en-GB"/>
        </w:rPr>
      </w:pPr>
      <w:r w:rsidRPr="00871132">
        <w:rPr>
          <w:b/>
          <w:color w:val="000000"/>
          <w:sz w:val="22"/>
          <w:szCs w:val="22"/>
          <w:lang w:val="en-GB" w:eastAsia="en-GB"/>
        </w:rPr>
        <w:t>OTHER ORGANISATION</w:t>
      </w:r>
    </w:p>
    <w:tbl>
      <w:tblPr>
        <w:tblStyle w:val="TableGrid"/>
        <w:tblW w:w="6510" w:type="dxa"/>
        <w:tblInd w:w="175" w:type="dxa"/>
        <w:tblCellMar>
          <w:top w:w="80" w:type="dxa"/>
          <w:left w:w="80" w:type="dxa"/>
          <w:right w:w="30" w:type="dxa"/>
        </w:tblCellMar>
        <w:tblLook w:val="04A0" w:firstRow="1" w:lastRow="0" w:firstColumn="1" w:lastColumn="0" w:noHBand="0" w:noVBand="1"/>
      </w:tblPr>
      <w:tblGrid>
        <w:gridCol w:w="6510"/>
      </w:tblGrid>
      <w:tr w:rsidR="00871132" w:rsidRPr="00871132" w14:paraId="0E1E9442" w14:textId="77777777" w:rsidTr="00871132">
        <w:trPr>
          <w:trHeight w:val="2316"/>
        </w:trPr>
        <w:tc>
          <w:tcPr>
            <w:tcW w:w="6510" w:type="dxa"/>
            <w:tcBorders>
              <w:top w:val="single" w:sz="4" w:space="0" w:color="000000"/>
              <w:left w:val="single" w:sz="4" w:space="0" w:color="000000"/>
              <w:bottom w:val="single" w:sz="4" w:space="0" w:color="000000"/>
              <w:right w:val="single" w:sz="4" w:space="0" w:color="000000"/>
            </w:tcBorders>
          </w:tcPr>
          <w:p w14:paraId="75C5F5E9" w14:textId="77777777" w:rsidR="00871132" w:rsidRPr="00871132" w:rsidRDefault="00871132" w:rsidP="00871132">
            <w:pPr>
              <w:suppressAutoHyphens w:val="0"/>
              <w:spacing w:after="0" w:line="360" w:lineRule="auto"/>
              <w:rPr>
                <w:color w:val="000000"/>
                <w:sz w:val="22"/>
                <w:lang w:val="en-GB" w:eastAsia="en-GB"/>
              </w:rPr>
            </w:pPr>
            <w:r w:rsidRPr="00871132">
              <w:rPr>
                <w:b/>
                <w:color w:val="000000"/>
                <w:sz w:val="22"/>
                <w:lang w:val="en-GB" w:eastAsia="en-GB"/>
              </w:rPr>
              <w:t xml:space="preserve">□ Public body □ Corporate body □ Company □ Diplomatic Mission </w:t>
            </w:r>
          </w:p>
          <w:p w14:paraId="4677E64D" w14:textId="77777777" w:rsidR="00871132" w:rsidRPr="00871132" w:rsidRDefault="00871132" w:rsidP="00871132">
            <w:pPr>
              <w:suppressAutoHyphens w:val="0"/>
              <w:spacing w:after="103" w:line="360" w:lineRule="auto"/>
              <w:jc w:val="left"/>
              <w:rPr>
                <w:color w:val="000000"/>
                <w:sz w:val="22"/>
                <w:lang w:val="en-GB" w:eastAsia="en-GB"/>
              </w:rPr>
            </w:pPr>
            <w:r w:rsidRPr="00871132">
              <w:rPr>
                <w:b/>
                <w:color w:val="000000"/>
                <w:sz w:val="22"/>
                <w:lang w:val="en-GB" w:eastAsia="en-GB"/>
              </w:rPr>
              <w:t>□ Other Organisation</w:t>
            </w:r>
          </w:p>
          <w:p w14:paraId="00CAFF27" w14:textId="77777777" w:rsidR="00871132" w:rsidRPr="00871132" w:rsidRDefault="00871132" w:rsidP="00871132">
            <w:pPr>
              <w:suppressAutoHyphens w:val="0"/>
              <w:spacing w:after="103" w:line="360" w:lineRule="auto"/>
              <w:jc w:val="left"/>
              <w:rPr>
                <w:color w:val="000000"/>
                <w:sz w:val="22"/>
                <w:lang w:val="en-GB" w:eastAsia="en-GB"/>
              </w:rPr>
            </w:pPr>
            <w:r w:rsidRPr="00871132">
              <w:rPr>
                <w:b/>
                <w:color w:val="000000"/>
                <w:sz w:val="22"/>
                <w:lang w:val="en-GB" w:eastAsia="en-GB"/>
              </w:rPr>
              <w:t>Representative</w:t>
            </w:r>
          </w:p>
          <w:p w14:paraId="06AB3338" w14:textId="77777777" w:rsidR="00871132" w:rsidRPr="00871132" w:rsidRDefault="00871132" w:rsidP="00871132">
            <w:pPr>
              <w:suppressAutoHyphens w:val="0"/>
              <w:spacing w:after="0" w:line="360" w:lineRule="auto"/>
              <w:jc w:val="left"/>
              <w:rPr>
                <w:color w:val="000000"/>
                <w:sz w:val="22"/>
                <w:lang w:val="en-GB" w:eastAsia="en-GB"/>
              </w:rPr>
            </w:pPr>
            <w:r w:rsidRPr="00871132">
              <w:rPr>
                <w:b/>
                <w:color w:val="000000"/>
                <w:sz w:val="22"/>
                <w:lang w:val="en-GB" w:eastAsia="en-GB"/>
              </w:rPr>
              <w:t>First Name</w:t>
            </w:r>
          </w:p>
          <w:p w14:paraId="70D899B9" w14:textId="77777777" w:rsidR="00871132" w:rsidRPr="00871132" w:rsidRDefault="00871132" w:rsidP="00871132">
            <w:pPr>
              <w:suppressAutoHyphens w:val="0"/>
              <w:spacing w:after="0" w:line="360" w:lineRule="auto"/>
              <w:jc w:val="left"/>
              <w:rPr>
                <w:color w:val="000000"/>
                <w:sz w:val="22"/>
                <w:lang w:val="en-GB" w:eastAsia="en-GB"/>
              </w:rPr>
            </w:pPr>
            <w:r w:rsidRPr="00871132">
              <w:rPr>
                <w:b/>
                <w:color w:val="000000"/>
                <w:sz w:val="22"/>
                <w:lang w:val="en-GB" w:eastAsia="en-GB"/>
              </w:rPr>
              <w:t>Surname</w:t>
            </w:r>
          </w:p>
          <w:p w14:paraId="408E4441" w14:textId="77777777" w:rsidR="00871132" w:rsidRPr="00871132" w:rsidRDefault="00871132" w:rsidP="00871132">
            <w:pPr>
              <w:suppressAutoHyphens w:val="0"/>
              <w:spacing w:after="0" w:line="360" w:lineRule="auto"/>
              <w:jc w:val="left"/>
              <w:rPr>
                <w:color w:val="000000"/>
                <w:sz w:val="22"/>
                <w:lang w:val="en-GB" w:eastAsia="en-GB"/>
              </w:rPr>
            </w:pPr>
            <w:r w:rsidRPr="00871132">
              <w:rPr>
                <w:b/>
                <w:color w:val="000000"/>
                <w:sz w:val="22"/>
                <w:lang w:val="en-GB" w:eastAsia="en-GB"/>
              </w:rPr>
              <w:t>Maiden Name</w:t>
            </w:r>
          </w:p>
          <w:p w14:paraId="2CDD375F" w14:textId="77777777" w:rsidR="00871132" w:rsidRPr="00871132" w:rsidRDefault="00871132" w:rsidP="00871132">
            <w:pPr>
              <w:suppressAutoHyphens w:val="0"/>
              <w:spacing w:after="103" w:line="360" w:lineRule="auto"/>
              <w:jc w:val="left"/>
              <w:rPr>
                <w:color w:val="000000"/>
                <w:sz w:val="22"/>
                <w:lang w:val="en-GB" w:eastAsia="en-GB"/>
              </w:rPr>
            </w:pPr>
            <w:r w:rsidRPr="00871132">
              <w:rPr>
                <w:color w:val="000000"/>
                <w:sz w:val="22"/>
                <w:lang w:val="en-GB" w:eastAsia="en-GB"/>
              </w:rPr>
              <w:t>(Mr/Mrs/Miss)</w:t>
            </w:r>
          </w:p>
          <w:p w14:paraId="3DA21579" w14:textId="77777777" w:rsidR="00871132" w:rsidRPr="00871132" w:rsidRDefault="00871132" w:rsidP="00871132">
            <w:pPr>
              <w:suppressAutoHyphens w:val="0"/>
              <w:spacing w:after="0" w:line="360" w:lineRule="auto"/>
              <w:jc w:val="left"/>
              <w:rPr>
                <w:color w:val="000000"/>
                <w:sz w:val="22"/>
                <w:lang w:val="en-GB" w:eastAsia="en-GB"/>
              </w:rPr>
            </w:pPr>
            <w:r w:rsidRPr="00871132">
              <w:rPr>
                <w:b/>
                <w:color w:val="000000"/>
                <w:sz w:val="22"/>
                <w:lang w:val="en-GB" w:eastAsia="en-GB"/>
              </w:rPr>
              <w:t>NATIONALITY</w:t>
            </w:r>
          </w:p>
        </w:tc>
      </w:tr>
      <w:tr w:rsidR="00871132" w:rsidRPr="00871132" w14:paraId="5B6DF478" w14:textId="77777777" w:rsidTr="00871132">
        <w:trPr>
          <w:trHeight w:val="535"/>
        </w:trPr>
        <w:tc>
          <w:tcPr>
            <w:tcW w:w="6510" w:type="dxa"/>
            <w:tcBorders>
              <w:top w:val="single" w:sz="4" w:space="0" w:color="000000"/>
              <w:left w:val="single" w:sz="4" w:space="0" w:color="000000"/>
              <w:bottom w:val="single" w:sz="4" w:space="0" w:color="000000"/>
              <w:right w:val="single" w:sz="4" w:space="0" w:color="000000"/>
            </w:tcBorders>
          </w:tcPr>
          <w:p w14:paraId="462A5E86" w14:textId="77777777" w:rsidR="00871132" w:rsidRPr="00871132" w:rsidRDefault="00871132" w:rsidP="00871132">
            <w:pPr>
              <w:suppressAutoHyphens w:val="0"/>
              <w:spacing w:after="0" w:line="360" w:lineRule="auto"/>
              <w:jc w:val="left"/>
              <w:rPr>
                <w:color w:val="000000"/>
                <w:sz w:val="22"/>
                <w:lang w:val="en-GB" w:eastAsia="en-GB"/>
              </w:rPr>
            </w:pPr>
            <w:r w:rsidRPr="00871132">
              <w:rPr>
                <w:b/>
                <w:color w:val="000000"/>
                <w:sz w:val="22"/>
                <w:lang w:val="en-GB" w:eastAsia="en-GB"/>
              </w:rPr>
              <w:t>BUSINESS CUSTOMER/COMPANY NAME</w:t>
            </w:r>
          </w:p>
          <w:p w14:paraId="62791D82" w14:textId="77777777" w:rsidR="00871132" w:rsidRPr="00871132" w:rsidRDefault="00871132" w:rsidP="00871132">
            <w:pPr>
              <w:suppressAutoHyphens w:val="0"/>
              <w:spacing w:after="0" w:line="360" w:lineRule="auto"/>
              <w:jc w:val="left"/>
              <w:rPr>
                <w:color w:val="000000"/>
                <w:sz w:val="22"/>
                <w:lang w:val="en-GB" w:eastAsia="en-GB"/>
              </w:rPr>
            </w:pPr>
            <w:r w:rsidRPr="00871132">
              <w:rPr>
                <w:i/>
                <w:color w:val="000000"/>
                <w:sz w:val="22"/>
                <w:lang w:val="en-GB" w:eastAsia="en-GB"/>
              </w:rPr>
              <w:t>(submit copy of BRN)</w:t>
            </w:r>
          </w:p>
        </w:tc>
      </w:tr>
      <w:tr w:rsidR="00871132" w:rsidRPr="00871132" w14:paraId="22F48690" w14:textId="77777777" w:rsidTr="00871132">
        <w:trPr>
          <w:trHeight w:val="535"/>
        </w:trPr>
        <w:tc>
          <w:tcPr>
            <w:tcW w:w="6510" w:type="dxa"/>
            <w:tcBorders>
              <w:top w:val="single" w:sz="4" w:space="0" w:color="000000"/>
              <w:left w:val="single" w:sz="4" w:space="0" w:color="000000"/>
              <w:bottom w:val="single" w:sz="4" w:space="0" w:color="000000"/>
              <w:right w:val="single" w:sz="4" w:space="0" w:color="000000"/>
            </w:tcBorders>
          </w:tcPr>
          <w:p w14:paraId="24487D2E" w14:textId="77777777" w:rsidR="00871132" w:rsidRPr="00871132" w:rsidRDefault="00871132" w:rsidP="00871132">
            <w:pPr>
              <w:suppressAutoHyphens w:val="0"/>
              <w:spacing w:after="0" w:line="360" w:lineRule="auto"/>
              <w:jc w:val="left"/>
              <w:rPr>
                <w:color w:val="000000"/>
                <w:sz w:val="22"/>
                <w:lang w:val="en-GB" w:eastAsia="en-GB"/>
              </w:rPr>
            </w:pPr>
            <w:r w:rsidRPr="00871132">
              <w:rPr>
                <w:b/>
                <w:color w:val="000000"/>
                <w:sz w:val="22"/>
                <w:lang w:val="en-GB" w:eastAsia="en-GB"/>
              </w:rPr>
              <w:t>AUTHORISATION LETTER</w:t>
            </w:r>
          </w:p>
          <w:p w14:paraId="0BF72289" w14:textId="77777777" w:rsidR="00871132" w:rsidRPr="00871132" w:rsidRDefault="00871132" w:rsidP="00871132">
            <w:pPr>
              <w:suppressAutoHyphens w:val="0"/>
              <w:spacing w:after="0" w:line="360" w:lineRule="auto"/>
              <w:jc w:val="left"/>
              <w:rPr>
                <w:color w:val="000000"/>
                <w:sz w:val="22"/>
                <w:lang w:val="en-GB" w:eastAsia="en-GB"/>
              </w:rPr>
            </w:pPr>
            <w:r w:rsidRPr="00871132">
              <w:rPr>
                <w:i/>
                <w:color w:val="000000"/>
                <w:sz w:val="22"/>
                <w:lang w:val="en-GB" w:eastAsia="en-GB"/>
              </w:rPr>
              <w:t>(submit authorisation letter authorising the representative to act on its behalf)</w:t>
            </w:r>
          </w:p>
        </w:tc>
      </w:tr>
      <w:tr w:rsidR="00871132" w:rsidRPr="00871132" w14:paraId="0A0CF618" w14:textId="77777777" w:rsidTr="00871132">
        <w:trPr>
          <w:trHeight w:val="535"/>
        </w:trPr>
        <w:tc>
          <w:tcPr>
            <w:tcW w:w="6510" w:type="dxa"/>
            <w:tcBorders>
              <w:top w:val="single" w:sz="4" w:space="0" w:color="000000"/>
              <w:left w:val="single" w:sz="4" w:space="0" w:color="000000"/>
              <w:bottom w:val="single" w:sz="4" w:space="0" w:color="000000"/>
              <w:right w:val="single" w:sz="4" w:space="0" w:color="000000"/>
            </w:tcBorders>
          </w:tcPr>
          <w:p w14:paraId="19DAFCE9" w14:textId="77777777" w:rsidR="00871132" w:rsidRPr="00871132" w:rsidRDefault="00871132" w:rsidP="00871132">
            <w:pPr>
              <w:suppressAutoHyphens w:val="0"/>
              <w:spacing w:after="0" w:line="360" w:lineRule="auto"/>
              <w:jc w:val="left"/>
              <w:rPr>
                <w:color w:val="000000"/>
                <w:sz w:val="22"/>
                <w:lang w:val="en-GB" w:eastAsia="en-GB"/>
              </w:rPr>
            </w:pPr>
            <w:r w:rsidRPr="00871132">
              <w:rPr>
                <w:b/>
                <w:color w:val="000000"/>
                <w:sz w:val="22"/>
                <w:lang w:val="en-GB" w:eastAsia="en-GB"/>
              </w:rPr>
              <w:t>NIC NO/PASSPORT NO. of Representative</w:t>
            </w:r>
          </w:p>
          <w:p w14:paraId="01252BC6" w14:textId="77777777" w:rsidR="00871132" w:rsidRPr="00871132" w:rsidRDefault="00871132" w:rsidP="00871132">
            <w:pPr>
              <w:suppressAutoHyphens w:val="0"/>
              <w:spacing w:after="0" w:line="360" w:lineRule="auto"/>
              <w:jc w:val="left"/>
              <w:rPr>
                <w:color w:val="000000"/>
                <w:sz w:val="22"/>
                <w:lang w:val="en-GB" w:eastAsia="en-GB"/>
              </w:rPr>
            </w:pPr>
            <w:r w:rsidRPr="00871132">
              <w:rPr>
                <w:i/>
                <w:color w:val="000000"/>
                <w:sz w:val="22"/>
                <w:lang w:val="en-GB" w:eastAsia="en-GB"/>
              </w:rPr>
              <w:t>(submit copy of NIC/Passport in case of foreigner/tourist)</w:t>
            </w:r>
          </w:p>
        </w:tc>
      </w:tr>
      <w:tr w:rsidR="00871132" w:rsidRPr="00871132" w14:paraId="5289E946" w14:textId="77777777" w:rsidTr="00871132">
        <w:trPr>
          <w:trHeight w:val="535"/>
        </w:trPr>
        <w:tc>
          <w:tcPr>
            <w:tcW w:w="6510" w:type="dxa"/>
            <w:tcBorders>
              <w:top w:val="single" w:sz="4" w:space="0" w:color="000000"/>
              <w:left w:val="single" w:sz="4" w:space="0" w:color="000000"/>
              <w:bottom w:val="single" w:sz="4" w:space="0" w:color="000000"/>
              <w:right w:val="single" w:sz="4" w:space="0" w:color="000000"/>
            </w:tcBorders>
          </w:tcPr>
          <w:p w14:paraId="2E499BD0" w14:textId="77777777" w:rsidR="00871132" w:rsidRPr="00871132" w:rsidRDefault="00871132" w:rsidP="00871132">
            <w:pPr>
              <w:suppressAutoHyphens w:val="0"/>
              <w:spacing w:after="0" w:line="360" w:lineRule="auto"/>
              <w:jc w:val="left"/>
              <w:rPr>
                <w:color w:val="000000"/>
                <w:sz w:val="22"/>
                <w:lang w:val="en-GB" w:eastAsia="en-GB"/>
              </w:rPr>
            </w:pPr>
            <w:r w:rsidRPr="00871132">
              <w:rPr>
                <w:b/>
                <w:color w:val="000000"/>
                <w:sz w:val="22"/>
                <w:lang w:val="en-GB" w:eastAsia="en-GB"/>
              </w:rPr>
              <w:lastRenderedPageBreak/>
              <w:t>REGISTERED ADDRESS</w:t>
            </w:r>
          </w:p>
          <w:p w14:paraId="58EB362B" w14:textId="77777777" w:rsidR="00871132" w:rsidRPr="00871132" w:rsidRDefault="00871132" w:rsidP="00871132">
            <w:pPr>
              <w:suppressAutoHyphens w:val="0"/>
              <w:spacing w:after="0" w:line="360" w:lineRule="auto"/>
              <w:jc w:val="left"/>
              <w:rPr>
                <w:color w:val="000000"/>
                <w:sz w:val="22"/>
                <w:lang w:val="en-GB" w:eastAsia="en-GB"/>
              </w:rPr>
            </w:pPr>
            <w:r w:rsidRPr="00871132">
              <w:rPr>
                <w:i/>
                <w:color w:val="000000"/>
                <w:sz w:val="22"/>
                <w:lang w:val="en-GB" w:eastAsia="en-GB"/>
              </w:rPr>
              <w:t>(submit recent copy of utility bill, if applicable, or any other proof of address)</w:t>
            </w:r>
          </w:p>
        </w:tc>
      </w:tr>
      <w:tr w:rsidR="00871132" w:rsidRPr="00871132" w14:paraId="14696759" w14:textId="77777777" w:rsidTr="00871132">
        <w:trPr>
          <w:trHeight w:val="649"/>
        </w:trPr>
        <w:tc>
          <w:tcPr>
            <w:tcW w:w="6510" w:type="dxa"/>
            <w:tcBorders>
              <w:top w:val="single" w:sz="4" w:space="0" w:color="000000"/>
              <w:left w:val="single" w:sz="4" w:space="0" w:color="000000"/>
              <w:bottom w:val="single" w:sz="4" w:space="0" w:color="000000"/>
              <w:right w:val="single" w:sz="4" w:space="0" w:color="000000"/>
            </w:tcBorders>
          </w:tcPr>
          <w:p w14:paraId="0FC6F5E7" w14:textId="77777777" w:rsidR="00871132" w:rsidRPr="00871132" w:rsidRDefault="00871132" w:rsidP="00871132">
            <w:pPr>
              <w:suppressAutoHyphens w:val="0"/>
              <w:spacing w:after="103" w:line="360" w:lineRule="auto"/>
              <w:jc w:val="left"/>
              <w:rPr>
                <w:color w:val="000000"/>
                <w:sz w:val="22"/>
                <w:lang w:val="en-GB" w:eastAsia="en-GB"/>
              </w:rPr>
            </w:pPr>
            <w:r w:rsidRPr="00871132">
              <w:rPr>
                <w:b/>
                <w:color w:val="000000"/>
                <w:sz w:val="22"/>
                <w:lang w:val="en-GB" w:eastAsia="en-GB"/>
              </w:rPr>
              <w:t>Contact No.</w:t>
            </w:r>
          </w:p>
          <w:p w14:paraId="5ED45FBB" w14:textId="77777777" w:rsidR="00871132" w:rsidRPr="00871132" w:rsidRDefault="00871132" w:rsidP="00871132">
            <w:pPr>
              <w:suppressAutoHyphens w:val="0"/>
              <w:spacing w:after="0" w:line="360" w:lineRule="auto"/>
              <w:jc w:val="left"/>
              <w:rPr>
                <w:color w:val="000000"/>
                <w:sz w:val="22"/>
                <w:lang w:val="en-GB" w:eastAsia="en-GB"/>
              </w:rPr>
            </w:pPr>
            <w:r w:rsidRPr="00871132">
              <w:rPr>
                <w:b/>
                <w:color w:val="000000"/>
                <w:sz w:val="22"/>
                <w:lang w:val="en-GB" w:eastAsia="en-GB"/>
              </w:rPr>
              <w:t>Email</w:t>
            </w:r>
          </w:p>
        </w:tc>
      </w:tr>
      <w:tr w:rsidR="00871132" w:rsidRPr="00871132" w14:paraId="112EEDDC" w14:textId="77777777" w:rsidTr="00871132">
        <w:trPr>
          <w:trHeight w:val="775"/>
        </w:trPr>
        <w:tc>
          <w:tcPr>
            <w:tcW w:w="6510" w:type="dxa"/>
            <w:tcBorders>
              <w:top w:val="single" w:sz="4" w:space="0" w:color="000000"/>
              <w:left w:val="single" w:sz="4" w:space="0" w:color="000000"/>
              <w:bottom w:val="single" w:sz="4" w:space="0" w:color="000000"/>
              <w:right w:val="single" w:sz="4" w:space="0" w:color="000000"/>
            </w:tcBorders>
          </w:tcPr>
          <w:p w14:paraId="2AAE6FB7" w14:textId="77777777" w:rsidR="00871132" w:rsidRPr="00871132" w:rsidRDefault="00871132" w:rsidP="00871132">
            <w:pPr>
              <w:suppressAutoHyphens w:val="0"/>
              <w:spacing w:after="0" w:line="360" w:lineRule="auto"/>
              <w:jc w:val="left"/>
              <w:rPr>
                <w:color w:val="000000"/>
                <w:sz w:val="22"/>
                <w:lang w:val="en-GB" w:eastAsia="en-GB"/>
              </w:rPr>
            </w:pPr>
            <w:r w:rsidRPr="00871132">
              <w:rPr>
                <w:b/>
                <w:color w:val="000000"/>
                <w:sz w:val="22"/>
                <w:lang w:val="en-GB" w:eastAsia="en-GB"/>
              </w:rPr>
              <w:t>SUBSCRIPTION DETAILS</w:t>
            </w:r>
          </w:p>
          <w:p w14:paraId="010083AB" w14:textId="77777777" w:rsidR="00871132" w:rsidRPr="00871132" w:rsidRDefault="00871132" w:rsidP="00871132">
            <w:pPr>
              <w:suppressAutoHyphens w:val="0"/>
              <w:spacing w:after="15" w:line="360" w:lineRule="auto"/>
              <w:jc w:val="left"/>
              <w:rPr>
                <w:color w:val="000000"/>
                <w:sz w:val="22"/>
                <w:lang w:val="en-GB" w:eastAsia="en-GB"/>
              </w:rPr>
            </w:pPr>
            <w:r w:rsidRPr="00871132">
              <w:rPr>
                <w:color w:val="000000"/>
                <w:sz w:val="22"/>
                <w:lang w:val="en-GB" w:eastAsia="en-GB"/>
              </w:rPr>
              <w:t>Mobile No(s) to be registered</w:t>
            </w:r>
          </w:p>
          <w:p w14:paraId="0BC7F5D7" w14:textId="77777777" w:rsidR="00871132" w:rsidRPr="00871132" w:rsidRDefault="00871132" w:rsidP="00871132">
            <w:pPr>
              <w:tabs>
                <w:tab w:val="center" w:pos="1753"/>
              </w:tabs>
              <w:suppressAutoHyphens w:val="0"/>
              <w:spacing w:after="0" w:line="360" w:lineRule="auto"/>
              <w:jc w:val="left"/>
              <w:rPr>
                <w:color w:val="000000"/>
                <w:sz w:val="22"/>
                <w:lang w:val="en-GB" w:eastAsia="en-GB"/>
              </w:rPr>
            </w:pPr>
            <w:r w:rsidRPr="00871132">
              <w:rPr>
                <w:color w:val="000000"/>
                <w:sz w:val="22"/>
                <w:lang w:val="en-GB" w:eastAsia="en-GB"/>
              </w:rPr>
              <w:t xml:space="preserve">□ Normal SIM </w:t>
            </w:r>
            <w:r w:rsidRPr="00871132">
              <w:rPr>
                <w:color w:val="000000"/>
                <w:sz w:val="22"/>
                <w:lang w:val="en-GB" w:eastAsia="en-GB"/>
              </w:rPr>
              <w:tab/>
              <w:t>□ M2M</w:t>
            </w:r>
          </w:p>
        </w:tc>
      </w:tr>
      <w:tr w:rsidR="00871132" w:rsidRPr="00871132" w14:paraId="5AD976E2" w14:textId="77777777" w:rsidTr="00871132">
        <w:trPr>
          <w:trHeight w:val="1735"/>
        </w:trPr>
        <w:tc>
          <w:tcPr>
            <w:tcW w:w="6510" w:type="dxa"/>
            <w:tcBorders>
              <w:top w:val="single" w:sz="4" w:space="0" w:color="000000"/>
              <w:left w:val="single" w:sz="4" w:space="0" w:color="000000"/>
              <w:bottom w:val="single" w:sz="4" w:space="0" w:color="000000"/>
              <w:right w:val="single" w:sz="4" w:space="0" w:color="000000"/>
            </w:tcBorders>
          </w:tcPr>
          <w:p w14:paraId="5067CB1A" w14:textId="77777777" w:rsidR="00871132" w:rsidRPr="00871132" w:rsidRDefault="00871132" w:rsidP="00871132">
            <w:pPr>
              <w:suppressAutoHyphens w:val="0"/>
              <w:spacing w:after="0" w:line="360" w:lineRule="auto"/>
              <w:jc w:val="left"/>
              <w:rPr>
                <w:color w:val="000000"/>
                <w:sz w:val="22"/>
                <w:lang w:val="en-GB" w:eastAsia="en-GB"/>
              </w:rPr>
            </w:pPr>
            <w:r w:rsidRPr="00871132">
              <w:rPr>
                <w:b/>
                <w:color w:val="000000"/>
                <w:sz w:val="22"/>
                <w:lang w:val="en-GB" w:eastAsia="en-GB"/>
              </w:rPr>
              <w:t>CUSTOMER DECLARATION</w:t>
            </w:r>
          </w:p>
          <w:p w14:paraId="38E79327" w14:textId="77777777" w:rsidR="00871132" w:rsidRPr="00871132" w:rsidRDefault="00871132" w:rsidP="00871132">
            <w:pPr>
              <w:suppressAutoHyphens w:val="0"/>
              <w:spacing w:after="14" w:line="360" w:lineRule="auto"/>
              <w:jc w:val="left"/>
              <w:rPr>
                <w:color w:val="000000"/>
                <w:sz w:val="22"/>
                <w:lang w:val="en-GB" w:eastAsia="en-GB"/>
              </w:rPr>
            </w:pPr>
            <w:r w:rsidRPr="00871132">
              <w:rPr>
                <w:color w:val="000000"/>
                <w:sz w:val="22"/>
                <w:lang w:val="en-GB" w:eastAsia="en-GB"/>
              </w:rPr>
              <w:t>I hereby declare and undertake the above information is wholly true.</w:t>
            </w:r>
          </w:p>
          <w:p w14:paraId="27051423" w14:textId="77777777" w:rsidR="00871132" w:rsidRPr="00871132" w:rsidRDefault="00871132" w:rsidP="00871132">
            <w:pPr>
              <w:tabs>
                <w:tab w:val="center" w:pos="2160"/>
                <w:tab w:val="center" w:pos="2880"/>
                <w:tab w:val="center" w:pos="3080"/>
                <w:tab w:val="center" w:pos="3788"/>
              </w:tabs>
              <w:suppressAutoHyphens w:val="0"/>
              <w:spacing w:after="0" w:line="360" w:lineRule="auto"/>
              <w:jc w:val="left"/>
              <w:rPr>
                <w:color w:val="000000"/>
                <w:sz w:val="22"/>
                <w:lang w:val="en-GB" w:eastAsia="en-GB"/>
              </w:rPr>
            </w:pPr>
            <w:r w:rsidRPr="00871132">
              <w:rPr>
                <w:color w:val="000000"/>
                <w:sz w:val="22"/>
                <w:lang w:val="en-GB" w:eastAsia="en-GB"/>
              </w:rPr>
              <w:t xml:space="preserve">Name of Customer </w:t>
            </w:r>
            <w:r w:rsidRPr="00871132">
              <w:rPr>
                <w:color w:val="000000"/>
                <w:sz w:val="22"/>
                <w:lang w:val="en-GB" w:eastAsia="en-GB"/>
              </w:rPr>
              <w:tab/>
              <w:t xml:space="preserve"> </w:t>
            </w:r>
            <w:r w:rsidRPr="00871132">
              <w:rPr>
                <w:color w:val="000000"/>
                <w:sz w:val="22"/>
                <w:lang w:val="en-GB" w:eastAsia="en-GB"/>
              </w:rPr>
              <w:tab/>
              <w:t xml:space="preserve"> </w:t>
            </w:r>
            <w:r w:rsidRPr="00871132">
              <w:rPr>
                <w:color w:val="000000"/>
                <w:sz w:val="22"/>
                <w:lang w:val="en-GB" w:eastAsia="en-GB"/>
              </w:rPr>
              <w:tab/>
              <w:t xml:space="preserve"> </w:t>
            </w:r>
            <w:r w:rsidRPr="00871132">
              <w:rPr>
                <w:color w:val="000000"/>
                <w:sz w:val="22"/>
                <w:lang w:val="en-GB" w:eastAsia="en-GB"/>
              </w:rPr>
              <w:tab/>
              <w:t xml:space="preserve"> Designation</w:t>
            </w:r>
          </w:p>
          <w:p w14:paraId="08E25BCF" w14:textId="77777777" w:rsidR="00871132" w:rsidRPr="00871132" w:rsidRDefault="00871132" w:rsidP="00871132">
            <w:pPr>
              <w:suppressAutoHyphens w:val="0"/>
              <w:spacing w:after="0" w:line="360" w:lineRule="auto"/>
              <w:jc w:val="left"/>
              <w:rPr>
                <w:color w:val="000000"/>
                <w:sz w:val="22"/>
                <w:lang w:val="en-GB" w:eastAsia="en-GB"/>
              </w:rPr>
            </w:pPr>
            <w:r w:rsidRPr="00871132">
              <w:rPr>
                <w:i/>
                <w:color w:val="000000"/>
                <w:sz w:val="22"/>
                <w:lang w:val="en-GB" w:eastAsia="en-GB"/>
              </w:rPr>
              <w:t>(In case of Business Customer)</w:t>
            </w:r>
          </w:p>
          <w:p w14:paraId="6EE8C68C" w14:textId="77777777" w:rsidR="00871132" w:rsidRPr="00871132" w:rsidRDefault="00871132" w:rsidP="00871132">
            <w:pPr>
              <w:suppressAutoHyphens w:val="0"/>
              <w:spacing w:after="0" w:line="360" w:lineRule="auto"/>
              <w:jc w:val="left"/>
              <w:rPr>
                <w:color w:val="000000"/>
                <w:sz w:val="22"/>
                <w:lang w:val="en-GB" w:eastAsia="en-GB"/>
              </w:rPr>
            </w:pPr>
            <w:r w:rsidRPr="00871132">
              <w:rPr>
                <w:color w:val="000000"/>
                <w:sz w:val="22"/>
                <w:lang w:val="en-GB" w:eastAsia="en-GB"/>
              </w:rPr>
              <w:t>Signature of Customer</w:t>
            </w:r>
          </w:p>
          <w:p w14:paraId="7315EB75" w14:textId="77777777" w:rsidR="00871132" w:rsidRPr="00871132" w:rsidRDefault="00871132" w:rsidP="00871132">
            <w:pPr>
              <w:suppressAutoHyphens w:val="0"/>
              <w:spacing w:after="0" w:line="360" w:lineRule="auto"/>
              <w:jc w:val="left"/>
              <w:rPr>
                <w:color w:val="000000"/>
                <w:sz w:val="22"/>
                <w:lang w:val="en-GB" w:eastAsia="en-GB"/>
              </w:rPr>
            </w:pPr>
            <w:r w:rsidRPr="00871132">
              <w:rPr>
                <w:i/>
                <w:color w:val="000000"/>
                <w:sz w:val="22"/>
                <w:lang w:val="en-GB" w:eastAsia="en-GB"/>
              </w:rPr>
              <w:t>(Authorised signatory)</w:t>
            </w:r>
          </w:p>
          <w:p w14:paraId="2AF6D86C" w14:textId="77777777" w:rsidR="00871132" w:rsidRPr="00871132" w:rsidRDefault="00871132" w:rsidP="00871132">
            <w:pPr>
              <w:suppressAutoHyphens w:val="0"/>
              <w:spacing w:after="0" w:line="360" w:lineRule="auto"/>
              <w:jc w:val="left"/>
              <w:rPr>
                <w:color w:val="000000"/>
                <w:sz w:val="22"/>
                <w:lang w:val="en-GB" w:eastAsia="en-GB"/>
              </w:rPr>
            </w:pPr>
            <w:r w:rsidRPr="00871132">
              <w:rPr>
                <w:color w:val="000000"/>
                <w:sz w:val="22"/>
                <w:lang w:val="en-GB" w:eastAsia="en-GB"/>
              </w:rPr>
              <w:t>Date</w:t>
            </w:r>
          </w:p>
        </w:tc>
      </w:tr>
    </w:tbl>
    <w:p w14:paraId="63B29929" w14:textId="77777777" w:rsidR="00871132" w:rsidRPr="00871132" w:rsidRDefault="00871132" w:rsidP="00871132">
      <w:pPr>
        <w:suppressAutoHyphens w:val="0"/>
        <w:spacing w:after="0" w:line="360" w:lineRule="auto"/>
        <w:ind w:right="178"/>
        <w:jc w:val="left"/>
        <w:rPr>
          <w:color w:val="000000"/>
          <w:sz w:val="22"/>
          <w:szCs w:val="22"/>
          <w:lang w:val="en-GB" w:eastAsia="en-GB"/>
        </w:rPr>
      </w:pPr>
    </w:p>
    <w:tbl>
      <w:tblPr>
        <w:tblStyle w:val="TableGrid"/>
        <w:tblW w:w="6510" w:type="dxa"/>
        <w:tblInd w:w="5" w:type="dxa"/>
        <w:tblCellMar>
          <w:top w:w="80" w:type="dxa"/>
          <w:left w:w="80" w:type="dxa"/>
          <w:right w:w="115" w:type="dxa"/>
        </w:tblCellMar>
        <w:tblLook w:val="04A0" w:firstRow="1" w:lastRow="0" w:firstColumn="1" w:lastColumn="0" w:noHBand="0" w:noVBand="1"/>
      </w:tblPr>
      <w:tblGrid>
        <w:gridCol w:w="6510"/>
      </w:tblGrid>
      <w:tr w:rsidR="00871132" w:rsidRPr="00871132" w14:paraId="13C8FE19" w14:textId="77777777" w:rsidTr="00871132">
        <w:trPr>
          <w:trHeight w:val="1402"/>
        </w:trPr>
        <w:tc>
          <w:tcPr>
            <w:tcW w:w="6510" w:type="dxa"/>
            <w:tcBorders>
              <w:top w:val="single" w:sz="4" w:space="0" w:color="000000"/>
              <w:left w:val="single" w:sz="4" w:space="0" w:color="000000"/>
              <w:bottom w:val="single" w:sz="4" w:space="0" w:color="000000"/>
              <w:right w:val="single" w:sz="4" w:space="0" w:color="000000"/>
            </w:tcBorders>
          </w:tcPr>
          <w:p w14:paraId="55AAAAA9" w14:textId="77777777" w:rsidR="00871132" w:rsidRPr="00871132" w:rsidRDefault="00871132" w:rsidP="00871132">
            <w:pPr>
              <w:suppressAutoHyphens w:val="0"/>
              <w:spacing w:after="103" w:line="360" w:lineRule="auto"/>
              <w:jc w:val="left"/>
              <w:rPr>
                <w:color w:val="000000"/>
                <w:sz w:val="22"/>
                <w:lang w:val="en-GB" w:eastAsia="en-GB"/>
              </w:rPr>
            </w:pPr>
            <w:r w:rsidRPr="00871132">
              <w:rPr>
                <w:b/>
                <w:color w:val="000000"/>
                <w:sz w:val="22"/>
                <w:lang w:val="en-GB" w:eastAsia="en-GB"/>
              </w:rPr>
              <w:t>SUBMISSIONS CHECKBOX:</w:t>
            </w:r>
          </w:p>
          <w:p w14:paraId="0F61FD66" w14:textId="77777777" w:rsidR="00871132" w:rsidRPr="00871132" w:rsidRDefault="00871132" w:rsidP="00871132">
            <w:pPr>
              <w:suppressAutoHyphens w:val="0"/>
              <w:spacing w:after="0" w:line="360" w:lineRule="auto"/>
              <w:jc w:val="left"/>
              <w:rPr>
                <w:color w:val="000000"/>
                <w:sz w:val="22"/>
                <w:lang w:val="en-GB" w:eastAsia="en-GB"/>
              </w:rPr>
            </w:pPr>
            <w:r w:rsidRPr="00871132">
              <w:rPr>
                <w:b/>
                <w:color w:val="000000"/>
                <w:sz w:val="22"/>
                <w:lang w:val="en-GB" w:eastAsia="en-GB"/>
              </w:rPr>
              <w:t>Business Registration Card □</w:t>
            </w:r>
          </w:p>
          <w:p w14:paraId="3D42EA07" w14:textId="77777777" w:rsidR="00871132" w:rsidRPr="00871132" w:rsidRDefault="00871132" w:rsidP="00871132">
            <w:pPr>
              <w:suppressAutoHyphens w:val="0"/>
              <w:spacing w:after="0" w:line="360" w:lineRule="auto"/>
              <w:jc w:val="left"/>
              <w:rPr>
                <w:color w:val="000000"/>
                <w:sz w:val="22"/>
                <w:lang w:val="en-GB" w:eastAsia="en-GB"/>
              </w:rPr>
            </w:pPr>
            <w:r w:rsidRPr="00871132">
              <w:rPr>
                <w:b/>
                <w:color w:val="000000"/>
                <w:sz w:val="22"/>
                <w:lang w:val="en-GB" w:eastAsia="en-GB"/>
              </w:rPr>
              <w:t>Authorisation Letter □</w:t>
            </w:r>
          </w:p>
          <w:p w14:paraId="4B18DC51" w14:textId="77777777" w:rsidR="00871132" w:rsidRPr="00871132" w:rsidRDefault="00871132" w:rsidP="00871132">
            <w:pPr>
              <w:suppressAutoHyphens w:val="0"/>
              <w:spacing w:after="0" w:line="360" w:lineRule="auto"/>
              <w:ind w:right="474"/>
              <w:jc w:val="left"/>
              <w:rPr>
                <w:color w:val="000000"/>
                <w:sz w:val="22"/>
                <w:lang w:val="en-GB" w:eastAsia="en-GB"/>
              </w:rPr>
            </w:pPr>
            <w:r w:rsidRPr="00871132">
              <w:rPr>
                <w:b/>
                <w:color w:val="000000"/>
                <w:sz w:val="22"/>
                <w:lang w:val="en-GB" w:eastAsia="en-GB"/>
              </w:rPr>
              <w:t>Copy of NIC/Passport of Representative Permit (non-citizen) □ Proof of Address □</w:t>
            </w:r>
          </w:p>
        </w:tc>
      </w:tr>
      <w:tr w:rsidR="00871132" w:rsidRPr="00871132" w14:paraId="2F54A70C" w14:textId="77777777" w:rsidTr="00871132">
        <w:trPr>
          <w:trHeight w:val="2156"/>
        </w:trPr>
        <w:tc>
          <w:tcPr>
            <w:tcW w:w="6510" w:type="dxa"/>
            <w:tcBorders>
              <w:top w:val="single" w:sz="4" w:space="0" w:color="000000"/>
              <w:left w:val="single" w:sz="4" w:space="0" w:color="000000"/>
              <w:bottom w:val="single" w:sz="4" w:space="0" w:color="000000"/>
              <w:right w:val="single" w:sz="4" w:space="0" w:color="000000"/>
            </w:tcBorders>
          </w:tcPr>
          <w:p w14:paraId="20C8C36D" w14:textId="77777777" w:rsidR="00871132" w:rsidRPr="00871132" w:rsidRDefault="00871132" w:rsidP="00871132">
            <w:pPr>
              <w:suppressAutoHyphens w:val="0"/>
              <w:spacing w:after="103" w:line="360" w:lineRule="auto"/>
              <w:jc w:val="center"/>
              <w:rPr>
                <w:color w:val="000000"/>
                <w:sz w:val="22"/>
                <w:lang w:val="en-GB" w:eastAsia="en-GB"/>
              </w:rPr>
            </w:pPr>
            <w:r w:rsidRPr="00871132">
              <w:rPr>
                <w:b/>
                <w:color w:val="000000"/>
                <w:sz w:val="22"/>
                <w:u w:val="single" w:color="000000"/>
                <w:lang w:val="en-GB" w:eastAsia="en-GB"/>
              </w:rPr>
              <w:t>FOR OFFICE USE</w:t>
            </w:r>
          </w:p>
          <w:p w14:paraId="50FDE4DE" w14:textId="77777777" w:rsidR="00871132" w:rsidRPr="00871132" w:rsidRDefault="00871132" w:rsidP="00871132">
            <w:pPr>
              <w:suppressAutoHyphens w:val="0"/>
              <w:spacing w:after="0" w:line="360" w:lineRule="auto"/>
              <w:jc w:val="left"/>
              <w:rPr>
                <w:color w:val="000000"/>
                <w:sz w:val="22"/>
                <w:lang w:val="en-GB" w:eastAsia="en-GB"/>
              </w:rPr>
            </w:pPr>
            <w:r w:rsidRPr="00871132">
              <w:rPr>
                <w:b/>
                <w:color w:val="000000"/>
                <w:sz w:val="22"/>
                <w:lang w:val="en-GB" w:eastAsia="en-GB"/>
              </w:rPr>
              <w:t>Name of Shop/Retailer</w:t>
            </w:r>
          </w:p>
          <w:p w14:paraId="3742024C" w14:textId="77777777" w:rsidR="00871132" w:rsidRPr="00871132" w:rsidRDefault="00871132" w:rsidP="00871132">
            <w:pPr>
              <w:suppressAutoHyphens w:val="0"/>
              <w:spacing w:after="0" w:line="360" w:lineRule="auto"/>
              <w:jc w:val="left"/>
              <w:rPr>
                <w:color w:val="000000"/>
                <w:sz w:val="22"/>
                <w:lang w:val="en-GB" w:eastAsia="en-GB"/>
              </w:rPr>
            </w:pPr>
            <w:r w:rsidRPr="00871132">
              <w:rPr>
                <w:b/>
                <w:color w:val="000000"/>
                <w:sz w:val="22"/>
                <w:lang w:val="en-GB" w:eastAsia="en-GB"/>
              </w:rPr>
              <w:t>Name of Sale Person</w:t>
            </w:r>
          </w:p>
          <w:p w14:paraId="7A5EFBCA" w14:textId="77777777" w:rsidR="00871132" w:rsidRPr="00871132" w:rsidRDefault="00871132" w:rsidP="00871132">
            <w:pPr>
              <w:suppressAutoHyphens w:val="0"/>
              <w:spacing w:after="17" w:line="360" w:lineRule="auto"/>
              <w:jc w:val="left"/>
              <w:rPr>
                <w:color w:val="000000"/>
                <w:sz w:val="22"/>
                <w:lang w:val="en-GB" w:eastAsia="en-GB"/>
              </w:rPr>
            </w:pPr>
            <w:r w:rsidRPr="00871132">
              <w:rPr>
                <w:b/>
                <w:color w:val="000000"/>
                <w:sz w:val="22"/>
                <w:lang w:val="en-GB" w:eastAsia="en-GB"/>
              </w:rPr>
              <w:t>NIC No of Sale Person</w:t>
            </w:r>
          </w:p>
          <w:p w14:paraId="28EE80F3" w14:textId="77777777" w:rsidR="00871132" w:rsidRPr="00871132" w:rsidRDefault="00871132" w:rsidP="00871132">
            <w:pPr>
              <w:tabs>
                <w:tab w:val="center" w:pos="928"/>
                <w:tab w:val="center" w:pos="2160"/>
                <w:tab w:val="center" w:pos="2880"/>
                <w:tab w:val="center" w:pos="3600"/>
                <w:tab w:val="center" w:pos="5092"/>
              </w:tabs>
              <w:suppressAutoHyphens w:val="0"/>
              <w:spacing w:after="0" w:line="360" w:lineRule="auto"/>
              <w:jc w:val="left"/>
              <w:rPr>
                <w:color w:val="000000"/>
                <w:sz w:val="22"/>
                <w:lang w:val="en-GB" w:eastAsia="en-GB"/>
              </w:rPr>
            </w:pPr>
            <w:r w:rsidRPr="00871132">
              <w:rPr>
                <w:rFonts w:ascii="Calibri" w:hAnsi="Calibri" w:cs="Calibri"/>
                <w:color w:val="000000"/>
                <w:sz w:val="22"/>
                <w:lang w:val="en-GB" w:eastAsia="en-GB"/>
              </w:rPr>
              <w:tab/>
            </w:r>
            <w:r w:rsidRPr="00871132">
              <w:rPr>
                <w:b/>
                <w:color w:val="000000"/>
                <w:sz w:val="22"/>
                <w:lang w:val="en-GB" w:eastAsia="en-GB"/>
              </w:rPr>
              <w:t xml:space="preserve">Date of SIM card sale </w:t>
            </w:r>
            <w:r w:rsidRPr="00871132">
              <w:rPr>
                <w:b/>
                <w:color w:val="000000"/>
                <w:sz w:val="22"/>
                <w:lang w:val="en-GB" w:eastAsia="en-GB"/>
              </w:rPr>
              <w:tab/>
              <w:t xml:space="preserve"> </w:t>
            </w:r>
            <w:r w:rsidRPr="00871132">
              <w:rPr>
                <w:b/>
                <w:color w:val="000000"/>
                <w:sz w:val="22"/>
                <w:lang w:val="en-GB" w:eastAsia="en-GB"/>
              </w:rPr>
              <w:tab/>
              <w:t xml:space="preserve"> </w:t>
            </w:r>
            <w:r w:rsidRPr="00871132">
              <w:rPr>
                <w:b/>
                <w:color w:val="000000"/>
                <w:sz w:val="22"/>
                <w:lang w:val="en-GB" w:eastAsia="en-GB"/>
              </w:rPr>
              <w:tab/>
              <w:t xml:space="preserve"> </w:t>
            </w:r>
            <w:r w:rsidRPr="00871132">
              <w:rPr>
                <w:b/>
                <w:color w:val="000000"/>
                <w:sz w:val="22"/>
                <w:lang w:val="en-GB" w:eastAsia="en-GB"/>
              </w:rPr>
              <w:tab/>
              <w:t>Date of Activation</w:t>
            </w:r>
          </w:p>
          <w:p w14:paraId="60D5BAD3" w14:textId="77777777" w:rsidR="00871132" w:rsidRPr="00871132" w:rsidRDefault="00871132" w:rsidP="00871132">
            <w:pPr>
              <w:suppressAutoHyphens w:val="0"/>
              <w:spacing w:after="0" w:line="360" w:lineRule="auto"/>
              <w:jc w:val="left"/>
              <w:rPr>
                <w:color w:val="000000"/>
                <w:sz w:val="22"/>
                <w:lang w:val="en-GB" w:eastAsia="en-GB"/>
              </w:rPr>
            </w:pPr>
            <w:r w:rsidRPr="00871132">
              <w:rPr>
                <w:b/>
                <w:color w:val="000000"/>
                <w:sz w:val="22"/>
                <w:lang w:val="en-GB" w:eastAsia="en-GB"/>
              </w:rPr>
              <w:t xml:space="preserve">Documents duly checked by – </w:t>
            </w:r>
          </w:p>
          <w:p w14:paraId="026D149C" w14:textId="77777777" w:rsidR="00871132" w:rsidRPr="00871132" w:rsidRDefault="00871132" w:rsidP="00871132">
            <w:pPr>
              <w:suppressAutoHyphens w:val="0"/>
              <w:spacing w:after="0" w:line="360" w:lineRule="auto"/>
              <w:jc w:val="left"/>
              <w:rPr>
                <w:color w:val="000000"/>
                <w:sz w:val="22"/>
                <w:lang w:val="en-GB" w:eastAsia="en-GB"/>
              </w:rPr>
            </w:pPr>
            <w:r w:rsidRPr="00871132">
              <w:rPr>
                <w:b/>
                <w:color w:val="000000"/>
                <w:sz w:val="22"/>
                <w:lang w:val="en-GB" w:eastAsia="en-GB"/>
              </w:rPr>
              <w:t>Signature</w:t>
            </w:r>
          </w:p>
          <w:p w14:paraId="2DBC63FD" w14:textId="77777777" w:rsidR="00871132" w:rsidRPr="00871132" w:rsidRDefault="00871132" w:rsidP="00871132">
            <w:pPr>
              <w:suppressAutoHyphens w:val="0"/>
              <w:spacing w:after="0" w:line="360" w:lineRule="auto"/>
              <w:jc w:val="left"/>
              <w:rPr>
                <w:color w:val="000000"/>
                <w:sz w:val="22"/>
                <w:lang w:val="en-GB" w:eastAsia="en-GB"/>
              </w:rPr>
            </w:pPr>
            <w:r w:rsidRPr="00871132">
              <w:rPr>
                <w:b/>
                <w:color w:val="000000"/>
                <w:sz w:val="22"/>
                <w:lang w:val="en-GB" w:eastAsia="en-GB"/>
              </w:rPr>
              <w:t>Date</w:t>
            </w:r>
          </w:p>
        </w:tc>
      </w:tr>
    </w:tbl>
    <w:p w14:paraId="55FB1DF5" w14:textId="77777777" w:rsidR="00375554" w:rsidRDefault="00375554" w:rsidP="00871132">
      <w:pPr>
        <w:suppressAutoHyphens w:val="0"/>
        <w:spacing w:after="0" w:line="360" w:lineRule="auto"/>
        <w:jc w:val="left"/>
        <w:rPr>
          <w:color w:val="000000"/>
          <w:sz w:val="22"/>
          <w:szCs w:val="22"/>
          <w:lang w:val="en-GB" w:eastAsia="en-GB"/>
        </w:rPr>
      </w:pPr>
    </w:p>
    <w:p w14:paraId="7F385B67" w14:textId="0C104AD6" w:rsidR="00375554" w:rsidRDefault="00375554" w:rsidP="00375554">
      <w:pPr>
        <w:suppressAutoHyphens w:val="0"/>
        <w:spacing w:after="0" w:line="360" w:lineRule="auto"/>
        <w:jc w:val="center"/>
        <w:rPr>
          <w:b/>
          <w:color w:val="000000"/>
          <w:sz w:val="22"/>
          <w:szCs w:val="22"/>
          <w:lang w:val="en-GB" w:eastAsia="en-GB"/>
        </w:rPr>
      </w:pPr>
      <w:r w:rsidRPr="00375554">
        <w:rPr>
          <w:b/>
          <w:color w:val="000000"/>
          <w:sz w:val="22"/>
          <w:szCs w:val="22"/>
          <w:lang w:val="en-GB" w:eastAsia="en-GB"/>
        </w:rPr>
        <w:lastRenderedPageBreak/>
        <w:t>Annex 1 b</w:t>
      </w:r>
    </w:p>
    <w:p w14:paraId="6813A20C" w14:textId="77777777" w:rsidR="00375554" w:rsidRPr="00375554" w:rsidRDefault="00375554" w:rsidP="00375554">
      <w:pPr>
        <w:suppressAutoHyphens w:val="0"/>
        <w:spacing w:after="0" w:line="360" w:lineRule="auto"/>
        <w:jc w:val="center"/>
        <w:rPr>
          <w:b/>
          <w:color w:val="000000"/>
          <w:sz w:val="22"/>
          <w:szCs w:val="22"/>
          <w:lang w:val="en-GB" w:eastAsia="en-GB"/>
        </w:rPr>
      </w:pPr>
    </w:p>
    <w:p w14:paraId="30178763" w14:textId="543C89F0" w:rsidR="00375554" w:rsidRPr="00375554" w:rsidRDefault="00375554" w:rsidP="00375554">
      <w:pPr>
        <w:suppressAutoHyphens w:val="0"/>
        <w:spacing w:after="0" w:line="360" w:lineRule="auto"/>
        <w:jc w:val="center"/>
        <w:rPr>
          <w:color w:val="000000"/>
          <w:sz w:val="22"/>
          <w:szCs w:val="22"/>
          <w:lang w:val="en-GB" w:eastAsia="en-GB"/>
        </w:rPr>
      </w:pPr>
      <w:r w:rsidRPr="00375554">
        <w:rPr>
          <w:b/>
          <w:bCs/>
          <w:color w:val="000000"/>
          <w:sz w:val="22"/>
          <w:szCs w:val="22"/>
          <w:lang w:val="en-GB" w:eastAsia="en-GB"/>
        </w:rPr>
        <w:t>THE INFORMATION AND COMMUNICATION TECHNOLOGIES ACT</w:t>
      </w:r>
    </w:p>
    <w:p w14:paraId="11B1BC4E" w14:textId="68A28EFC" w:rsidR="00375554" w:rsidRDefault="00375554" w:rsidP="00375554">
      <w:pPr>
        <w:suppressAutoHyphens w:val="0"/>
        <w:spacing w:after="0" w:line="360" w:lineRule="auto"/>
        <w:jc w:val="left"/>
        <w:rPr>
          <w:b/>
          <w:bCs/>
          <w:color w:val="000000"/>
          <w:sz w:val="22"/>
          <w:szCs w:val="22"/>
          <w:lang w:val="en-GB" w:eastAsia="en-GB"/>
        </w:rPr>
      </w:pPr>
      <w:r w:rsidRPr="00375554">
        <w:rPr>
          <w:b/>
          <w:bCs/>
          <w:color w:val="000000"/>
          <w:sz w:val="22"/>
          <w:szCs w:val="22"/>
          <w:lang w:val="en-GB" w:eastAsia="en-GB"/>
        </w:rPr>
        <w:t>Regulations made by the Minister, after consultation with the Information and Communication Technologies Board, under section 48 of the Information and Communication Technologies Act</w:t>
      </w:r>
    </w:p>
    <w:p w14:paraId="3F544B5D" w14:textId="77777777" w:rsidR="00FC3DFC" w:rsidRPr="00375554" w:rsidRDefault="00FC3DFC" w:rsidP="00375554">
      <w:pPr>
        <w:suppressAutoHyphens w:val="0"/>
        <w:spacing w:after="0" w:line="360" w:lineRule="auto"/>
        <w:jc w:val="left"/>
        <w:rPr>
          <w:color w:val="000000"/>
          <w:sz w:val="22"/>
          <w:szCs w:val="22"/>
          <w:lang w:val="en-GB" w:eastAsia="en-GB"/>
        </w:rPr>
      </w:pPr>
    </w:p>
    <w:p w14:paraId="6A91BFEB" w14:textId="77777777" w:rsidR="00375554" w:rsidRPr="00375554" w:rsidRDefault="00375554" w:rsidP="00375554">
      <w:pPr>
        <w:suppressAutoHyphens w:val="0"/>
        <w:spacing w:after="0" w:line="360" w:lineRule="auto"/>
        <w:jc w:val="left"/>
        <w:rPr>
          <w:color w:val="000000"/>
          <w:sz w:val="22"/>
          <w:szCs w:val="22"/>
          <w:lang w:val="en-GB" w:eastAsia="en-GB"/>
        </w:rPr>
      </w:pPr>
      <w:r w:rsidRPr="00375554">
        <w:rPr>
          <w:b/>
          <w:bCs/>
          <w:color w:val="000000"/>
          <w:sz w:val="22"/>
          <w:szCs w:val="22"/>
          <w:lang w:val="en-GB" w:eastAsia="en-GB"/>
        </w:rPr>
        <w:t xml:space="preserve">1. </w:t>
      </w:r>
      <w:r w:rsidRPr="00375554">
        <w:rPr>
          <w:color w:val="000000"/>
          <w:sz w:val="22"/>
          <w:szCs w:val="22"/>
          <w:lang w:val="en-GB" w:eastAsia="en-GB"/>
        </w:rPr>
        <w:t>These regulations may be cited as the Information and Communication Technologies (Registration of SIM) (Amendment) Regulations 2022.</w:t>
      </w:r>
    </w:p>
    <w:p w14:paraId="747C946D" w14:textId="77777777" w:rsidR="00375554" w:rsidRPr="00375554" w:rsidRDefault="00375554" w:rsidP="00375554">
      <w:pPr>
        <w:suppressAutoHyphens w:val="0"/>
        <w:spacing w:after="0" w:line="360" w:lineRule="auto"/>
        <w:jc w:val="left"/>
        <w:rPr>
          <w:color w:val="000000"/>
          <w:sz w:val="22"/>
          <w:szCs w:val="22"/>
          <w:lang w:val="en-GB" w:eastAsia="en-GB"/>
        </w:rPr>
      </w:pPr>
      <w:r w:rsidRPr="00375554">
        <w:rPr>
          <w:b/>
          <w:bCs/>
          <w:color w:val="000000"/>
          <w:sz w:val="22"/>
          <w:szCs w:val="22"/>
          <w:lang w:val="en-GB" w:eastAsia="en-GB"/>
        </w:rPr>
        <w:t xml:space="preserve">2. </w:t>
      </w:r>
      <w:r w:rsidRPr="00375554">
        <w:rPr>
          <w:color w:val="000000"/>
          <w:sz w:val="22"/>
          <w:szCs w:val="22"/>
          <w:lang w:val="en-GB" w:eastAsia="en-GB"/>
        </w:rPr>
        <w:t xml:space="preserve">In these regulations – </w:t>
      </w:r>
    </w:p>
    <w:p w14:paraId="6A5715AD" w14:textId="77777777" w:rsidR="00375554" w:rsidRPr="00375554" w:rsidRDefault="00375554" w:rsidP="00375554">
      <w:pPr>
        <w:suppressAutoHyphens w:val="0"/>
        <w:spacing w:after="0" w:line="360" w:lineRule="auto"/>
        <w:jc w:val="left"/>
        <w:rPr>
          <w:color w:val="000000"/>
          <w:sz w:val="22"/>
          <w:szCs w:val="22"/>
          <w:lang w:val="en-GB" w:eastAsia="en-GB"/>
        </w:rPr>
      </w:pPr>
      <w:r w:rsidRPr="00375554">
        <w:rPr>
          <w:color w:val="000000"/>
          <w:sz w:val="22"/>
          <w:szCs w:val="22"/>
          <w:lang w:val="en-GB" w:eastAsia="en-GB"/>
        </w:rPr>
        <w:t>“principal regulations” means the Information and Communication Technologies (Registration of SIM) Regulations 2021.</w:t>
      </w:r>
    </w:p>
    <w:p w14:paraId="29E78642" w14:textId="77777777" w:rsidR="00375554" w:rsidRPr="00375554" w:rsidRDefault="00375554" w:rsidP="00375554">
      <w:pPr>
        <w:suppressAutoHyphens w:val="0"/>
        <w:spacing w:after="0" w:line="360" w:lineRule="auto"/>
        <w:jc w:val="left"/>
        <w:rPr>
          <w:color w:val="000000"/>
          <w:sz w:val="22"/>
          <w:szCs w:val="22"/>
          <w:lang w:val="en-GB" w:eastAsia="en-GB"/>
        </w:rPr>
      </w:pPr>
      <w:r w:rsidRPr="00375554">
        <w:rPr>
          <w:b/>
          <w:bCs/>
          <w:color w:val="000000"/>
          <w:sz w:val="22"/>
          <w:szCs w:val="22"/>
          <w:lang w:val="en-GB" w:eastAsia="en-GB"/>
        </w:rPr>
        <w:t xml:space="preserve">3. </w:t>
      </w:r>
      <w:r w:rsidRPr="00375554">
        <w:rPr>
          <w:color w:val="000000"/>
          <w:sz w:val="22"/>
          <w:szCs w:val="22"/>
          <w:lang w:val="en-GB" w:eastAsia="en-GB"/>
        </w:rPr>
        <w:t xml:space="preserve">Regulation 2 of the principal regulations is amended by inserting, in the appropriate alphabetical order, the following new definitions – </w:t>
      </w:r>
    </w:p>
    <w:p w14:paraId="321667D8" w14:textId="77777777" w:rsidR="00375554" w:rsidRPr="00375554" w:rsidRDefault="00375554" w:rsidP="00375554">
      <w:pPr>
        <w:suppressAutoHyphens w:val="0"/>
        <w:spacing w:after="0" w:line="360" w:lineRule="auto"/>
        <w:jc w:val="left"/>
        <w:rPr>
          <w:color w:val="000000"/>
          <w:sz w:val="22"/>
          <w:szCs w:val="22"/>
          <w:lang w:val="en-GB" w:eastAsia="en-GB"/>
        </w:rPr>
      </w:pPr>
      <w:r w:rsidRPr="00375554">
        <w:rPr>
          <w:color w:val="000000"/>
          <w:sz w:val="22"/>
          <w:szCs w:val="22"/>
          <w:lang w:val="en-GB" w:eastAsia="en-GB"/>
        </w:rPr>
        <w:t>“image check” means the measurement and analysis of physical characteristics that are unique to each individual;</w:t>
      </w:r>
    </w:p>
    <w:p w14:paraId="209AA974" w14:textId="77777777" w:rsidR="00375554" w:rsidRPr="00375554" w:rsidRDefault="00375554" w:rsidP="00375554">
      <w:pPr>
        <w:suppressAutoHyphens w:val="0"/>
        <w:spacing w:after="0" w:line="360" w:lineRule="auto"/>
        <w:jc w:val="left"/>
        <w:rPr>
          <w:color w:val="000000"/>
          <w:sz w:val="22"/>
          <w:szCs w:val="22"/>
          <w:lang w:val="en-GB" w:eastAsia="en-GB"/>
        </w:rPr>
      </w:pPr>
      <w:r w:rsidRPr="00375554">
        <w:rPr>
          <w:color w:val="000000"/>
          <w:sz w:val="22"/>
          <w:szCs w:val="22"/>
          <w:lang w:val="en-GB" w:eastAsia="en-GB"/>
        </w:rPr>
        <w:t>“liveness detection” means the various facial challenges to verify the presence of the person making a SIM registration on the Internet;</w:t>
      </w:r>
    </w:p>
    <w:p w14:paraId="686394C4" w14:textId="77777777" w:rsidR="00375554" w:rsidRPr="00375554" w:rsidRDefault="00375554" w:rsidP="00375554">
      <w:pPr>
        <w:suppressAutoHyphens w:val="0"/>
        <w:spacing w:after="0" w:line="360" w:lineRule="auto"/>
        <w:jc w:val="left"/>
        <w:rPr>
          <w:color w:val="000000"/>
          <w:sz w:val="22"/>
          <w:szCs w:val="22"/>
          <w:lang w:val="en-GB" w:eastAsia="en-GB"/>
        </w:rPr>
      </w:pPr>
      <w:r w:rsidRPr="00375554">
        <w:rPr>
          <w:b/>
          <w:bCs/>
          <w:color w:val="000000"/>
          <w:sz w:val="22"/>
          <w:szCs w:val="22"/>
          <w:lang w:val="en-GB" w:eastAsia="en-GB"/>
        </w:rPr>
        <w:t xml:space="preserve">4. </w:t>
      </w:r>
      <w:r w:rsidRPr="00375554">
        <w:rPr>
          <w:color w:val="000000"/>
          <w:sz w:val="22"/>
          <w:szCs w:val="22"/>
          <w:lang w:val="en-GB" w:eastAsia="en-GB"/>
        </w:rPr>
        <w:t xml:space="preserve">Regulation 5 of the principal regulations is amended – </w:t>
      </w:r>
    </w:p>
    <w:p w14:paraId="4F4F03EF" w14:textId="77777777" w:rsidR="00375554" w:rsidRPr="00375554" w:rsidRDefault="00375554" w:rsidP="00375554">
      <w:pPr>
        <w:suppressAutoHyphens w:val="0"/>
        <w:spacing w:after="0" w:line="360" w:lineRule="auto"/>
        <w:jc w:val="left"/>
        <w:rPr>
          <w:color w:val="000000"/>
          <w:sz w:val="22"/>
          <w:szCs w:val="22"/>
          <w:lang w:val="en-GB" w:eastAsia="en-GB"/>
        </w:rPr>
      </w:pPr>
      <w:r w:rsidRPr="00375554">
        <w:rPr>
          <w:color w:val="000000"/>
          <w:sz w:val="22"/>
          <w:szCs w:val="22"/>
          <w:lang w:val="en-GB" w:eastAsia="en-GB"/>
        </w:rPr>
        <w:t xml:space="preserve">(a) in paragraph (1) – </w:t>
      </w:r>
    </w:p>
    <w:p w14:paraId="2556D4C6" w14:textId="77777777" w:rsidR="00375554" w:rsidRPr="00375554" w:rsidRDefault="00375554" w:rsidP="00375554">
      <w:pPr>
        <w:suppressAutoHyphens w:val="0"/>
        <w:spacing w:after="0" w:line="360" w:lineRule="auto"/>
        <w:jc w:val="left"/>
        <w:rPr>
          <w:color w:val="000000"/>
          <w:sz w:val="22"/>
          <w:szCs w:val="22"/>
          <w:lang w:val="en-GB" w:eastAsia="en-GB"/>
        </w:rPr>
      </w:pPr>
      <w:r w:rsidRPr="00375554">
        <w:rPr>
          <w:color w:val="000000"/>
          <w:sz w:val="22"/>
          <w:szCs w:val="22"/>
          <w:lang w:val="en-GB" w:eastAsia="en-GB"/>
        </w:rPr>
        <w:t>(</w:t>
      </w:r>
      <w:proofErr w:type="spellStart"/>
      <w:r w:rsidRPr="00375554">
        <w:rPr>
          <w:color w:val="000000"/>
          <w:sz w:val="22"/>
          <w:szCs w:val="22"/>
          <w:lang w:val="en-GB" w:eastAsia="en-GB"/>
        </w:rPr>
        <w:t>i</w:t>
      </w:r>
      <w:proofErr w:type="spellEnd"/>
      <w:r w:rsidRPr="00375554">
        <w:rPr>
          <w:color w:val="000000"/>
          <w:sz w:val="22"/>
          <w:szCs w:val="22"/>
          <w:lang w:val="en-GB" w:eastAsia="en-GB"/>
        </w:rPr>
        <w:t xml:space="preserve">) by revoking subparagraph (d) and replacing it by the following subparagraph – 1424 </w:t>
      </w:r>
      <w:r w:rsidRPr="00375554">
        <w:rPr>
          <w:i/>
          <w:iCs/>
          <w:color w:val="000000"/>
          <w:sz w:val="22"/>
          <w:szCs w:val="22"/>
          <w:lang w:val="en-GB" w:eastAsia="en-GB"/>
        </w:rPr>
        <w:t xml:space="preserve">Government Notices 2022 </w:t>
      </w:r>
    </w:p>
    <w:p w14:paraId="0F2D6774" w14:textId="77777777" w:rsidR="00375554" w:rsidRPr="00375554" w:rsidRDefault="00375554" w:rsidP="00375554">
      <w:pPr>
        <w:suppressAutoHyphens w:val="0"/>
        <w:spacing w:after="0" w:line="360" w:lineRule="auto"/>
        <w:jc w:val="left"/>
        <w:rPr>
          <w:color w:val="000000"/>
          <w:sz w:val="22"/>
          <w:szCs w:val="22"/>
          <w:lang w:val="en-GB" w:eastAsia="en-GB"/>
        </w:rPr>
      </w:pPr>
      <w:r w:rsidRPr="00375554">
        <w:rPr>
          <w:color w:val="000000"/>
          <w:sz w:val="22"/>
          <w:szCs w:val="22"/>
          <w:lang w:val="en-GB" w:eastAsia="en-GB"/>
        </w:rPr>
        <w:t xml:space="preserve">(d) in the case of a child who is a citizen of Mauritius, his parent or guardian shall make an application in the form set out in the Second Schedule, which shall be accompanied by – </w:t>
      </w:r>
    </w:p>
    <w:p w14:paraId="5BE69778" w14:textId="77777777" w:rsidR="00375554" w:rsidRPr="00375554" w:rsidRDefault="00375554" w:rsidP="00375554">
      <w:pPr>
        <w:suppressAutoHyphens w:val="0"/>
        <w:spacing w:after="0" w:line="360" w:lineRule="auto"/>
        <w:jc w:val="left"/>
        <w:rPr>
          <w:color w:val="000000"/>
          <w:sz w:val="22"/>
          <w:szCs w:val="22"/>
          <w:lang w:val="en-GB" w:eastAsia="en-GB"/>
        </w:rPr>
      </w:pPr>
      <w:r w:rsidRPr="00375554">
        <w:rPr>
          <w:color w:val="000000"/>
          <w:sz w:val="22"/>
          <w:szCs w:val="22"/>
          <w:lang w:val="en-GB" w:eastAsia="en-GB"/>
        </w:rPr>
        <w:t>(</w:t>
      </w:r>
      <w:proofErr w:type="spellStart"/>
      <w:r w:rsidRPr="00375554">
        <w:rPr>
          <w:color w:val="000000"/>
          <w:sz w:val="22"/>
          <w:szCs w:val="22"/>
          <w:lang w:val="en-GB" w:eastAsia="en-GB"/>
        </w:rPr>
        <w:t>i</w:t>
      </w:r>
      <w:proofErr w:type="spellEnd"/>
      <w:r w:rsidRPr="00375554">
        <w:rPr>
          <w:color w:val="000000"/>
          <w:sz w:val="22"/>
          <w:szCs w:val="22"/>
          <w:lang w:val="en-GB" w:eastAsia="en-GB"/>
        </w:rPr>
        <w:t xml:space="preserve">) a copy of his National Identity Card; </w:t>
      </w:r>
    </w:p>
    <w:p w14:paraId="384DB7A0" w14:textId="77777777" w:rsidR="00375554" w:rsidRPr="00375554" w:rsidRDefault="00375554" w:rsidP="00375554">
      <w:pPr>
        <w:suppressAutoHyphens w:val="0"/>
        <w:spacing w:after="0" w:line="360" w:lineRule="auto"/>
        <w:jc w:val="left"/>
        <w:rPr>
          <w:color w:val="000000"/>
          <w:sz w:val="22"/>
          <w:szCs w:val="22"/>
          <w:lang w:val="en-GB" w:eastAsia="en-GB"/>
        </w:rPr>
      </w:pPr>
      <w:r w:rsidRPr="00375554">
        <w:rPr>
          <w:color w:val="000000"/>
          <w:sz w:val="22"/>
          <w:szCs w:val="22"/>
          <w:lang w:val="en-GB" w:eastAsia="en-GB"/>
        </w:rPr>
        <w:t xml:space="preserve">(ii) a copy of the birth certificate of the child; </w:t>
      </w:r>
    </w:p>
    <w:p w14:paraId="188A5795" w14:textId="77777777" w:rsidR="00375554" w:rsidRPr="00375554" w:rsidRDefault="00375554" w:rsidP="00375554">
      <w:pPr>
        <w:suppressAutoHyphens w:val="0"/>
        <w:spacing w:after="0" w:line="360" w:lineRule="auto"/>
        <w:jc w:val="left"/>
        <w:rPr>
          <w:color w:val="000000"/>
          <w:sz w:val="22"/>
          <w:szCs w:val="22"/>
          <w:lang w:val="en-GB" w:eastAsia="en-GB"/>
        </w:rPr>
      </w:pPr>
      <w:r w:rsidRPr="00375554">
        <w:rPr>
          <w:color w:val="000000"/>
          <w:sz w:val="22"/>
          <w:szCs w:val="22"/>
          <w:lang w:val="en-GB" w:eastAsia="en-GB"/>
        </w:rPr>
        <w:t xml:space="preserve">(iii) a recent copy of his utility bill or any other proof of address; </w:t>
      </w:r>
    </w:p>
    <w:p w14:paraId="0E4EBC88" w14:textId="77777777" w:rsidR="00375554" w:rsidRPr="00375554" w:rsidRDefault="00375554" w:rsidP="00375554">
      <w:pPr>
        <w:suppressAutoHyphens w:val="0"/>
        <w:spacing w:after="0" w:line="360" w:lineRule="auto"/>
        <w:jc w:val="left"/>
        <w:rPr>
          <w:color w:val="000000"/>
          <w:sz w:val="22"/>
          <w:szCs w:val="22"/>
          <w:lang w:val="en-GB" w:eastAsia="en-GB"/>
        </w:rPr>
      </w:pPr>
      <w:r w:rsidRPr="00375554">
        <w:rPr>
          <w:color w:val="000000"/>
          <w:sz w:val="22"/>
          <w:szCs w:val="22"/>
          <w:lang w:val="en-GB" w:eastAsia="en-GB"/>
        </w:rPr>
        <w:t xml:space="preserve">(ii) by revoking subparagraphs (e) and (f); </w:t>
      </w:r>
    </w:p>
    <w:p w14:paraId="7DA3793B" w14:textId="77777777" w:rsidR="00375554" w:rsidRPr="00375554" w:rsidRDefault="00375554" w:rsidP="00375554">
      <w:pPr>
        <w:suppressAutoHyphens w:val="0"/>
        <w:spacing w:after="0" w:line="360" w:lineRule="auto"/>
        <w:jc w:val="left"/>
        <w:rPr>
          <w:color w:val="000000"/>
          <w:sz w:val="22"/>
          <w:szCs w:val="22"/>
          <w:lang w:val="en-GB" w:eastAsia="en-GB"/>
        </w:rPr>
      </w:pPr>
      <w:r w:rsidRPr="00375554">
        <w:rPr>
          <w:color w:val="000000"/>
          <w:sz w:val="22"/>
          <w:szCs w:val="22"/>
          <w:lang w:val="en-GB" w:eastAsia="en-GB"/>
        </w:rPr>
        <w:t xml:space="preserve">(b) in paragraph (2), by inserting, after the words “Where an application is made under paragraph (1)”, the words “in person”; </w:t>
      </w:r>
    </w:p>
    <w:p w14:paraId="036EC5BF" w14:textId="77777777" w:rsidR="00375554" w:rsidRPr="00375554" w:rsidRDefault="00375554" w:rsidP="00375554">
      <w:pPr>
        <w:suppressAutoHyphens w:val="0"/>
        <w:spacing w:after="0" w:line="360" w:lineRule="auto"/>
        <w:jc w:val="left"/>
        <w:rPr>
          <w:color w:val="000000"/>
          <w:sz w:val="22"/>
          <w:szCs w:val="22"/>
          <w:lang w:val="en-GB" w:eastAsia="en-GB"/>
        </w:rPr>
      </w:pPr>
      <w:r w:rsidRPr="00375554">
        <w:rPr>
          <w:color w:val="000000"/>
          <w:sz w:val="22"/>
          <w:szCs w:val="22"/>
          <w:lang w:val="en-GB" w:eastAsia="en-GB"/>
        </w:rPr>
        <w:t xml:space="preserve">(c) by inserting, after paragraph (2), the following new paragraph – </w:t>
      </w:r>
    </w:p>
    <w:p w14:paraId="4BA4E6DC" w14:textId="77777777" w:rsidR="00375554" w:rsidRPr="00375554" w:rsidRDefault="00375554" w:rsidP="00375554">
      <w:pPr>
        <w:suppressAutoHyphens w:val="0"/>
        <w:spacing w:after="0" w:line="360" w:lineRule="auto"/>
        <w:jc w:val="left"/>
        <w:rPr>
          <w:color w:val="000000"/>
          <w:sz w:val="22"/>
          <w:szCs w:val="22"/>
          <w:lang w:val="en-GB" w:eastAsia="en-GB"/>
        </w:rPr>
      </w:pPr>
      <w:r w:rsidRPr="00375554">
        <w:rPr>
          <w:color w:val="000000"/>
          <w:sz w:val="22"/>
          <w:szCs w:val="22"/>
          <w:lang w:val="en-GB" w:eastAsia="en-GB"/>
        </w:rPr>
        <w:t xml:space="preserve">(2A) Where an application is made under paragraph (1) remotely on the Internet, the operator shall – </w:t>
      </w:r>
    </w:p>
    <w:p w14:paraId="103961CA" w14:textId="77777777" w:rsidR="00375554" w:rsidRPr="00375554" w:rsidRDefault="00375554" w:rsidP="00375554">
      <w:pPr>
        <w:suppressAutoHyphens w:val="0"/>
        <w:spacing w:after="0" w:line="360" w:lineRule="auto"/>
        <w:jc w:val="left"/>
        <w:rPr>
          <w:color w:val="000000"/>
          <w:sz w:val="22"/>
          <w:szCs w:val="22"/>
          <w:lang w:val="en-GB" w:eastAsia="en-GB"/>
        </w:rPr>
      </w:pPr>
      <w:r w:rsidRPr="00375554">
        <w:rPr>
          <w:color w:val="000000"/>
          <w:sz w:val="22"/>
          <w:szCs w:val="22"/>
          <w:lang w:val="en-GB" w:eastAsia="en-GB"/>
        </w:rPr>
        <w:t xml:space="preserve">(a) perform a liveness detection; </w:t>
      </w:r>
    </w:p>
    <w:p w14:paraId="04692A06" w14:textId="77777777" w:rsidR="00375554" w:rsidRPr="00375554" w:rsidRDefault="00375554" w:rsidP="00375554">
      <w:pPr>
        <w:suppressAutoHyphens w:val="0"/>
        <w:spacing w:after="0" w:line="360" w:lineRule="auto"/>
        <w:jc w:val="left"/>
        <w:rPr>
          <w:color w:val="000000"/>
          <w:sz w:val="22"/>
          <w:szCs w:val="22"/>
          <w:lang w:val="en-GB" w:eastAsia="en-GB"/>
        </w:rPr>
      </w:pPr>
      <w:r w:rsidRPr="00375554">
        <w:rPr>
          <w:color w:val="000000"/>
          <w:sz w:val="22"/>
          <w:szCs w:val="22"/>
          <w:lang w:val="en-GB" w:eastAsia="en-GB"/>
        </w:rPr>
        <w:lastRenderedPageBreak/>
        <w:t xml:space="preserve">(b) obtain a coloured photograph of the applicant and, in case the application is made on behalf of a child, obtain a coloured photograph of the child and perform an image check of the applicant against the National Identity Card photo; and </w:t>
      </w:r>
    </w:p>
    <w:p w14:paraId="517DDF07" w14:textId="77777777" w:rsidR="00375554" w:rsidRPr="00375554" w:rsidRDefault="00375554" w:rsidP="00375554">
      <w:pPr>
        <w:suppressAutoHyphens w:val="0"/>
        <w:spacing w:after="0" w:line="360" w:lineRule="auto"/>
        <w:jc w:val="left"/>
        <w:rPr>
          <w:color w:val="000000"/>
          <w:sz w:val="22"/>
          <w:szCs w:val="22"/>
          <w:lang w:val="en-GB" w:eastAsia="en-GB"/>
        </w:rPr>
      </w:pPr>
      <w:r w:rsidRPr="00375554">
        <w:rPr>
          <w:color w:val="000000"/>
          <w:sz w:val="22"/>
          <w:szCs w:val="22"/>
          <w:lang w:val="en-GB" w:eastAsia="en-GB"/>
        </w:rPr>
        <w:t xml:space="preserve">(c) electronically verify on a real time basis, through the Authority, the National </w:t>
      </w:r>
      <w:r w:rsidRPr="00375554">
        <w:rPr>
          <w:i/>
          <w:iCs/>
          <w:color w:val="000000"/>
          <w:sz w:val="22"/>
          <w:szCs w:val="22"/>
          <w:lang w:val="en-GB" w:eastAsia="en-GB"/>
        </w:rPr>
        <w:t xml:space="preserve">Government Notices 2022 </w:t>
      </w:r>
      <w:r w:rsidRPr="00375554">
        <w:rPr>
          <w:color w:val="000000"/>
          <w:sz w:val="22"/>
          <w:szCs w:val="22"/>
          <w:lang w:val="en-GB" w:eastAsia="en-GB"/>
        </w:rPr>
        <w:t xml:space="preserve">1425 </w:t>
      </w:r>
    </w:p>
    <w:p w14:paraId="64E1E7E2" w14:textId="77777777" w:rsidR="00375554" w:rsidRPr="00375554" w:rsidRDefault="00375554" w:rsidP="00375554">
      <w:pPr>
        <w:suppressAutoHyphens w:val="0"/>
        <w:spacing w:after="0" w:line="360" w:lineRule="auto"/>
        <w:jc w:val="left"/>
        <w:rPr>
          <w:color w:val="000000"/>
          <w:sz w:val="22"/>
          <w:szCs w:val="22"/>
          <w:lang w:val="en-GB" w:eastAsia="en-GB"/>
        </w:rPr>
      </w:pPr>
      <w:r w:rsidRPr="00375554">
        <w:rPr>
          <w:color w:val="000000"/>
          <w:sz w:val="22"/>
          <w:szCs w:val="22"/>
          <w:lang w:val="en-GB" w:eastAsia="en-GB"/>
        </w:rPr>
        <w:t xml:space="preserve">Identity Card or passport details of the applicant. </w:t>
      </w:r>
    </w:p>
    <w:p w14:paraId="4989A8DC" w14:textId="77777777" w:rsidR="00375554" w:rsidRPr="00375554" w:rsidRDefault="00375554" w:rsidP="00375554">
      <w:pPr>
        <w:suppressAutoHyphens w:val="0"/>
        <w:spacing w:after="0" w:line="360" w:lineRule="auto"/>
        <w:jc w:val="left"/>
        <w:rPr>
          <w:color w:val="000000"/>
          <w:sz w:val="22"/>
          <w:szCs w:val="22"/>
          <w:lang w:val="en-GB" w:eastAsia="en-GB"/>
        </w:rPr>
      </w:pPr>
      <w:r w:rsidRPr="00375554">
        <w:rPr>
          <w:b/>
          <w:bCs/>
          <w:color w:val="000000"/>
          <w:sz w:val="22"/>
          <w:szCs w:val="22"/>
          <w:lang w:val="en-GB" w:eastAsia="en-GB"/>
        </w:rPr>
        <w:t xml:space="preserve">5. </w:t>
      </w:r>
      <w:r w:rsidRPr="00375554">
        <w:rPr>
          <w:color w:val="000000"/>
          <w:sz w:val="22"/>
          <w:szCs w:val="22"/>
          <w:lang w:val="en-GB" w:eastAsia="en-GB"/>
        </w:rPr>
        <w:t xml:space="preserve">Regulation 8 of the principal regulations is amended, in paragraph (2), by inserting, after the word “forthwith”, the words “, 15 days after the death has been duly updated in the relevant public body database,”. </w:t>
      </w:r>
    </w:p>
    <w:p w14:paraId="411FDF02" w14:textId="77777777" w:rsidR="00375554" w:rsidRPr="00375554" w:rsidRDefault="00375554" w:rsidP="00375554">
      <w:pPr>
        <w:suppressAutoHyphens w:val="0"/>
        <w:spacing w:after="0" w:line="360" w:lineRule="auto"/>
        <w:jc w:val="left"/>
        <w:rPr>
          <w:color w:val="000000"/>
          <w:sz w:val="22"/>
          <w:szCs w:val="22"/>
          <w:lang w:val="en-GB" w:eastAsia="en-GB"/>
        </w:rPr>
      </w:pPr>
      <w:r w:rsidRPr="00375554">
        <w:rPr>
          <w:b/>
          <w:bCs/>
          <w:color w:val="000000"/>
          <w:sz w:val="22"/>
          <w:szCs w:val="22"/>
          <w:lang w:val="en-GB" w:eastAsia="en-GB"/>
        </w:rPr>
        <w:t xml:space="preserve">6. </w:t>
      </w:r>
      <w:r w:rsidRPr="00375554">
        <w:rPr>
          <w:color w:val="000000"/>
          <w:sz w:val="22"/>
          <w:szCs w:val="22"/>
          <w:lang w:val="en-GB" w:eastAsia="en-GB"/>
        </w:rPr>
        <w:t xml:space="preserve">Regulation 16 of the principal regulations is amended by revoking paragraphs (1) and (2) and replacing them by the following paragraphs – </w:t>
      </w:r>
    </w:p>
    <w:p w14:paraId="7EBB1675" w14:textId="77777777" w:rsidR="00375554" w:rsidRPr="00375554" w:rsidRDefault="00375554" w:rsidP="00375554">
      <w:pPr>
        <w:suppressAutoHyphens w:val="0"/>
        <w:spacing w:after="0" w:line="360" w:lineRule="auto"/>
        <w:jc w:val="left"/>
        <w:rPr>
          <w:color w:val="000000"/>
          <w:sz w:val="22"/>
          <w:szCs w:val="22"/>
          <w:lang w:val="en-GB" w:eastAsia="en-GB"/>
        </w:rPr>
      </w:pPr>
      <w:r w:rsidRPr="00375554">
        <w:rPr>
          <w:color w:val="000000"/>
          <w:sz w:val="22"/>
          <w:szCs w:val="22"/>
          <w:lang w:val="en-GB" w:eastAsia="en-GB"/>
        </w:rPr>
        <w:t xml:space="preserve">(1) Any person who, on 16 January 2023, is the holder of a SIM or an M2M SIM shall, not later than 31 July 2023, make an application to register the SIM or M2M SIM in accordance with regulation 5. </w:t>
      </w:r>
    </w:p>
    <w:p w14:paraId="6A597253" w14:textId="77777777" w:rsidR="00375554" w:rsidRPr="00375554" w:rsidRDefault="00375554" w:rsidP="00375554">
      <w:pPr>
        <w:suppressAutoHyphens w:val="0"/>
        <w:spacing w:after="0" w:line="360" w:lineRule="auto"/>
        <w:jc w:val="left"/>
        <w:rPr>
          <w:color w:val="000000"/>
          <w:sz w:val="22"/>
          <w:szCs w:val="22"/>
          <w:lang w:val="en-GB" w:eastAsia="en-GB"/>
        </w:rPr>
      </w:pPr>
      <w:r w:rsidRPr="00375554">
        <w:rPr>
          <w:color w:val="000000"/>
          <w:sz w:val="22"/>
          <w:szCs w:val="22"/>
          <w:lang w:val="en-GB" w:eastAsia="en-GB"/>
        </w:rPr>
        <w:t xml:space="preserve">(2) Any SIM or M2M SIM which is not registered by 31 July 2023 shall be deactivated. </w:t>
      </w:r>
    </w:p>
    <w:p w14:paraId="0483C2AE" w14:textId="77777777" w:rsidR="00375554" w:rsidRPr="00375554" w:rsidRDefault="00375554" w:rsidP="00375554">
      <w:pPr>
        <w:suppressAutoHyphens w:val="0"/>
        <w:spacing w:after="0" w:line="360" w:lineRule="auto"/>
        <w:jc w:val="left"/>
        <w:rPr>
          <w:color w:val="000000"/>
          <w:sz w:val="22"/>
          <w:szCs w:val="22"/>
          <w:lang w:val="en-GB" w:eastAsia="en-GB"/>
        </w:rPr>
      </w:pPr>
      <w:r w:rsidRPr="00375554">
        <w:rPr>
          <w:b/>
          <w:bCs/>
          <w:color w:val="000000"/>
          <w:sz w:val="22"/>
          <w:szCs w:val="22"/>
          <w:lang w:val="en-GB" w:eastAsia="en-GB"/>
        </w:rPr>
        <w:t xml:space="preserve">7. </w:t>
      </w:r>
      <w:r w:rsidRPr="00375554">
        <w:rPr>
          <w:color w:val="000000"/>
          <w:sz w:val="22"/>
          <w:szCs w:val="22"/>
          <w:lang w:val="en-GB" w:eastAsia="en-GB"/>
        </w:rPr>
        <w:t xml:space="preserve">Regulation 17 of the principal regulations is amended by deleting the words “1 April 2022” and replacing them by the words “16 January 2023”. </w:t>
      </w:r>
    </w:p>
    <w:p w14:paraId="4DD04F99" w14:textId="77777777" w:rsidR="00375554" w:rsidRPr="00375554" w:rsidRDefault="00375554" w:rsidP="00375554">
      <w:pPr>
        <w:suppressAutoHyphens w:val="0"/>
        <w:spacing w:after="0" w:line="360" w:lineRule="auto"/>
        <w:jc w:val="left"/>
        <w:rPr>
          <w:color w:val="000000"/>
          <w:sz w:val="22"/>
          <w:szCs w:val="22"/>
          <w:lang w:val="en-GB" w:eastAsia="en-GB"/>
        </w:rPr>
      </w:pPr>
      <w:r w:rsidRPr="00375554">
        <w:rPr>
          <w:b/>
          <w:bCs/>
          <w:color w:val="000000"/>
          <w:sz w:val="22"/>
          <w:szCs w:val="22"/>
          <w:lang w:val="en-GB" w:eastAsia="en-GB"/>
        </w:rPr>
        <w:t xml:space="preserve">8. </w:t>
      </w:r>
      <w:r w:rsidRPr="00375554">
        <w:rPr>
          <w:color w:val="000000"/>
          <w:sz w:val="22"/>
          <w:szCs w:val="22"/>
          <w:lang w:val="en-GB" w:eastAsia="en-GB"/>
        </w:rPr>
        <w:t xml:space="preserve">The Second Schedule to the principal regulations is revoked and replaced by the Second Schedule set out in the Schedule to these regulations. </w:t>
      </w:r>
    </w:p>
    <w:p w14:paraId="4B8A77E0" w14:textId="77777777" w:rsidR="00375554" w:rsidRPr="00375554" w:rsidRDefault="00375554" w:rsidP="00375554">
      <w:pPr>
        <w:suppressAutoHyphens w:val="0"/>
        <w:spacing w:after="0" w:line="360" w:lineRule="auto"/>
        <w:jc w:val="left"/>
        <w:rPr>
          <w:color w:val="000000"/>
          <w:sz w:val="22"/>
          <w:szCs w:val="22"/>
          <w:lang w:val="en-GB" w:eastAsia="en-GB"/>
        </w:rPr>
      </w:pPr>
      <w:r w:rsidRPr="00375554">
        <w:rPr>
          <w:color w:val="000000"/>
          <w:sz w:val="22"/>
          <w:szCs w:val="22"/>
          <w:lang w:val="en-GB" w:eastAsia="en-GB"/>
        </w:rPr>
        <w:t xml:space="preserve">Made by the Minister, after consultation with the Information and Communication Technologies Board, on 1 April 2022.1426 </w:t>
      </w:r>
      <w:r w:rsidRPr="00375554">
        <w:rPr>
          <w:i/>
          <w:iCs/>
          <w:color w:val="000000"/>
          <w:sz w:val="22"/>
          <w:szCs w:val="22"/>
          <w:lang w:val="en-GB" w:eastAsia="en-GB"/>
        </w:rPr>
        <w:t xml:space="preserve">Government Notices 2022 </w:t>
      </w:r>
    </w:p>
    <w:p w14:paraId="1A25974E" w14:textId="3533293B" w:rsidR="00375554" w:rsidRPr="00375554" w:rsidRDefault="00375554" w:rsidP="00FC3DFC">
      <w:pPr>
        <w:suppressAutoHyphens w:val="0"/>
        <w:spacing w:after="0" w:line="360" w:lineRule="auto"/>
        <w:jc w:val="center"/>
        <w:rPr>
          <w:color w:val="000000"/>
          <w:sz w:val="22"/>
          <w:szCs w:val="22"/>
          <w:lang w:val="en-GB" w:eastAsia="en-GB"/>
        </w:rPr>
      </w:pPr>
      <w:r w:rsidRPr="00375554">
        <w:rPr>
          <w:b/>
          <w:bCs/>
          <w:color w:val="000000"/>
          <w:sz w:val="22"/>
          <w:szCs w:val="22"/>
          <w:lang w:val="en-GB" w:eastAsia="en-GB"/>
        </w:rPr>
        <w:t>SCHEDULE</w:t>
      </w:r>
    </w:p>
    <w:p w14:paraId="2F2A5764" w14:textId="06C190CF" w:rsidR="00375554" w:rsidRPr="00375554" w:rsidRDefault="00375554" w:rsidP="00FC3DFC">
      <w:pPr>
        <w:suppressAutoHyphens w:val="0"/>
        <w:spacing w:after="0" w:line="360" w:lineRule="auto"/>
        <w:jc w:val="center"/>
        <w:rPr>
          <w:color w:val="000000"/>
          <w:sz w:val="22"/>
          <w:szCs w:val="22"/>
          <w:lang w:val="en-GB" w:eastAsia="en-GB"/>
        </w:rPr>
      </w:pPr>
      <w:r w:rsidRPr="00375554">
        <w:rPr>
          <w:color w:val="000000"/>
          <w:sz w:val="22"/>
          <w:szCs w:val="22"/>
          <w:lang w:val="en-GB" w:eastAsia="en-GB"/>
        </w:rPr>
        <w:t>[Regulation 8]</w:t>
      </w:r>
    </w:p>
    <w:p w14:paraId="066758D2" w14:textId="4ADCF68B" w:rsidR="00375554" w:rsidRPr="00375554" w:rsidRDefault="00375554" w:rsidP="00FC3DFC">
      <w:pPr>
        <w:suppressAutoHyphens w:val="0"/>
        <w:spacing w:after="0" w:line="360" w:lineRule="auto"/>
        <w:jc w:val="center"/>
        <w:rPr>
          <w:color w:val="000000"/>
          <w:sz w:val="22"/>
          <w:szCs w:val="22"/>
          <w:lang w:val="en-GB" w:eastAsia="en-GB"/>
        </w:rPr>
      </w:pPr>
      <w:r w:rsidRPr="00375554">
        <w:rPr>
          <w:b/>
          <w:bCs/>
          <w:color w:val="000000"/>
          <w:sz w:val="22"/>
          <w:szCs w:val="22"/>
          <w:lang w:val="en-GB" w:eastAsia="en-GB"/>
        </w:rPr>
        <w:t>SECOND SCHEDULE</w:t>
      </w:r>
    </w:p>
    <w:p w14:paraId="45C71A53" w14:textId="19EB05D2" w:rsidR="00375554" w:rsidRPr="00375554" w:rsidRDefault="00375554" w:rsidP="00FC3DFC">
      <w:pPr>
        <w:suppressAutoHyphens w:val="0"/>
        <w:spacing w:after="0" w:line="360" w:lineRule="auto"/>
        <w:jc w:val="center"/>
        <w:rPr>
          <w:color w:val="000000"/>
          <w:sz w:val="22"/>
          <w:szCs w:val="22"/>
          <w:lang w:val="en-GB" w:eastAsia="en-GB"/>
        </w:rPr>
      </w:pPr>
      <w:r w:rsidRPr="00375554">
        <w:rPr>
          <w:color w:val="000000"/>
          <w:sz w:val="22"/>
          <w:szCs w:val="22"/>
          <w:lang w:val="en-GB" w:eastAsia="en-GB"/>
        </w:rPr>
        <w:t>[Regulation 5(1)(d)]</w:t>
      </w:r>
    </w:p>
    <w:p w14:paraId="0249B82D" w14:textId="684AFC2A" w:rsidR="00375554" w:rsidRPr="00375554" w:rsidRDefault="00375554" w:rsidP="00FC3DFC">
      <w:pPr>
        <w:suppressAutoHyphens w:val="0"/>
        <w:spacing w:after="0" w:line="360" w:lineRule="auto"/>
        <w:jc w:val="center"/>
        <w:rPr>
          <w:color w:val="000000"/>
          <w:sz w:val="22"/>
          <w:szCs w:val="22"/>
          <w:lang w:val="en-GB" w:eastAsia="en-GB"/>
        </w:rPr>
      </w:pPr>
      <w:r w:rsidRPr="00375554">
        <w:rPr>
          <w:b/>
          <w:bCs/>
          <w:color w:val="000000"/>
          <w:sz w:val="22"/>
          <w:szCs w:val="22"/>
          <w:lang w:val="en-GB" w:eastAsia="en-GB"/>
        </w:rPr>
        <w:t>CUSTOMER REGISTRATION FORM FOR CHILDREN</w:t>
      </w:r>
    </w:p>
    <w:tbl>
      <w:tblPr>
        <w:tblW w:w="0" w:type="auto"/>
        <w:jc w:val="center"/>
        <w:tblBorders>
          <w:top w:val="nil"/>
          <w:left w:val="nil"/>
          <w:bottom w:val="nil"/>
          <w:right w:val="nil"/>
        </w:tblBorders>
        <w:tblLayout w:type="fixed"/>
        <w:tblLook w:val="0000" w:firstRow="0" w:lastRow="0" w:firstColumn="0" w:lastColumn="0" w:noHBand="0" w:noVBand="0"/>
      </w:tblPr>
      <w:tblGrid>
        <w:gridCol w:w="3169"/>
        <w:gridCol w:w="3170"/>
      </w:tblGrid>
      <w:tr w:rsidR="00375554" w:rsidRPr="00375554" w14:paraId="501CAA6C" w14:textId="77777777" w:rsidTr="00FC3DFC">
        <w:trPr>
          <w:trHeight w:val="787"/>
          <w:jc w:val="center"/>
        </w:trPr>
        <w:tc>
          <w:tcPr>
            <w:tcW w:w="6339" w:type="dxa"/>
            <w:gridSpan w:val="2"/>
          </w:tcPr>
          <w:p w14:paraId="612B378A" w14:textId="1FB8BDE9" w:rsidR="00375554" w:rsidRPr="00375554" w:rsidRDefault="00375554" w:rsidP="00FC3DFC">
            <w:pPr>
              <w:suppressAutoHyphens w:val="0"/>
              <w:spacing w:after="0" w:line="360" w:lineRule="auto"/>
              <w:jc w:val="center"/>
              <w:rPr>
                <w:color w:val="000000"/>
                <w:sz w:val="22"/>
                <w:szCs w:val="22"/>
                <w:lang w:val="en-GB" w:eastAsia="en-GB"/>
              </w:rPr>
            </w:pPr>
            <w:r w:rsidRPr="00375554">
              <w:rPr>
                <w:b/>
                <w:bCs/>
                <w:color w:val="000000"/>
                <w:sz w:val="22"/>
                <w:szCs w:val="22"/>
                <w:lang w:val="en-GB" w:eastAsia="en-GB"/>
              </w:rPr>
              <w:t>CHILD DETAILS</w:t>
            </w:r>
          </w:p>
          <w:p w14:paraId="51FE94E2" w14:textId="0D5A67A4" w:rsidR="00375554" w:rsidRPr="00375554" w:rsidRDefault="00375554" w:rsidP="00FC3DFC">
            <w:pPr>
              <w:suppressAutoHyphens w:val="0"/>
              <w:spacing w:after="0" w:line="360" w:lineRule="auto"/>
              <w:jc w:val="center"/>
              <w:rPr>
                <w:color w:val="000000"/>
                <w:sz w:val="22"/>
                <w:szCs w:val="22"/>
                <w:lang w:val="en-GB" w:eastAsia="en-GB"/>
              </w:rPr>
            </w:pPr>
            <w:r w:rsidRPr="00375554">
              <w:rPr>
                <w:color w:val="000000"/>
                <w:sz w:val="22"/>
                <w:szCs w:val="22"/>
                <w:lang w:val="en-GB" w:eastAsia="en-GB"/>
              </w:rPr>
              <w:t>(Mauritian Citizen)</w:t>
            </w:r>
          </w:p>
          <w:p w14:paraId="2EA27439" w14:textId="6046C9CE" w:rsidR="00375554" w:rsidRPr="00375554" w:rsidRDefault="00375554" w:rsidP="00FC3DFC">
            <w:pPr>
              <w:suppressAutoHyphens w:val="0"/>
              <w:spacing w:after="0" w:line="360" w:lineRule="auto"/>
              <w:jc w:val="center"/>
              <w:rPr>
                <w:color w:val="000000"/>
                <w:sz w:val="22"/>
                <w:szCs w:val="22"/>
                <w:lang w:val="en-GB" w:eastAsia="en-GB"/>
              </w:rPr>
            </w:pPr>
            <w:r w:rsidRPr="00375554">
              <w:rPr>
                <w:color w:val="000000"/>
                <w:sz w:val="22"/>
                <w:szCs w:val="22"/>
                <w:lang w:val="en-GB" w:eastAsia="en-GB"/>
              </w:rPr>
              <w:t>Mr/Miss</w:t>
            </w:r>
          </w:p>
          <w:p w14:paraId="29518B8B" w14:textId="16B8CBC4" w:rsidR="00375554" w:rsidRPr="00375554" w:rsidRDefault="00375554" w:rsidP="00FC3DFC">
            <w:pPr>
              <w:suppressAutoHyphens w:val="0"/>
              <w:spacing w:after="0" w:line="360" w:lineRule="auto"/>
              <w:jc w:val="center"/>
              <w:rPr>
                <w:color w:val="000000"/>
                <w:sz w:val="22"/>
                <w:szCs w:val="22"/>
                <w:lang w:val="en-GB" w:eastAsia="en-GB"/>
              </w:rPr>
            </w:pPr>
            <w:r w:rsidRPr="00375554">
              <w:rPr>
                <w:color w:val="000000"/>
                <w:sz w:val="22"/>
                <w:szCs w:val="22"/>
                <w:lang w:val="en-GB" w:eastAsia="en-GB"/>
              </w:rPr>
              <w:t>First Name ................................................................................................</w:t>
            </w:r>
          </w:p>
          <w:p w14:paraId="38632F5C" w14:textId="4A6DCF35" w:rsidR="00375554" w:rsidRPr="00375554" w:rsidRDefault="00375554" w:rsidP="00FC3DFC">
            <w:pPr>
              <w:suppressAutoHyphens w:val="0"/>
              <w:spacing w:after="0" w:line="360" w:lineRule="auto"/>
              <w:jc w:val="center"/>
              <w:rPr>
                <w:color w:val="000000"/>
                <w:sz w:val="22"/>
                <w:szCs w:val="22"/>
                <w:lang w:val="en-GB" w:eastAsia="en-GB"/>
              </w:rPr>
            </w:pPr>
            <w:r w:rsidRPr="00375554">
              <w:rPr>
                <w:color w:val="000000"/>
                <w:sz w:val="22"/>
                <w:szCs w:val="22"/>
                <w:lang w:val="en-GB" w:eastAsia="en-GB"/>
              </w:rPr>
              <w:t>Surname ....................................................................................................</w:t>
            </w:r>
          </w:p>
        </w:tc>
      </w:tr>
      <w:tr w:rsidR="00375554" w:rsidRPr="00375554" w14:paraId="57FDEB6B" w14:textId="77777777" w:rsidTr="00FC3DFC">
        <w:trPr>
          <w:trHeight w:val="901"/>
          <w:jc w:val="center"/>
        </w:trPr>
        <w:tc>
          <w:tcPr>
            <w:tcW w:w="3169" w:type="dxa"/>
          </w:tcPr>
          <w:p w14:paraId="76C2CE71" w14:textId="71B2F626" w:rsidR="00375554" w:rsidRPr="00375554" w:rsidRDefault="00375554" w:rsidP="00FC3DFC">
            <w:pPr>
              <w:suppressAutoHyphens w:val="0"/>
              <w:spacing w:after="0" w:line="360" w:lineRule="auto"/>
              <w:jc w:val="center"/>
              <w:rPr>
                <w:color w:val="000000"/>
                <w:sz w:val="22"/>
                <w:szCs w:val="22"/>
                <w:lang w:val="en-GB" w:eastAsia="en-GB"/>
              </w:rPr>
            </w:pPr>
            <w:r w:rsidRPr="00375554">
              <w:rPr>
                <w:b/>
                <w:bCs/>
                <w:color w:val="000000"/>
                <w:sz w:val="22"/>
                <w:szCs w:val="22"/>
                <w:lang w:val="en-GB" w:eastAsia="en-GB"/>
              </w:rPr>
              <w:lastRenderedPageBreak/>
              <w:t>PARENT/GUARDIAN</w:t>
            </w:r>
          </w:p>
          <w:p w14:paraId="2A76C3C2" w14:textId="7999FE19" w:rsidR="00375554" w:rsidRPr="00375554" w:rsidRDefault="00375554" w:rsidP="00FC3DFC">
            <w:pPr>
              <w:suppressAutoHyphens w:val="0"/>
              <w:spacing w:after="0" w:line="360" w:lineRule="auto"/>
              <w:jc w:val="center"/>
              <w:rPr>
                <w:color w:val="000000"/>
                <w:sz w:val="22"/>
                <w:szCs w:val="22"/>
                <w:lang w:val="en-GB" w:eastAsia="en-GB"/>
              </w:rPr>
            </w:pPr>
            <w:r w:rsidRPr="00375554">
              <w:rPr>
                <w:color w:val="000000"/>
                <w:sz w:val="22"/>
                <w:szCs w:val="22"/>
                <w:lang w:val="en-GB" w:eastAsia="en-GB"/>
              </w:rPr>
              <w:t>Mr/Mrs/Miss</w:t>
            </w:r>
          </w:p>
          <w:p w14:paraId="2940A2F3" w14:textId="23B5ED4F" w:rsidR="00375554" w:rsidRPr="00375554" w:rsidRDefault="00375554" w:rsidP="00FC3DFC">
            <w:pPr>
              <w:suppressAutoHyphens w:val="0"/>
              <w:spacing w:after="0" w:line="360" w:lineRule="auto"/>
              <w:jc w:val="center"/>
              <w:rPr>
                <w:color w:val="000000"/>
                <w:sz w:val="22"/>
                <w:szCs w:val="22"/>
                <w:lang w:val="en-GB" w:eastAsia="en-GB"/>
              </w:rPr>
            </w:pPr>
            <w:r w:rsidRPr="00375554">
              <w:rPr>
                <w:color w:val="000000"/>
                <w:sz w:val="22"/>
                <w:szCs w:val="22"/>
                <w:lang w:val="en-GB" w:eastAsia="en-GB"/>
              </w:rPr>
              <w:t>First Name ............................................................</w:t>
            </w:r>
          </w:p>
          <w:p w14:paraId="2FB803F8" w14:textId="155DBCA7" w:rsidR="00375554" w:rsidRPr="00375554" w:rsidRDefault="00375554" w:rsidP="00FC3DFC">
            <w:pPr>
              <w:suppressAutoHyphens w:val="0"/>
              <w:spacing w:after="0" w:line="360" w:lineRule="auto"/>
              <w:jc w:val="center"/>
              <w:rPr>
                <w:color w:val="000000"/>
                <w:sz w:val="22"/>
                <w:szCs w:val="22"/>
                <w:lang w:val="en-GB" w:eastAsia="en-GB"/>
              </w:rPr>
            </w:pPr>
            <w:r w:rsidRPr="00375554">
              <w:rPr>
                <w:color w:val="000000"/>
                <w:sz w:val="22"/>
                <w:szCs w:val="22"/>
                <w:lang w:val="en-GB" w:eastAsia="en-GB"/>
              </w:rPr>
              <w:t>Surname ...............................................................</w:t>
            </w:r>
          </w:p>
          <w:p w14:paraId="417D03B5" w14:textId="481B1B0C" w:rsidR="00375554" w:rsidRPr="00375554" w:rsidRDefault="00375554" w:rsidP="00FC3DFC">
            <w:pPr>
              <w:suppressAutoHyphens w:val="0"/>
              <w:spacing w:after="0" w:line="360" w:lineRule="auto"/>
              <w:jc w:val="center"/>
              <w:rPr>
                <w:color w:val="000000"/>
                <w:sz w:val="22"/>
                <w:szCs w:val="22"/>
                <w:lang w:val="en-GB" w:eastAsia="en-GB"/>
              </w:rPr>
            </w:pPr>
            <w:r w:rsidRPr="00375554">
              <w:rPr>
                <w:color w:val="000000"/>
                <w:sz w:val="22"/>
                <w:szCs w:val="22"/>
                <w:lang w:val="en-GB" w:eastAsia="en-GB"/>
              </w:rPr>
              <w:t>Maiden Name .......................................................</w:t>
            </w:r>
          </w:p>
        </w:tc>
        <w:tc>
          <w:tcPr>
            <w:tcW w:w="3169" w:type="dxa"/>
          </w:tcPr>
          <w:p w14:paraId="7403FC96" w14:textId="52E98708" w:rsidR="00375554" w:rsidRPr="00375554" w:rsidRDefault="00375554" w:rsidP="00FC3DFC">
            <w:pPr>
              <w:suppressAutoHyphens w:val="0"/>
              <w:spacing w:after="0" w:line="360" w:lineRule="auto"/>
              <w:jc w:val="center"/>
              <w:rPr>
                <w:color w:val="000000"/>
                <w:sz w:val="22"/>
                <w:szCs w:val="22"/>
                <w:lang w:val="en-GB" w:eastAsia="en-GB"/>
              </w:rPr>
            </w:pPr>
            <w:r w:rsidRPr="00375554">
              <w:rPr>
                <w:b/>
                <w:bCs/>
                <w:color w:val="000000"/>
                <w:sz w:val="22"/>
                <w:szCs w:val="22"/>
                <w:lang w:val="en-GB" w:eastAsia="en-GB"/>
              </w:rPr>
              <w:t>[Passport Size Coloured Photo to be affixed here]</w:t>
            </w:r>
          </w:p>
        </w:tc>
      </w:tr>
      <w:tr w:rsidR="00375554" w:rsidRPr="00375554" w14:paraId="23EB884E" w14:textId="77777777" w:rsidTr="00FC3DFC">
        <w:trPr>
          <w:trHeight w:val="276"/>
          <w:jc w:val="center"/>
        </w:trPr>
        <w:tc>
          <w:tcPr>
            <w:tcW w:w="6339" w:type="dxa"/>
            <w:gridSpan w:val="2"/>
          </w:tcPr>
          <w:p w14:paraId="433D5B7C" w14:textId="63EE186B" w:rsidR="00375554" w:rsidRPr="00375554" w:rsidRDefault="00375554" w:rsidP="00FC3DFC">
            <w:pPr>
              <w:suppressAutoHyphens w:val="0"/>
              <w:spacing w:after="0" w:line="360" w:lineRule="auto"/>
              <w:jc w:val="center"/>
              <w:rPr>
                <w:color w:val="000000"/>
                <w:sz w:val="22"/>
                <w:szCs w:val="22"/>
                <w:lang w:val="en-GB" w:eastAsia="en-GB"/>
              </w:rPr>
            </w:pPr>
            <w:r w:rsidRPr="00375554">
              <w:rPr>
                <w:color w:val="000000"/>
                <w:sz w:val="22"/>
                <w:szCs w:val="22"/>
                <w:lang w:val="en-GB" w:eastAsia="en-GB"/>
              </w:rPr>
              <w:t>ADDRESS (submit recent copy of utility bill or any other proof of address)</w:t>
            </w:r>
          </w:p>
        </w:tc>
      </w:tr>
      <w:tr w:rsidR="00375554" w:rsidRPr="00375554" w14:paraId="34A89538" w14:textId="77777777" w:rsidTr="00FC3DFC">
        <w:trPr>
          <w:trHeight w:val="333"/>
          <w:jc w:val="center"/>
        </w:trPr>
        <w:tc>
          <w:tcPr>
            <w:tcW w:w="6339" w:type="dxa"/>
            <w:gridSpan w:val="2"/>
          </w:tcPr>
          <w:p w14:paraId="1DD8CD2A" w14:textId="402BAAE5" w:rsidR="00375554" w:rsidRPr="00375554" w:rsidRDefault="00375554" w:rsidP="00FC3DFC">
            <w:pPr>
              <w:suppressAutoHyphens w:val="0"/>
              <w:spacing w:after="0" w:line="360" w:lineRule="auto"/>
              <w:jc w:val="center"/>
              <w:rPr>
                <w:color w:val="000000"/>
                <w:sz w:val="22"/>
                <w:szCs w:val="22"/>
                <w:lang w:val="en-GB" w:eastAsia="en-GB"/>
              </w:rPr>
            </w:pPr>
            <w:r w:rsidRPr="00375554">
              <w:rPr>
                <w:color w:val="000000"/>
                <w:sz w:val="22"/>
                <w:szCs w:val="22"/>
                <w:lang w:val="en-GB" w:eastAsia="en-GB"/>
              </w:rPr>
              <w:t>Contact No. ...............................................................................................</w:t>
            </w:r>
          </w:p>
          <w:p w14:paraId="214379E9" w14:textId="6647EDDA" w:rsidR="00375554" w:rsidRPr="00375554" w:rsidRDefault="00375554" w:rsidP="00FC3DFC">
            <w:pPr>
              <w:suppressAutoHyphens w:val="0"/>
              <w:spacing w:after="0" w:line="360" w:lineRule="auto"/>
              <w:jc w:val="center"/>
              <w:rPr>
                <w:color w:val="000000"/>
                <w:sz w:val="22"/>
                <w:szCs w:val="22"/>
                <w:lang w:val="en-GB" w:eastAsia="en-GB"/>
              </w:rPr>
            </w:pPr>
            <w:r w:rsidRPr="00375554">
              <w:rPr>
                <w:color w:val="000000"/>
                <w:sz w:val="22"/>
                <w:szCs w:val="22"/>
                <w:lang w:val="en-GB" w:eastAsia="en-GB"/>
              </w:rPr>
              <w:t>Email ........................................................................................................</w:t>
            </w:r>
          </w:p>
        </w:tc>
      </w:tr>
      <w:tr w:rsidR="00375554" w:rsidRPr="00375554" w14:paraId="061D7258" w14:textId="77777777" w:rsidTr="00FC3DFC">
        <w:trPr>
          <w:trHeight w:val="523"/>
          <w:jc w:val="center"/>
        </w:trPr>
        <w:tc>
          <w:tcPr>
            <w:tcW w:w="6339" w:type="dxa"/>
            <w:gridSpan w:val="2"/>
          </w:tcPr>
          <w:p w14:paraId="42715A50" w14:textId="707CBC27" w:rsidR="00375554" w:rsidRPr="00375554" w:rsidRDefault="00375554" w:rsidP="00FC3DFC">
            <w:pPr>
              <w:suppressAutoHyphens w:val="0"/>
              <w:spacing w:after="0" w:line="360" w:lineRule="auto"/>
              <w:jc w:val="center"/>
              <w:rPr>
                <w:color w:val="000000"/>
                <w:sz w:val="22"/>
                <w:szCs w:val="22"/>
                <w:lang w:val="en-GB" w:eastAsia="en-GB"/>
              </w:rPr>
            </w:pPr>
            <w:r w:rsidRPr="00375554">
              <w:rPr>
                <w:b/>
                <w:bCs/>
                <w:color w:val="000000"/>
                <w:sz w:val="22"/>
                <w:szCs w:val="22"/>
                <w:lang w:val="en-GB" w:eastAsia="en-GB"/>
              </w:rPr>
              <w:t>SUBSCRIPTION DETAILS</w:t>
            </w:r>
          </w:p>
          <w:p w14:paraId="11A28828" w14:textId="7C4B1CF3" w:rsidR="00375554" w:rsidRPr="00375554" w:rsidRDefault="00375554" w:rsidP="00FC3DFC">
            <w:pPr>
              <w:suppressAutoHyphens w:val="0"/>
              <w:spacing w:after="0" w:line="360" w:lineRule="auto"/>
              <w:jc w:val="center"/>
              <w:rPr>
                <w:color w:val="000000"/>
                <w:sz w:val="22"/>
                <w:szCs w:val="22"/>
                <w:lang w:val="en-GB" w:eastAsia="en-GB"/>
              </w:rPr>
            </w:pPr>
            <w:r w:rsidRPr="00375554">
              <w:rPr>
                <w:color w:val="000000"/>
                <w:sz w:val="22"/>
                <w:szCs w:val="22"/>
                <w:lang w:val="en-GB" w:eastAsia="en-GB"/>
              </w:rPr>
              <w:t>Mobile No(s) to be registered</w:t>
            </w:r>
          </w:p>
          <w:p w14:paraId="234E18E3" w14:textId="77777777" w:rsidR="00375554" w:rsidRPr="00375554" w:rsidRDefault="00375554" w:rsidP="00FC3DFC">
            <w:pPr>
              <w:suppressAutoHyphens w:val="0"/>
              <w:spacing w:after="0" w:line="360" w:lineRule="auto"/>
              <w:jc w:val="center"/>
              <w:rPr>
                <w:color w:val="000000"/>
                <w:sz w:val="22"/>
                <w:szCs w:val="22"/>
                <w:lang w:val="en-GB" w:eastAsia="en-GB"/>
              </w:rPr>
            </w:pPr>
            <w:r w:rsidRPr="00375554">
              <w:rPr>
                <w:color w:val="000000"/>
                <w:sz w:val="22"/>
                <w:szCs w:val="22"/>
                <w:lang w:val="en-GB" w:eastAsia="en-GB"/>
              </w:rPr>
              <w:t>...................................................................................................................</w:t>
            </w:r>
          </w:p>
        </w:tc>
      </w:tr>
    </w:tbl>
    <w:p w14:paraId="62BC52A5" w14:textId="77777777" w:rsidR="00375554" w:rsidRDefault="00375554" w:rsidP="00871132">
      <w:pPr>
        <w:suppressAutoHyphens w:val="0"/>
        <w:spacing w:after="0" w:line="360" w:lineRule="auto"/>
        <w:jc w:val="left"/>
        <w:rPr>
          <w:color w:val="000000"/>
          <w:sz w:val="22"/>
          <w:szCs w:val="22"/>
          <w:lang w:val="en-GB" w:eastAsia="en-GB"/>
        </w:rPr>
      </w:pPr>
    </w:p>
    <w:p w14:paraId="4BA449D0" w14:textId="77777777" w:rsidR="00375554" w:rsidRDefault="00375554" w:rsidP="00871132">
      <w:pPr>
        <w:suppressAutoHyphens w:val="0"/>
        <w:spacing w:after="0" w:line="360" w:lineRule="auto"/>
        <w:jc w:val="left"/>
        <w:rPr>
          <w:color w:val="000000"/>
          <w:sz w:val="22"/>
          <w:szCs w:val="22"/>
          <w:lang w:val="en-GB" w:eastAsia="en-GB"/>
        </w:rPr>
      </w:pPr>
    </w:p>
    <w:p w14:paraId="2AA5C177" w14:textId="3184A563" w:rsidR="00375554" w:rsidRDefault="00375554" w:rsidP="00871132">
      <w:pPr>
        <w:suppressAutoHyphens w:val="0"/>
        <w:spacing w:after="0" w:line="360" w:lineRule="auto"/>
        <w:jc w:val="left"/>
        <w:rPr>
          <w:color w:val="000000"/>
          <w:sz w:val="22"/>
          <w:szCs w:val="22"/>
          <w:lang w:val="en-GB" w:eastAsia="en-GB"/>
        </w:rPr>
      </w:pPr>
    </w:p>
    <w:p w14:paraId="48C9A1B4" w14:textId="7A4D4EF4" w:rsidR="00375554" w:rsidRDefault="00375554" w:rsidP="00871132">
      <w:pPr>
        <w:suppressAutoHyphens w:val="0"/>
        <w:spacing w:after="0" w:line="360" w:lineRule="auto"/>
        <w:jc w:val="left"/>
        <w:rPr>
          <w:color w:val="000000"/>
          <w:sz w:val="22"/>
          <w:szCs w:val="22"/>
          <w:lang w:val="en-GB" w:eastAsia="en-GB"/>
        </w:rPr>
      </w:pPr>
    </w:p>
    <w:p w14:paraId="02DADB4F" w14:textId="211C1222" w:rsidR="00375554" w:rsidRDefault="00375554" w:rsidP="00871132">
      <w:pPr>
        <w:suppressAutoHyphens w:val="0"/>
        <w:spacing w:after="0" w:line="360" w:lineRule="auto"/>
        <w:jc w:val="left"/>
        <w:rPr>
          <w:color w:val="000000"/>
          <w:sz w:val="22"/>
          <w:szCs w:val="22"/>
          <w:lang w:val="en-GB" w:eastAsia="en-GB"/>
        </w:rPr>
      </w:pPr>
    </w:p>
    <w:p w14:paraId="4CF0712E" w14:textId="3F32BF7D" w:rsidR="00375554" w:rsidRDefault="00375554" w:rsidP="00871132">
      <w:pPr>
        <w:suppressAutoHyphens w:val="0"/>
        <w:spacing w:after="0" w:line="360" w:lineRule="auto"/>
        <w:jc w:val="left"/>
        <w:rPr>
          <w:color w:val="000000"/>
          <w:sz w:val="22"/>
          <w:szCs w:val="22"/>
          <w:lang w:val="en-GB" w:eastAsia="en-GB"/>
        </w:rPr>
      </w:pPr>
    </w:p>
    <w:p w14:paraId="18E8E6B8" w14:textId="39E7DF2F" w:rsidR="00375554" w:rsidRDefault="00375554" w:rsidP="00871132">
      <w:pPr>
        <w:suppressAutoHyphens w:val="0"/>
        <w:spacing w:after="0" w:line="360" w:lineRule="auto"/>
        <w:jc w:val="left"/>
        <w:rPr>
          <w:color w:val="000000"/>
          <w:sz w:val="22"/>
          <w:szCs w:val="22"/>
          <w:lang w:val="en-GB" w:eastAsia="en-GB"/>
        </w:rPr>
      </w:pPr>
    </w:p>
    <w:p w14:paraId="0F69ECB6" w14:textId="6DAAC566" w:rsidR="00375554" w:rsidRDefault="00375554" w:rsidP="00871132">
      <w:pPr>
        <w:suppressAutoHyphens w:val="0"/>
        <w:spacing w:after="0" w:line="360" w:lineRule="auto"/>
        <w:jc w:val="left"/>
        <w:rPr>
          <w:color w:val="000000"/>
          <w:sz w:val="22"/>
          <w:szCs w:val="22"/>
          <w:lang w:val="en-GB" w:eastAsia="en-GB"/>
        </w:rPr>
      </w:pPr>
    </w:p>
    <w:p w14:paraId="4B63DE9A" w14:textId="515FA039" w:rsidR="00375554" w:rsidRDefault="00375554" w:rsidP="00871132">
      <w:pPr>
        <w:suppressAutoHyphens w:val="0"/>
        <w:spacing w:after="0" w:line="360" w:lineRule="auto"/>
        <w:jc w:val="left"/>
        <w:rPr>
          <w:color w:val="000000"/>
          <w:sz w:val="22"/>
          <w:szCs w:val="22"/>
          <w:lang w:val="en-GB" w:eastAsia="en-GB"/>
        </w:rPr>
      </w:pPr>
    </w:p>
    <w:p w14:paraId="5C928239" w14:textId="7B9AA489" w:rsidR="00375554" w:rsidRDefault="00375554" w:rsidP="00871132">
      <w:pPr>
        <w:suppressAutoHyphens w:val="0"/>
        <w:spacing w:after="0" w:line="360" w:lineRule="auto"/>
        <w:jc w:val="left"/>
        <w:rPr>
          <w:color w:val="000000"/>
          <w:sz w:val="22"/>
          <w:szCs w:val="22"/>
          <w:lang w:val="en-GB" w:eastAsia="en-GB"/>
        </w:rPr>
      </w:pPr>
    </w:p>
    <w:p w14:paraId="76A7282F" w14:textId="05BD7C34" w:rsidR="00375554" w:rsidRDefault="00375554" w:rsidP="00871132">
      <w:pPr>
        <w:suppressAutoHyphens w:val="0"/>
        <w:spacing w:after="0" w:line="360" w:lineRule="auto"/>
        <w:jc w:val="left"/>
        <w:rPr>
          <w:color w:val="000000"/>
          <w:sz w:val="22"/>
          <w:szCs w:val="22"/>
          <w:lang w:val="en-GB" w:eastAsia="en-GB"/>
        </w:rPr>
      </w:pPr>
    </w:p>
    <w:p w14:paraId="5152845F" w14:textId="65AD142A" w:rsidR="00375554" w:rsidRDefault="00375554" w:rsidP="00871132">
      <w:pPr>
        <w:suppressAutoHyphens w:val="0"/>
        <w:spacing w:after="0" w:line="360" w:lineRule="auto"/>
        <w:jc w:val="left"/>
        <w:rPr>
          <w:color w:val="000000"/>
          <w:sz w:val="22"/>
          <w:szCs w:val="22"/>
          <w:lang w:val="en-GB" w:eastAsia="en-GB"/>
        </w:rPr>
      </w:pPr>
    </w:p>
    <w:p w14:paraId="3BEB7F6D" w14:textId="54844F37" w:rsidR="00375554" w:rsidRDefault="00375554" w:rsidP="00871132">
      <w:pPr>
        <w:suppressAutoHyphens w:val="0"/>
        <w:spacing w:after="0" w:line="360" w:lineRule="auto"/>
        <w:jc w:val="left"/>
        <w:rPr>
          <w:color w:val="000000"/>
          <w:sz w:val="22"/>
          <w:szCs w:val="22"/>
          <w:lang w:val="en-GB" w:eastAsia="en-GB"/>
        </w:rPr>
      </w:pPr>
    </w:p>
    <w:p w14:paraId="3C057875" w14:textId="77777777" w:rsidR="00871132" w:rsidRPr="00871132" w:rsidRDefault="00871132" w:rsidP="00871132">
      <w:pPr>
        <w:suppressAutoHyphens w:val="0"/>
        <w:spacing w:after="160" w:line="360" w:lineRule="auto"/>
        <w:jc w:val="center"/>
        <w:rPr>
          <w:rFonts w:ascii="Arial" w:eastAsiaTheme="minorHAnsi" w:hAnsi="Arial" w:cs="Arial"/>
          <w:b/>
          <w:sz w:val="22"/>
          <w:szCs w:val="22"/>
          <w:lang w:val="en-GB"/>
        </w:rPr>
      </w:pPr>
      <w:r w:rsidRPr="00871132">
        <w:rPr>
          <w:rFonts w:ascii="Arial" w:eastAsiaTheme="minorHAnsi" w:hAnsi="Arial" w:cs="Arial"/>
          <w:b/>
          <w:sz w:val="22"/>
          <w:szCs w:val="22"/>
          <w:lang w:val="en-GB"/>
        </w:rPr>
        <w:lastRenderedPageBreak/>
        <w:t>Annex II</w:t>
      </w:r>
    </w:p>
    <w:p w14:paraId="38EAF1A7" w14:textId="77777777" w:rsidR="00871132" w:rsidRPr="00871132" w:rsidRDefault="00871132" w:rsidP="00871132">
      <w:pPr>
        <w:suppressAutoHyphens w:val="0"/>
        <w:spacing w:after="160" w:line="360" w:lineRule="auto"/>
        <w:jc w:val="center"/>
        <w:rPr>
          <w:rFonts w:asciiTheme="minorHAnsi" w:eastAsiaTheme="minorHAnsi" w:hAnsiTheme="minorHAnsi" w:cstheme="minorBidi"/>
          <w:b/>
          <w:sz w:val="22"/>
          <w:szCs w:val="22"/>
        </w:rPr>
      </w:pPr>
      <w:r w:rsidRPr="00871132">
        <w:rPr>
          <w:rFonts w:asciiTheme="minorHAnsi" w:eastAsiaTheme="minorHAnsi" w:hAnsiTheme="minorHAnsi" w:cstheme="minorBidi"/>
          <w:b/>
          <w:sz w:val="22"/>
          <w:szCs w:val="22"/>
        </w:rPr>
        <w:t xml:space="preserve">Scenario 1 : Registration for SIM card for a citizen </w:t>
      </w:r>
    </w:p>
    <w:p w14:paraId="284562A5" w14:textId="222BA91F" w:rsidR="00871132" w:rsidRPr="00871132" w:rsidRDefault="004E4614" w:rsidP="00B20000">
      <w:pPr>
        <w:numPr>
          <w:ilvl w:val="0"/>
          <w:numId w:val="28"/>
        </w:numPr>
        <w:suppressAutoHyphens w:val="0"/>
        <w:spacing w:after="160" w:line="360" w:lineRule="auto"/>
        <w:contextualSpacing/>
        <w:jc w:val="left"/>
        <w:rPr>
          <w:rFonts w:asciiTheme="minorHAnsi" w:eastAsiaTheme="minorHAnsi" w:hAnsiTheme="minorHAnsi" w:cstheme="minorBidi"/>
          <w:sz w:val="22"/>
          <w:szCs w:val="22"/>
        </w:rPr>
      </w:pPr>
      <w:bookmarkStart w:id="419" w:name="_Hlk95209361"/>
      <w:r>
        <w:rPr>
          <w:rFonts w:asciiTheme="minorHAnsi" w:eastAsiaTheme="minorHAnsi" w:hAnsiTheme="minorHAnsi" w:cstheme="minorBidi"/>
          <w:sz w:val="22"/>
          <w:szCs w:val="22"/>
        </w:rPr>
        <w:t>NIC</w:t>
      </w:r>
      <w:r w:rsidR="00871132" w:rsidRPr="00871132">
        <w:rPr>
          <w:rFonts w:asciiTheme="minorHAnsi" w:eastAsiaTheme="minorHAnsi" w:hAnsiTheme="minorHAnsi" w:cstheme="minorBidi"/>
          <w:sz w:val="22"/>
          <w:szCs w:val="22"/>
        </w:rPr>
        <w:t xml:space="preserve"> number or </w:t>
      </w:r>
      <w:bookmarkStart w:id="420" w:name="_Hlk98146240"/>
      <w:r w:rsidR="00871132" w:rsidRPr="00871132">
        <w:rPr>
          <w:rFonts w:asciiTheme="minorHAnsi" w:eastAsiaTheme="minorHAnsi" w:hAnsiTheme="minorHAnsi" w:cstheme="minorBidi"/>
          <w:sz w:val="22"/>
          <w:szCs w:val="22"/>
        </w:rPr>
        <w:t>Passport number</w:t>
      </w:r>
      <w:r>
        <w:rPr>
          <w:rFonts w:asciiTheme="minorHAnsi" w:eastAsiaTheme="minorHAnsi" w:hAnsiTheme="minorHAnsi" w:cstheme="minorBidi"/>
          <w:sz w:val="22"/>
          <w:szCs w:val="22"/>
        </w:rPr>
        <w:t xml:space="preserve"> with Nationality</w:t>
      </w:r>
      <w:r w:rsidR="004B2836">
        <w:rPr>
          <w:rFonts w:asciiTheme="minorHAnsi" w:eastAsiaTheme="minorHAnsi" w:hAnsiTheme="minorHAnsi" w:cstheme="minorBidi"/>
          <w:sz w:val="22"/>
          <w:szCs w:val="22"/>
        </w:rPr>
        <w:t xml:space="preserve"> (Mauritian Only)</w:t>
      </w:r>
      <w:r w:rsidR="00871132" w:rsidRPr="00871132">
        <w:rPr>
          <w:rFonts w:asciiTheme="minorHAnsi" w:eastAsiaTheme="minorHAnsi" w:hAnsiTheme="minorHAnsi" w:cstheme="minorBidi"/>
          <w:sz w:val="22"/>
          <w:szCs w:val="22"/>
        </w:rPr>
        <w:t xml:space="preserve"> </w:t>
      </w:r>
      <w:bookmarkEnd w:id="420"/>
      <w:r w:rsidR="00871132" w:rsidRPr="00871132">
        <w:rPr>
          <w:rFonts w:asciiTheme="minorHAnsi" w:eastAsiaTheme="minorHAnsi" w:hAnsiTheme="minorHAnsi" w:cstheme="minorBidi"/>
          <w:sz w:val="22"/>
          <w:szCs w:val="22"/>
        </w:rPr>
        <w:t>received from operator</w:t>
      </w:r>
      <w:r>
        <w:rPr>
          <w:rFonts w:asciiTheme="minorHAnsi" w:eastAsiaTheme="minorHAnsi" w:hAnsiTheme="minorHAnsi" w:cstheme="minorBidi"/>
          <w:sz w:val="22"/>
          <w:szCs w:val="22"/>
        </w:rPr>
        <w:t>s</w:t>
      </w:r>
    </w:p>
    <w:p w14:paraId="08E618A8" w14:textId="4AE63465" w:rsidR="00871132" w:rsidRPr="00871132" w:rsidRDefault="00871132" w:rsidP="00B20000">
      <w:pPr>
        <w:numPr>
          <w:ilvl w:val="0"/>
          <w:numId w:val="28"/>
        </w:numPr>
        <w:suppressAutoHyphens w:val="0"/>
        <w:spacing w:after="160" w:line="360" w:lineRule="auto"/>
        <w:contextualSpacing/>
        <w:jc w:val="left"/>
        <w:rPr>
          <w:rFonts w:asciiTheme="minorHAnsi" w:eastAsiaTheme="minorHAnsi" w:hAnsiTheme="minorHAnsi" w:cstheme="minorBidi"/>
          <w:sz w:val="22"/>
          <w:szCs w:val="22"/>
        </w:rPr>
      </w:pPr>
      <w:r w:rsidRPr="00871132">
        <w:rPr>
          <w:rFonts w:asciiTheme="minorHAnsi" w:eastAsiaTheme="minorHAnsi" w:hAnsiTheme="minorHAnsi" w:cstheme="minorBidi"/>
          <w:sz w:val="22"/>
          <w:szCs w:val="22"/>
        </w:rPr>
        <w:t xml:space="preserve">Operators registration software hosts business logic to select </w:t>
      </w:r>
      <w:r w:rsidR="005348D4">
        <w:rPr>
          <w:rFonts w:asciiTheme="minorHAnsi" w:eastAsiaTheme="minorHAnsi" w:hAnsiTheme="minorHAnsi" w:cstheme="minorBidi"/>
          <w:sz w:val="22"/>
          <w:szCs w:val="22"/>
        </w:rPr>
        <w:t xml:space="preserve">the corresponding webservice applicable for either NIC number or </w:t>
      </w:r>
      <w:r w:rsidR="005348D4" w:rsidRPr="00871132">
        <w:rPr>
          <w:rFonts w:asciiTheme="minorHAnsi" w:eastAsiaTheme="minorHAnsi" w:hAnsiTheme="minorHAnsi" w:cstheme="minorBidi"/>
          <w:sz w:val="22"/>
          <w:szCs w:val="22"/>
        </w:rPr>
        <w:t>Passport number</w:t>
      </w:r>
      <w:r w:rsidR="005348D4">
        <w:rPr>
          <w:rFonts w:asciiTheme="minorHAnsi" w:eastAsiaTheme="minorHAnsi" w:hAnsiTheme="minorHAnsi" w:cstheme="minorBidi"/>
          <w:sz w:val="22"/>
          <w:szCs w:val="22"/>
        </w:rPr>
        <w:t xml:space="preserve"> with Nationality from the Middleware.</w:t>
      </w:r>
    </w:p>
    <w:p w14:paraId="7E4C87CB" w14:textId="39D6AD5B" w:rsidR="00871132" w:rsidRDefault="00871132" w:rsidP="00B20000">
      <w:pPr>
        <w:numPr>
          <w:ilvl w:val="0"/>
          <w:numId w:val="28"/>
        </w:numPr>
        <w:suppressAutoHyphens w:val="0"/>
        <w:spacing w:after="160" w:line="360" w:lineRule="auto"/>
        <w:contextualSpacing/>
        <w:jc w:val="left"/>
        <w:rPr>
          <w:rFonts w:asciiTheme="minorHAnsi" w:eastAsiaTheme="minorHAnsi" w:hAnsiTheme="minorHAnsi" w:cstheme="minorBidi"/>
          <w:sz w:val="22"/>
          <w:szCs w:val="22"/>
        </w:rPr>
      </w:pPr>
      <w:r w:rsidRPr="00871132">
        <w:rPr>
          <w:rFonts w:asciiTheme="minorHAnsi" w:eastAsiaTheme="minorHAnsi" w:hAnsiTheme="minorHAnsi" w:cstheme="minorBidi"/>
          <w:sz w:val="22"/>
          <w:szCs w:val="22"/>
        </w:rPr>
        <w:t xml:space="preserve">Middleware consumes </w:t>
      </w:r>
      <w:r w:rsidR="00354516">
        <w:rPr>
          <w:rFonts w:asciiTheme="minorHAnsi" w:eastAsiaTheme="minorHAnsi" w:hAnsiTheme="minorHAnsi" w:cstheme="minorBidi"/>
          <w:sz w:val="22"/>
          <w:szCs w:val="22"/>
        </w:rPr>
        <w:t xml:space="preserve">2 SOAP </w:t>
      </w:r>
      <w:r w:rsidRPr="00871132">
        <w:rPr>
          <w:rFonts w:asciiTheme="minorHAnsi" w:eastAsiaTheme="minorHAnsi" w:hAnsiTheme="minorHAnsi" w:cstheme="minorBidi"/>
          <w:sz w:val="22"/>
          <w:szCs w:val="22"/>
        </w:rPr>
        <w:t>webservice</w:t>
      </w:r>
      <w:r w:rsidR="00354516">
        <w:rPr>
          <w:rFonts w:asciiTheme="minorHAnsi" w:eastAsiaTheme="minorHAnsi" w:hAnsiTheme="minorHAnsi" w:cstheme="minorBidi"/>
          <w:sz w:val="22"/>
          <w:szCs w:val="22"/>
        </w:rPr>
        <w:t xml:space="preserve">s already provided by </w:t>
      </w:r>
      <w:proofErr w:type="spellStart"/>
      <w:r w:rsidR="00354516">
        <w:rPr>
          <w:rFonts w:asciiTheme="minorHAnsi" w:eastAsiaTheme="minorHAnsi" w:hAnsiTheme="minorHAnsi" w:cstheme="minorBidi"/>
          <w:sz w:val="22"/>
          <w:szCs w:val="22"/>
        </w:rPr>
        <w:t>InfoHighway</w:t>
      </w:r>
      <w:proofErr w:type="spellEnd"/>
      <w:r w:rsidRPr="00871132">
        <w:rPr>
          <w:rFonts w:asciiTheme="minorHAnsi" w:eastAsiaTheme="minorHAnsi" w:hAnsiTheme="minorHAnsi" w:cstheme="minorBidi"/>
          <w:sz w:val="22"/>
          <w:szCs w:val="22"/>
        </w:rPr>
        <w:t xml:space="preserve"> </w:t>
      </w:r>
      <w:r w:rsidR="005348D4">
        <w:rPr>
          <w:rFonts w:asciiTheme="minorHAnsi" w:eastAsiaTheme="minorHAnsi" w:hAnsiTheme="minorHAnsi" w:cstheme="minorBidi"/>
          <w:sz w:val="22"/>
          <w:szCs w:val="22"/>
        </w:rPr>
        <w:t>and get the following</w:t>
      </w:r>
      <w:r w:rsidR="00354516">
        <w:rPr>
          <w:rFonts w:asciiTheme="minorHAnsi" w:eastAsiaTheme="minorHAnsi" w:hAnsiTheme="minorHAnsi" w:cstheme="minorBidi"/>
          <w:sz w:val="22"/>
          <w:szCs w:val="22"/>
        </w:rPr>
        <w:t>:</w:t>
      </w:r>
    </w:p>
    <w:p w14:paraId="4845FAD3" w14:textId="581413A0" w:rsidR="004E4614" w:rsidRPr="004E4614" w:rsidRDefault="004E4614" w:rsidP="004E4614">
      <w:pPr>
        <w:pStyle w:val="ListParagraph"/>
        <w:numPr>
          <w:ilvl w:val="1"/>
          <w:numId w:val="28"/>
        </w:numPr>
        <w:suppressAutoHyphens w:val="0"/>
        <w:overflowPunct/>
        <w:autoSpaceDE/>
        <w:autoSpaceDN/>
        <w:adjustRightInd/>
        <w:spacing w:after="160" w:line="259" w:lineRule="auto"/>
        <w:textAlignment w:val="auto"/>
        <w:rPr>
          <w:rFonts w:asciiTheme="minorHAnsi" w:hAnsiTheme="minorHAnsi" w:cstheme="minorHAnsi"/>
          <w:sz w:val="22"/>
          <w:szCs w:val="22"/>
        </w:rPr>
      </w:pPr>
      <w:r w:rsidRPr="004E4614">
        <w:rPr>
          <w:rFonts w:asciiTheme="minorHAnsi" w:hAnsiTheme="minorHAnsi" w:cstheme="minorHAnsi"/>
          <w:b/>
          <w:sz w:val="22"/>
          <w:szCs w:val="22"/>
        </w:rPr>
        <w:t>Output fields for NIC query from operators</w:t>
      </w:r>
    </w:p>
    <w:p w14:paraId="3FB44B04" w14:textId="1608D717" w:rsidR="004E4614" w:rsidRPr="004E4614" w:rsidRDefault="004B2836" w:rsidP="004E4614">
      <w:pPr>
        <w:pStyle w:val="ListParagraph"/>
        <w:numPr>
          <w:ilvl w:val="2"/>
          <w:numId w:val="28"/>
        </w:numPr>
        <w:suppressAutoHyphens w:val="0"/>
        <w:overflowPunct/>
        <w:autoSpaceDE/>
        <w:autoSpaceDN/>
        <w:adjustRightInd/>
        <w:spacing w:after="160" w:line="259" w:lineRule="auto"/>
        <w:textAlignment w:val="auto"/>
        <w:rPr>
          <w:rFonts w:asciiTheme="minorHAnsi" w:hAnsiTheme="minorHAnsi" w:cstheme="minorHAnsi"/>
          <w:sz w:val="22"/>
          <w:szCs w:val="22"/>
        </w:rPr>
      </w:pPr>
      <w:r>
        <w:rPr>
          <w:rFonts w:asciiTheme="minorHAnsi" w:hAnsiTheme="minorHAnsi" w:cstheme="minorHAnsi"/>
          <w:sz w:val="22"/>
          <w:szCs w:val="22"/>
        </w:rPr>
        <w:t xml:space="preserve">Mauritian </w:t>
      </w:r>
      <w:r w:rsidR="004E4614" w:rsidRPr="004E4614">
        <w:rPr>
          <w:rFonts w:asciiTheme="minorHAnsi" w:hAnsiTheme="minorHAnsi" w:cstheme="minorHAnsi"/>
          <w:sz w:val="22"/>
          <w:szCs w:val="22"/>
        </w:rPr>
        <w:t>Citizen first name</w:t>
      </w:r>
    </w:p>
    <w:p w14:paraId="02AEB48B" w14:textId="30924454" w:rsidR="004E4614" w:rsidRPr="004E4614" w:rsidRDefault="004B2836" w:rsidP="004E4614">
      <w:pPr>
        <w:pStyle w:val="ListParagraph"/>
        <w:numPr>
          <w:ilvl w:val="2"/>
          <w:numId w:val="28"/>
        </w:numPr>
        <w:suppressAutoHyphens w:val="0"/>
        <w:overflowPunct/>
        <w:autoSpaceDE/>
        <w:autoSpaceDN/>
        <w:adjustRightInd/>
        <w:spacing w:after="160" w:line="259" w:lineRule="auto"/>
        <w:textAlignment w:val="auto"/>
        <w:rPr>
          <w:rFonts w:asciiTheme="minorHAnsi" w:hAnsiTheme="minorHAnsi" w:cstheme="minorHAnsi"/>
          <w:sz w:val="22"/>
          <w:szCs w:val="22"/>
        </w:rPr>
      </w:pPr>
      <w:r>
        <w:rPr>
          <w:rFonts w:asciiTheme="minorHAnsi" w:hAnsiTheme="minorHAnsi" w:cstheme="minorHAnsi"/>
          <w:sz w:val="22"/>
          <w:szCs w:val="22"/>
        </w:rPr>
        <w:t xml:space="preserve">Mauritian </w:t>
      </w:r>
      <w:r w:rsidR="004E4614" w:rsidRPr="004E4614">
        <w:rPr>
          <w:rFonts w:asciiTheme="minorHAnsi" w:hAnsiTheme="minorHAnsi" w:cstheme="minorHAnsi"/>
          <w:sz w:val="22"/>
          <w:szCs w:val="22"/>
        </w:rPr>
        <w:t>Citizen maiden name</w:t>
      </w:r>
    </w:p>
    <w:p w14:paraId="0350F50B" w14:textId="76540E19" w:rsidR="004E4614" w:rsidRPr="004E4614" w:rsidRDefault="004B2836" w:rsidP="004E4614">
      <w:pPr>
        <w:pStyle w:val="ListParagraph"/>
        <w:numPr>
          <w:ilvl w:val="2"/>
          <w:numId w:val="28"/>
        </w:numPr>
        <w:suppressAutoHyphens w:val="0"/>
        <w:overflowPunct/>
        <w:autoSpaceDE/>
        <w:autoSpaceDN/>
        <w:adjustRightInd/>
        <w:spacing w:after="160" w:line="259" w:lineRule="auto"/>
        <w:textAlignment w:val="auto"/>
        <w:rPr>
          <w:rFonts w:asciiTheme="minorHAnsi" w:hAnsiTheme="minorHAnsi" w:cstheme="minorHAnsi"/>
          <w:sz w:val="22"/>
          <w:szCs w:val="22"/>
        </w:rPr>
      </w:pPr>
      <w:r>
        <w:rPr>
          <w:rFonts w:asciiTheme="minorHAnsi" w:hAnsiTheme="minorHAnsi" w:cstheme="minorHAnsi"/>
          <w:sz w:val="22"/>
          <w:szCs w:val="22"/>
        </w:rPr>
        <w:t xml:space="preserve">Mauritian </w:t>
      </w:r>
      <w:r w:rsidR="004E4614" w:rsidRPr="004E4614">
        <w:rPr>
          <w:rFonts w:asciiTheme="minorHAnsi" w:hAnsiTheme="minorHAnsi" w:cstheme="minorHAnsi"/>
          <w:sz w:val="22"/>
          <w:szCs w:val="22"/>
        </w:rPr>
        <w:t>Citizen last name</w:t>
      </w:r>
    </w:p>
    <w:p w14:paraId="53D5517B" w14:textId="29077B42" w:rsidR="004E4614" w:rsidRDefault="004B2836" w:rsidP="004E4614">
      <w:pPr>
        <w:pStyle w:val="ListParagraph"/>
        <w:numPr>
          <w:ilvl w:val="2"/>
          <w:numId w:val="28"/>
        </w:numPr>
        <w:suppressAutoHyphens w:val="0"/>
        <w:overflowPunct/>
        <w:autoSpaceDE/>
        <w:autoSpaceDN/>
        <w:adjustRightInd/>
        <w:spacing w:after="160" w:line="259" w:lineRule="auto"/>
        <w:textAlignment w:val="auto"/>
        <w:rPr>
          <w:rFonts w:asciiTheme="minorHAnsi" w:hAnsiTheme="minorHAnsi" w:cstheme="minorHAnsi"/>
          <w:sz w:val="22"/>
          <w:szCs w:val="22"/>
        </w:rPr>
      </w:pPr>
      <w:r>
        <w:rPr>
          <w:rFonts w:asciiTheme="minorHAnsi" w:hAnsiTheme="minorHAnsi" w:cstheme="minorHAnsi"/>
          <w:sz w:val="22"/>
          <w:szCs w:val="22"/>
        </w:rPr>
        <w:t xml:space="preserve">Mauritian </w:t>
      </w:r>
      <w:r w:rsidR="004E4614" w:rsidRPr="004E4614">
        <w:rPr>
          <w:rFonts w:asciiTheme="minorHAnsi" w:hAnsiTheme="minorHAnsi" w:cstheme="minorHAnsi"/>
          <w:sz w:val="22"/>
          <w:szCs w:val="22"/>
        </w:rPr>
        <w:t>Citizen DOB</w:t>
      </w:r>
    </w:p>
    <w:p w14:paraId="1F105058" w14:textId="587E218E" w:rsidR="00A222E5" w:rsidRPr="004E4614" w:rsidRDefault="00A222E5" w:rsidP="004E4614">
      <w:pPr>
        <w:pStyle w:val="ListParagraph"/>
        <w:numPr>
          <w:ilvl w:val="2"/>
          <w:numId w:val="28"/>
        </w:numPr>
        <w:suppressAutoHyphens w:val="0"/>
        <w:overflowPunct/>
        <w:autoSpaceDE/>
        <w:autoSpaceDN/>
        <w:adjustRightInd/>
        <w:spacing w:after="160" w:line="259" w:lineRule="auto"/>
        <w:textAlignment w:val="auto"/>
        <w:rPr>
          <w:rFonts w:asciiTheme="minorHAnsi" w:hAnsiTheme="minorHAnsi" w:cstheme="minorHAnsi"/>
          <w:sz w:val="22"/>
          <w:szCs w:val="22"/>
        </w:rPr>
      </w:pPr>
      <w:r>
        <w:rPr>
          <w:rFonts w:asciiTheme="minorHAnsi" w:hAnsiTheme="minorHAnsi" w:cstheme="minorHAnsi"/>
          <w:sz w:val="22"/>
          <w:szCs w:val="22"/>
        </w:rPr>
        <w:t>Photograph</w:t>
      </w:r>
    </w:p>
    <w:p w14:paraId="65AA812F" w14:textId="77777777" w:rsidR="004E4614" w:rsidRPr="004E4614" w:rsidRDefault="004E4614" w:rsidP="004E4614">
      <w:pPr>
        <w:pStyle w:val="ListParagraph"/>
        <w:suppressAutoHyphens w:val="0"/>
        <w:overflowPunct/>
        <w:autoSpaceDE/>
        <w:autoSpaceDN/>
        <w:adjustRightInd/>
        <w:spacing w:after="160" w:line="259" w:lineRule="auto"/>
        <w:textAlignment w:val="auto"/>
        <w:rPr>
          <w:rFonts w:asciiTheme="minorHAnsi" w:hAnsiTheme="minorHAnsi" w:cstheme="minorHAnsi"/>
          <w:sz w:val="22"/>
          <w:szCs w:val="22"/>
        </w:rPr>
      </w:pPr>
    </w:p>
    <w:p w14:paraId="53870F1C" w14:textId="29E91EE2" w:rsidR="004E4614" w:rsidRPr="004E4614" w:rsidRDefault="004E4614" w:rsidP="004E4614">
      <w:pPr>
        <w:pStyle w:val="ListParagraph"/>
        <w:numPr>
          <w:ilvl w:val="1"/>
          <w:numId w:val="28"/>
        </w:numPr>
        <w:suppressAutoHyphens w:val="0"/>
        <w:overflowPunct/>
        <w:autoSpaceDE/>
        <w:autoSpaceDN/>
        <w:adjustRightInd/>
        <w:spacing w:after="160" w:line="259" w:lineRule="auto"/>
        <w:textAlignment w:val="auto"/>
        <w:rPr>
          <w:rFonts w:asciiTheme="minorHAnsi" w:hAnsiTheme="minorHAnsi" w:cstheme="minorHAnsi"/>
          <w:sz w:val="22"/>
          <w:szCs w:val="22"/>
        </w:rPr>
      </w:pPr>
      <w:r w:rsidRPr="004E4614">
        <w:rPr>
          <w:rFonts w:asciiTheme="minorHAnsi" w:hAnsiTheme="minorHAnsi" w:cstheme="minorHAnsi"/>
          <w:b/>
          <w:sz w:val="22"/>
          <w:szCs w:val="22"/>
        </w:rPr>
        <w:t>Output fields for Passport number with Nationality query from operators</w:t>
      </w:r>
    </w:p>
    <w:p w14:paraId="7F5B8AC5" w14:textId="53F06DDF" w:rsidR="004E4614" w:rsidRPr="004E4614" w:rsidRDefault="004B2836" w:rsidP="004E4614">
      <w:pPr>
        <w:pStyle w:val="ListParagraph"/>
        <w:numPr>
          <w:ilvl w:val="2"/>
          <w:numId w:val="28"/>
        </w:numPr>
        <w:suppressAutoHyphens w:val="0"/>
        <w:overflowPunct/>
        <w:autoSpaceDE/>
        <w:autoSpaceDN/>
        <w:adjustRightInd/>
        <w:spacing w:after="160" w:line="259" w:lineRule="auto"/>
        <w:textAlignment w:val="auto"/>
        <w:rPr>
          <w:rFonts w:asciiTheme="minorHAnsi" w:hAnsiTheme="minorHAnsi" w:cstheme="minorHAnsi"/>
          <w:sz w:val="22"/>
          <w:szCs w:val="22"/>
        </w:rPr>
      </w:pPr>
      <w:r>
        <w:rPr>
          <w:rFonts w:asciiTheme="minorHAnsi" w:hAnsiTheme="minorHAnsi" w:cstheme="minorHAnsi"/>
          <w:sz w:val="22"/>
          <w:szCs w:val="22"/>
        </w:rPr>
        <w:t xml:space="preserve">Mauritian </w:t>
      </w:r>
      <w:r w:rsidR="004E4614" w:rsidRPr="004E4614">
        <w:rPr>
          <w:rFonts w:asciiTheme="minorHAnsi" w:hAnsiTheme="minorHAnsi" w:cstheme="minorHAnsi"/>
          <w:sz w:val="22"/>
          <w:szCs w:val="22"/>
        </w:rPr>
        <w:t>Citizen first name</w:t>
      </w:r>
    </w:p>
    <w:p w14:paraId="75E7B374" w14:textId="49B3DD07" w:rsidR="004E4614" w:rsidRPr="004E4614" w:rsidRDefault="004B2836" w:rsidP="004E4614">
      <w:pPr>
        <w:pStyle w:val="ListParagraph"/>
        <w:numPr>
          <w:ilvl w:val="2"/>
          <w:numId w:val="28"/>
        </w:numPr>
        <w:suppressAutoHyphens w:val="0"/>
        <w:overflowPunct/>
        <w:autoSpaceDE/>
        <w:autoSpaceDN/>
        <w:adjustRightInd/>
        <w:spacing w:after="160" w:line="259" w:lineRule="auto"/>
        <w:textAlignment w:val="auto"/>
        <w:rPr>
          <w:rFonts w:asciiTheme="minorHAnsi" w:hAnsiTheme="minorHAnsi" w:cstheme="minorHAnsi"/>
          <w:sz w:val="22"/>
          <w:szCs w:val="22"/>
        </w:rPr>
      </w:pPr>
      <w:r>
        <w:rPr>
          <w:rFonts w:asciiTheme="minorHAnsi" w:hAnsiTheme="minorHAnsi" w:cstheme="minorHAnsi"/>
          <w:sz w:val="22"/>
          <w:szCs w:val="22"/>
        </w:rPr>
        <w:t xml:space="preserve">Mauritian </w:t>
      </w:r>
      <w:r w:rsidR="004E4614" w:rsidRPr="004E4614">
        <w:rPr>
          <w:rFonts w:asciiTheme="minorHAnsi" w:hAnsiTheme="minorHAnsi" w:cstheme="minorHAnsi"/>
          <w:sz w:val="22"/>
          <w:szCs w:val="22"/>
        </w:rPr>
        <w:t>Citizen maiden name</w:t>
      </w:r>
    </w:p>
    <w:p w14:paraId="54DC6E23" w14:textId="1433274B" w:rsidR="004E4614" w:rsidRPr="004E4614" w:rsidRDefault="004B2836" w:rsidP="004E4614">
      <w:pPr>
        <w:pStyle w:val="ListParagraph"/>
        <w:numPr>
          <w:ilvl w:val="2"/>
          <w:numId w:val="28"/>
        </w:numPr>
        <w:suppressAutoHyphens w:val="0"/>
        <w:overflowPunct/>
        <w:autoSpaceDE/>
        <w:autoSpaceDN/>
        <w:adjustRightInd/>
        <w:spacing w:after="160" w:line="259" w:lineRule="auto"/>
        <w:textAlignment w:val="auto"/>
        <w:rPr>
          <w:rFonts w:asciiTheme="minorHAnsi" w:hAnsiTheme="minorHAnsi" w:cstheme="minorHAnsi"/>
          <w:sz w:val="22"/>
          <w:szCs w:val="22"/>
        </w:rPr>
      </w:pPr>
      <w:r>
        <w:rPr>
          <w:rFonts w:asciiTheme="minorHAnsi" w:hAnsiTheme="minorHAnsi" w:cstheme="minorHAnsi"/>
          <w:sz w:val="22"/>
          <w:szCs w:val="22"/>
        </w:rPr>
        <w:t xml:space="preserve">Mauritian </w:t>
      </w:r>
      <w:r w:rsidR="004E4614" w:rsidRPr="004E4614">
        <w:rPr>
          <w:rFonts w:asciiTheme="minorHAnsi" w:hAnsiTheme="minorHAnsi" w:cstheme="minorHAnsi"/>
          <w:sz w:val="22"/>
          <w:szCs w:val="22"/>
        </w:rPr>
        <w:t>Citizen last name</w:t>
      </w:r>
    </w:p>
    <w:p w14:paraId="539CE702" w14:textId="46B36DD1" w:rsidR="004B2836" w:rsidRDefault="004B2836" w:rsidP="004B2836">
      <w:pPr>
        <w:pStyle w:val="ListParagraph"/>
        <w:numPr>
          <w:ilvl w:val="2"/>
          <w:numId w:val="28"/>
        </w:numPr>
        <w:suppressAutoHyphens w:val="0"/>
        <w:overflowPunct/>
        <w:autoSpaceDE/>
        <w:autoSpaceDN/>
        <w:adjustRightInd/>
        <w:spacing w:after="160" w:line="259" w:lineRule="auto"/>
        <w:textAlignment w:val="auto"/>
        <w:rPr>
          <w:rFonts w:asciiTheme="minorHAnsi" w:hAnsiTheme="minorHAnsi" w:cstheme="minorHAnsi"/>
          <w:sz w:val="22"/>
          <w:szCs w:val="22"/>
        </w:rPr>
      </w:pPr>
      <w:r>
        <w:rPr>
          <w:rFonts w:asciiTheme="minorHAnsi" w:hAnsiTheme="minorHAnsi" w:cstheme="minorHAnsi"/>
          <w:sz w:val="22"/>
          <w:szCs w:val="22"/>
        </w:rPr>
        <w:t xml:space="preserve">Mauritian </w:t>
      </w:r>
      <w:r w:rsidR="004E4614" w:rsidRPr="004E4614">
        <w:rPr>
          <w:rFonts w:asciiTheme="minorHAnsi" w:hAnsiTheme="minorHAnsi" w:cstheme="minorHAnsi"/>
          <w:sz w:val="22"/>
          <w:szCs w:val="22"/>
        </w:rPr>
        <w:t>Citizen DOB</w:t>
      </w:r>
    </w:p>
    <w:p w14:paraId="6C88CF67" w14:textId="11B6C8C0" w:rsidR="00A222E5" w:rsidRPr="004B2836" w:rsidRDefault="00A222E5" w:rsidP="004B2836">
      <w:pPr>
        <w:pStyle w:val="ListParagraph"/>
        <w:numPr>
          <w:ilvl w:val="2"/>
          <w:numId w:val="28"/>
        </w:numPr>
        <w:suppressAutoHyphens w:val="0"/>
        <w:overflowPunct/>
        <w:autoSpaceDE/>
        <w:autoSpaceDN/>
        <w:adjustRightInd/>
        <w:spacing w:after="160" w:line="259" w:lineRule="auto"/>
        <w:textAlignment w:val="auto"/>
        <w:rPr>
          <w:rFonts w:asciiTheme="minorHAnsi" w:hAnsiTheme="minorHAnsi" w:cstheme="minorHAnsi"/>
          <w:sz w:val="22"/>
          <w:szCs w:val="22"/>
        </w:rPr>
      </w:pPr>
      <w:bookmarkStart w:id="421" w:name="_Hlk98234013"/>
      <w:r>
        <w:rPr>
          <w:rFonts w:asciiTheme="minorHAnsi" w:hAnsiTheme="minorHAnsi" w:cstheme="minorHAnsi"/>
          <w:sz w:val="22"/>
          <w:szCs w:val="22"/>
        </w:rPr>
        <w:t>Photograph</w:t>
      </w:r>
    </w:p>
    <w:bookmarkEnd w:id="421"/>
    <w:p w14:paraId="3B277019" w14:textId="2D1F4794" w:rsidR="004E4614" w:rsidRDefault="00871132" w:rsidP="004B2836">
      <w:pPr>
        <w:numPr>
          <w:ilvl w:val="0"/>
          <w:numId w:val="28"/>
        </w:numPr>
        <w:suppressAutoHyphens w:val="0"/>
        <w:spacing w:after="160" w:line="360" w:lineRule="auto"/>
        <w:contextualSpacing/>
        <w:jc w:val="left"/>
        <w:rPr>
          <w:rFonts w:asciiTheme="minorHAnsi" w:eastAsiaTheme="minorHAnsi" w:hAnsiTheme="minorHAnsi" w:cstheme="minorBidi"/>
          <w:sz w:val="22"/>
          <w:szCs w:val="22"/>
        </w:rPr>
      </w:pPr>
      <w:r w:rsidRPr="004E4614">
        <w:rPr>
          <w:rFonts w:asciiTheme="minorHAnsi" w:eastAsiaTheme="minorHAnsi" w:hAnsiTheme="minorHAnsi" w:cstheme="minorBidi"/>
          <w:sz w:val="22"/>
          <w:szCs w:val="22"/>
        </w:rPr>
        <w:t xml:space="preserve">Middleware </w:t>
      </w:r>
      <w:r w:rsidR="004E4614" w:rsidRPr="004E4614">
        <w:rPr>
          <w:rFonts w:asciiTheme="minorHAnsi" w:eastAsiaTheme="minorHAnsi" w:hAnsiTheme="minorHAnsi" w:cstheme="minorBidi"/>
          <w:sz w:val="22"/>
          <w:szCs w:val="22"/>
        </w:rPr>
        <w:t xml:space="preserve">then </w:t>
      </w:r>
      <w:r w:rsidRPr="004E4614">
        <w:rPr>
          <w:rFonts w:asciiTheme="minorHAnsi" w:eastAsiaTheme="minorHAnsi" w:hAnsiTheme="minorHAnsi" w:cstheme="minorBidi"/>
          <w:sz w:val="22"/>
          <w:szCs w:val="22"/>
        </w:rPr>
        <w:t>converts 3(</w:t>
      </w:r>
      <w:r w:rsidR="004E4614" w:rsidRPr="004E4614">
        <w:rPr>
          <w:rFonts w:asciiTheme="minorHAnsi" w:eastAsiaTheme="minorHAnsi" w:hAnsiTheme="minorHAnsi" w:cstheme="minorBidi"/>
          <w:sz w:val="22"/>
          <w:szCs w:val="22"/>
        </w:rPr>
        <w:t>a</w:t>
      </w:r>
      <w:r w:rsidRPr="004E4614">
        <w:rPr>
          <w:rFonts w:asciiTheme="minorHAnsi" w:eastAsiaTheme="minorHAnsi" w:hAnsiTheme="minorHAnsi" w:cstheme="minorBidi"/>
          <w:sz w:val="22"/>
          <w:szCs w:val="22"/>
        </w:rPr>
        <w:t>)</w:t>
      </w:r>
      <w:r w:rsidR="004B2836">
        <w:rPr>
          <w:rFonts w:asciiTheme="minorHAnsi" w:eastAsiaTheme="minorHAnsi" w:hAnsiTheme="minorHAnsi" w:cstheme="minorBidi"/>
          <w:sz w:val="22"/>
          <w:szCs w:val="22"/>
        </w:rPr>
        <w:t xml:space="preserve"> and 3(b)</w:t>
      </w:r>
      <w:r w:rsidRPr="004E4614">
        <w:rPr>
          <w:rFonts w:asciiTheme="minorHAnsi" w:eastAsiaTheme="minorHAnsi" w:hAnsiTheme="minorHAnsi" w:cstheme="minorBidi"/>
          <w:sz w:val="22"/>
          <w:szCs w:val="22"/>
        </w:rPr>
        <w:t xml:space="preserve"> into REST format which is forwarded to operators’ registration software which then populates </w:t>
      </w:r>
      <w:r w:rsidR="005348D4">
        <w:rPr>
          <w:rFonts w:asciiTheme="minorHAnsi" w:eastAsiaTheme="minorHAnsi" w:hAnsiTheme="minorHAnsi" w:cstheme="minorBidi"/>
          <w:sz w:val="22"/>
          <w:szCs w:val="22"/>
        </w:rPr>
        <w:t>them</w:t>
      </w:r>
      <w:r w:rsidR="004E4614" w:rsidRPr="004E4614">
        <w:rPr>
          <w:rFonts w:asciiTheme="minorHAnsi" w:eastAsiaTheme="minorHAnsi" w:hAnsiTheme="minorHAnsi" w:cstheme="minorBidi"/>
          <w:sz w:val="22"/>
          <w:szCs w:val="22"/>
        </w:rPr>
        <w:t xml:space="preserve"> with the output fields</w:t>
      </w:r>
      <w:r w:rsidRPr="004E4614">
        <w:rPr>
          <w:rFonts w:asciiTheme="minorHAnsi" w:eastAsiaTheme="minorHAnsi" w:hAnsiTheme="minorHAnsi" w:cstheme="minorBidi"/>
          <w:sz w:val="22"/>
          <w:szCs w:val="22"/>
        </w:rPr>
        <w:t xml:space="preserve"> automatically</w:t>
      </w:r>
      <w:r w:rsidR="004E4614" w:rsidRPr="004E4614">
        <w:rPr>
          <w:rFonts w:asciiTheme="minorHAnsi" w:eastAsiaTheme="minorHAnsi" w:hAnsiTheme="minorHAnsi" w:cstheme="minorBidi"/>
          <w:sz w:val="22"/>
          <w:szCs w:val="22"/>
        </w:rPr>
        <w:t xml:space="preserve">. </w:t>
      </w:r>
    </w:p>
    <w:p w14:paraId="31576FAC" w14:textId="77777777" w:rsidR="004E4614" w:rsidRPr="005348D4" w:rsidRDefault="004E4614" w:rsidP="005348D4">
      <w:pPr>
        <w:rPr>
          <w:rFonts w:asciiTheme="minorHAnsi" w:eastAsiaTheme="minorHAnsi" w:hAnsiTheme="minorHAnsi" w:cstheme="minorBidi"/>
          <w:sz w:val="22"/>
          <w:szCs w:val="22"/>
        </w:rPr>
      </w:pPr>
    </w:p>
    <w:p w14:paraId="4538DBDC" w14:textId="77777777" w:rsidR="004E4614" w:rsidRPr="004E4614" w:rsidRDefault="004E4614" w:rsidP="004E4614">
      <w:pPr>
        <w:suppressAutoHyphens w:val="0"/>
        <w:spacing w:after="160" w:line="360" w:lineRule="auto"/>
        <w:contextualSpacing/>
        <w:jc w:val="left"/>
        <w:rPr>
          <w:rFonts w:asciiTheme="minorHAnsi" w:eastAsiaTheme="minorHAnsi" w:hAnsiTheme="minorHAnsi" w:cstheme="minorBidi"/>
          <w:sz w:val="22"/>
          <w:szCs w:val="22"/>
        </w:rPr>
      </w:pPr>
    </w:p>
    <w:p w14:paraId="023EF16D" w14:textId="3072C5E4" w:rsidR="00871132" w:rsidRPr="00871132" w:rsidRDefault="00871132" w:rsidP="00871132">
      <w:pPr>
        <w:suppressAutoHyphens w:val="0"/>
        <w:spacing w:after="160" w:line="360" w:lineRule="auto"/>
        <w:jc w:val="center"/>
        <w:rPr>
          <w:rFonts w:asciiTheme="minorHAnsi" w:eastAsiaTheme="minorHAnsi" w:hAnsiTheme="minorHAnsi" w:cstheme="minorBidi"/>
          <w:b/>
          <w:sz w:val="22"/>
          <w:szCs w:val="22"/>
        </w:rPr>
      </w:pPr>
      <w:r w:rsidRPr="00871132">
        <w:rPr>
          <w:rFonts w:asciiTheme="minorHAnsi" w:eastAsiaTheme="minorHAnsi" w:hAnsiTheme="minorHAnsi" w:cstheme="minorBidi"/>
          <w:b/>
          <w:sz w:val="22"/>
          <w:szCs w:val="22"/>
        </w:rPr>
        <w:t xml:space="preserve">Scenario </w:t>
      </w:r>
      <w:r w:rsidR="004B2836" w:rsidRPr="00871132">
        <w:rPr>
          <w:rFonts w:asciiTheme="minorHAnsi" w:eastAsiaTheme="minorHAnsi" w:hAnsiTheme="minorHAnsi" w:cstheme="minorBidi"/>
          <w:b/>
          <w:sz w:val="22"/>
          <w:szCs w:val="22"/>
        </w:rPr>
        <w:t>2:</w:t>
      </w:r>
      <w:r w:rsidRPr="00871132">
        <w:rPr>
          <w:rFonts w:asciiTheme="minorHAnsi" w:eastAsiaTheme="minorHAnsi" w:hAnsiTheme="minorHAnsi" w:cstheme="minorBidi"/>
          <w:b/>
          <w:sz w:val="22"/>
          <w:szCs w:val="22"/>
        </w:rPr>
        <w:t xml:space="preserve"> Registration for SIM card for a public body, corporate body, company, Diplomatic Mission or any other </w:t>
      </w:r>
      <w:proofErr w:type="spellStart"/>
      <w:r w:rsidRPr="00871132">
        <w:rPr>
          <w:rFonts w:asciiTheme="minorHAnsi" w:eastAsiaTheme="minorHAnsi" w:hAnsiTheme="minorHAnsi" w:cstheme="minorBidi"/>
          <w:b/>
          <w:sz w:val="22"/>
          <w:szCs w:val="22"/>
        </w:rPr>
        <w:t>organisation</w:t>
      </w:r>
      <w:proofErr w:type="spellEnd"/>
    </w:p>
    <w:p w14:paraId="0DAB880A" w14:textId="7EC6A811" w:rsidR="004B2836" w:rsidRPr="00871132" w:rsidRDefault="004B2836" w:rsidP="004B2836">
      <w:pPr>
        <w:numPr>
          <w:ilvl w:val="0"/>
          <w:numId w:val="40"/>
        </w:numPr>
        <w:suppressAutoHyphens w:val="0"/>
        <w:spacing w:after="160" w:line="360" w:lineRule="auto"/>
        <w:contextualSpacing/>
        <w:jc w:val="left"/>
        <w:rPr>
          <w:rFonts w:asciiTheme="minorHAnsi" w:eastAsiaTheme="minorHAnsi" w:hAnsiTheme="minorHAnsi" w:cstheme="minorBidi"/>
          <w:sz w:val="22"/>
          <w:szCs w:val="22"/>
        </w:rPr>
      </w:pPr>
      <w:r>
        <w:rPr>
          <w:rFonts w:asciiTheme="minorHAnsi" w:eastAsiaTheme="minorHAnsi" w:hAnsiTheme="minorHAnsi" w:cstheme="minorBidi"/>
          <w:sz w:val="22"/>
          <w:szCs w:val="22"/>
        </w:rPr>
        <w:t>NIC</w:t>
      </w:r>
      <w:r w:rsidRPr="00871132">
        <w:rPr>
          <w:rFonts w:asciiTheme="minorHAnsi" w:eastAsiaTheme="minorHAnsi" w:hAnsiTheme="minorHAnsi" w:cstheme="minorBidi"/>
          <w:sz w:val="22"/>
          <w:szCs w:val="22"/>
        </w:rPr>
        <w:t xml:space="preserve"> number or Passport number</w:t>
      </w:r>
      <w:r>
        <w:rPr>
          <w:rFonts w:asciiTheme="minorHAnsi" w:eastAsiaTheme="minorHAnsi" w:hAnsiTheme="minorHAnsi" w:cstheme="minorBidi"/>
          <w:sz w:val="22"/>
          <w:szCs w:val="22"/>
        </w:rPr>
        <w:t xml:space="preserve"> with Nationality (for both Mauritian and non-Mauritian)</w:t>
      </w:r>
      <w:r w:rsidRPr="00871132">
        <w:rPr>
          <w:rFonts w:asciiTheme="minorHAnsi" w:eastAsiaTheme="minorHAnsi" w:hAnsiTheme="minorHAnsi" w:cstheme="minorBidi"/>
          <w:sz w:val="22"/>
          <w:szCs w:val="22"/>
        </w:rPr>
        <w:t xml:space="preserve"> received from operator</w:t>
      </w:r>
      <w:r>
        <w:rPr>
          <w:rFonts w:asciiTheme="minorHAnsi" w:eastAsiaTheme="minorHAnsi" w:hAnsiTheme="minorHAnsi" w:cstheme="minorBidi"/>
          <w:sz w:val="22"/>
          <w:szCs w:val="22"/>
        </w:rPr>
        <w:t>s</w:t>
      </w:r>
    </w:p>
    <w:p w14:paraId="088E9545" w14:textId="5B7337D3" w:rsidR="004B2836" w:rsidRDefault="004B2836" w:rsidP="004B2836">
      <w:pPr>
        <w:numPr>
          <w:ilvl w:val="0"/>
          <w:numId w:val="40"/>
        </w:numPr>
        <w:suppressAutoHyphens w:val="0"/>
        <w:spacing w:after="160" w:line="360" w:lineRule="auto"/>
        <w:contextualSpacing/>
        <w:jc w:val="left"/>
        <w:rPr>
          <w:rFonts w:asciiTheme="minorHAnsi" w:eastAsiaTheme="minorHAnsi" w:hAnsiTheme="minorHAnsi" w:cstheme="minorBidi"/>
          <w:sz w:val="22"/>
          <w:szCs w:val="22"/>
        </w:rPr>
      </w:pPr>
      <w:r w:rsidRPr="00871132">
        <w:rPr>
          <w:rFonts w:asciiTheme="minorHAnsi" w:eastAsiaTheme="minorHAnsi" w:hAnsiTheme="minorHAnsi" w:cstheme="minorBidi"/>
          <w:sz w:val="22"/>
          <w:szCs w:val="22"/>
        </w:rPr>
        <w:t xml:space="preserve">Operators registration software hosts business logic to select </w:t>
      </w:r>
      <w:r>
        <w:rPr>
          <w:rFonts w:asciiTheme="minorHAnsi" w:eastAsiaTheme="minorHAnsi" w:hAnsiTheme="minorHAnsi" w:cstheme="minorBidi"/>
          <w:sz w:val="22"/>
          <w:szCs w:val="22"/>
        </w:rPr>
        <w:t xml:space="preserve">the corresponding webservice applicable for either NIC number or </w:t>
      </w:r>
      <w:r w:rsidRPr="00871132">
        <w:rPr>
          <w:rFonts w:asciiTheme="minorHAnsi" w:eastAsiaTheme="minorHAnsi" w:hAnsiTheme="minorHAnsi" w:cstheme="minorBidi"/>
          <w:sz w:val="22"/>
          <w:szCs w:val="22"/>
        </w:rPr>
        <w:t>Passport number</w:t>
      </w:r>
      <w:r>
        <w:rPr>
          <w:rFonts w:asciiTheme="minorHAnsi" w:eastAsiaTheme="minorHAnsi" w:hAnsiTheme="minorHAnsi" w:cstheme="minorBidi"/>
          <w:sz w:val="22"/>
          <w:szCs w:val="22"/>
        </w:rPr>
        <w:t xml:space="preserve"> with Nationality from the Middleware.</w:t>
      </w:r>
    </w:p>
    <w:p w14:paraId="7C3F2263" w14:textId="1DAB32DA" w:rsidR="004B2836" w:rsidRDefault="004B2836" w:rsidP="004B2836">
      <w:pPr>
        <w:numPr>
          <w:ilvl w:val="0"/>
          <w:numId w:val="40"/>
        </w:numPr>
        <w:suppressAutoHyphens w:val="0"/>
        <w:spacing w:after="160" w:line="360" w:lineRule="auto"/>
        <w:contextualSpacing/>
        <w:jc w:val="left"/>
        <w:rPr>
          <w:rFonts w:asciiTheme="minorHAnsi" w:eastAsiaTheme="minorHAnsi" w:hAnsiTheme="minorHAnsi" w:cstheme="minorBidi"/>
          <w:sz w:val="22"/>
          <w:szCs w:val="22"/>
        </w:rPr>
      </w:pPr>
      <w:r w:rsidRPr="00871132">
        <w:rPr>
          <w:rFonts w:asciiTheme="minorHAnsi" w:eastAsiaTheme="minorHAnsi" w:hAnsiTheme="minorHAnsi" w:cstheme="minorBidi"/>
          <w:sz w:val="22"/>
          <w:szCs w:val="22"/>
        </w:rPr>
        <w:t xml:space="preserve">Middleware consumes </w:t>
      </w:r>
      <w:r>
        <w:rPr>
          <w:rFonts w:asciiTheme="minorHAnsi" w:eastAsiaTheme="minorHAnsi" w:hAnsiTheme="minorHAnsi" w:cstheme="minorBidi"/>
          <w:sz w:val="22"/>
          <w:szCs w:val="22"/>
        </w:rPr>
        <w:t xml:space="preserve">3 SOAP </w:t>
      </w:r>
      <w:r w:rsidRPr="00871132">
        <w:rPr>
          <w:rFonts w:asciiTheme="minorHAnsi" w:eastAsiaTheme="minorHAnsi" w:hAnsiTheme="minorHAnsi" w:cstheme="minorBidi"/>
          <w:sz w:val="22"/>
          <w:szCs w:val="22"/>
        </w:rPr>
        <w:t>webservice</w:t>
      </w:r>
      <w:r>
        <w:rPr>
          <w:rFonts w:asciiTheme="minorHAnsi" w:eastAsiaTheme="minorHAnsi" w:hAnsiTheme="minorHAnsi" w:cstheme="minorBidi"/>
          <w:sz w:val="22"/>
          <w:szCs w:val="22"/>
        </w:rPr>
        <w:t xml:space="preserve">s already provided by </w:t>
      </w:r>
      <w:proofErr w:type="spellStart"/>
      <w:r>
        <w:rPr>
          <w:rFonts w:asciiTheme="minorHAnsi" w:eastAsiaTheme="minorHAnsi" w:hAnsiTheme="minorHAnsi" w:cstheme="minorBidi"/>
          <w:sz w:val="22"/>
          <w:szCs w:val="22"/>
        </w:rPr>
        <w:t>InfoHighway</w:t>
      </w:r>
      <w:proofErr w:type="spellEnd"/>
      <w:r w:rsidRPr="00871132">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and get the following:</w:t>
      </w:r>
    </w:p>
    <w:p w14:paraId="2A0E2832" w14:textId="77777777" w:rsidR="004B2836" w:rsidRPr="004E4614" w:rsidRDefault="004B2836" w:rsidP="004B2836">
      <w:pPr>
        <w:pStyle w:val="ListParagraph"/>
        <w:numPr>
          <w:ilvl w:val="1"/>
          <w:numId w:val="40"/>
        </w:numPr>
        <w:suppressAutoHyphens w:val="0"/>
        <w:overflowPunct/>
        <w:autoSpaceDE/>
        <w:autoSpaceDN/>
        <w:adjustRightInd/>
        <w:spacing w:after="160" w:line="259" w:lineRule="auto"/>
        <w:textAlignment w:val="auto"/>
        <w:rPr>
          <w:rFonts w:asciiTheme="minorHAnsi" w:hAnsiTheme="minorHAnsi" w:cstheme="minorHAnsi"/>
          <w:sz w:val="22"/>
          <w:szCs w:val="22"/>
        </w:rPr>
      </w:pPr>
      <w:r w:rsidRPr="004E4614">
        <w:rPr>
          <w:rFonts w:asciiTheme="minorHAnsi" w:hAnsiTheme="minorHAnsi" w:cstheme="minorHAnsi"/>
          <w:b/>
          <w:sz w:val="22"/>
          <w:szCs w:val="22"/>
        </w:rPr>
        <w:t>Output fields for NIC query from operators</w:t>
      </w:r>
    </w:p>
    <w:p w14:paraId="7C28D489" w14:textId="3A696EA1" w:rsidR="004B2836" w:rsidRPr="004E4614" w:rsidRDefault="004B2836" w:rsidP="004B2836">
      <w:pPr>
        <w:pStyle w:val="ListParagraph"/>
        <w:numPr>
          <w:ilvl w:val="2"/>
          <w:numId w:val="40"/>
        </w:numPr>
        <w:suppressAutoHyphens w:val="0"/>
        <w:overflowPunct/>
        <w:autoSpaceDE/>
        <w:autoSpaceDN/>
        <w:adjustRightInd/>
        <w:spacing w:after="160" w:line="259" w:lineRule="auto"/>
        <w:textAlignment w:val="auto"/>
        <w:rPr>
          <w:rFonts w:asciiTheme="minorHAnsi" w:hAnsiTheme="minorHAnsi" w:cstheme="minorHAnsi"/>
          <w:sz w:val="22"/>
          <w:szCs w:val="22"/>
        </w:rPr>
      </w:pPr>
      <w:r>
        <w:rPr>
          <w:rFonts w:asciiTheme="minorHAnsi" w:hAnsiTheme="minorHAnsi" w:cstheme="minorHAnsi"/>
          <w:sz w:val="22"/>
          <w:szCs w:val="22"/>
        </w:rPr>
        <w:lastRenderedPageBreak/>
        <w:t xml:space="preserve">Mauritian </w:t>
      </w:r>
      <w:r w:rsidRPr="004E4614">
        <w:rPr>
          <w:rFonts w:asciiTheme="minorHAnsi" w:hAnsiTheme="minorHAnsi" w:cstheme="minorHAnsi"/>
          <w:sz w:val="22"/>
          <w:szCs w:val="22"/>
        </w:rPr>
        <w:t>Citizen first name</w:t>
      </w:r>
    </w:p>
    <w:p w14:paraId="456E8BD2" w14:textId="79C5E29D" w:rsidR="004B2836" w:rsidRPr="004E4614" w:rsidRDefault="004B2836" w:rsidP="004B2836">
      <w:pPr>
        <w:pStyle w:val="ListParagraph"/>
        <w:numPr>
          <w:ilvl w:val="2"/>
          <w:numId w:val="40"/>
        </w:numPr>
        <w:suppressAutoHyphens w:val="0"/>
        <w:overflowPunct/>
        <w:autoSpaceDE/>
        <w:autoSpaceDN/>
        <w:adjustRightInd/>
        <w:spacing w:after="160" w:line="259" w:lineRule="auto"/>
        <w:textAlignment w:val="auto"/>
        <w:rPr>
          <w:rFonts w:asciiTheme="minorHAnsi" w:hAnsiTheme="minorHAnsi" w:cstheme="minorHAnsi"/>
          <w:sz w:val="22"/>
          <w:szCs w:val="22"/>
        </w:rPr>
      </w:pPr>
      <w:r>
        <w:rPr>
          <w:rFonts w:asciiTheme="minorHAnsi" w:hAnsiTheme="minorHAnsi" w:cstheme="minorHAnsi"/>
          <w:sz w:val="22"/>
          <w:szCs w:val="22"/>
        </w:rPr>
        <w:t xml:space="preserve">Mauritian </w:t>
      </w:r>
      <w:r w:rsidRPr="004E4614">
        <w:rPr>
          <w:rFonts w:asciiTheme="minorHAnsi" w:hAnsiTheme="minorHAnsi" w:cstheme="minorHAnsi"/>
          <w:sz w:val="22"/>
          <w:szCs w:val="22"/>
        </w:rPr>
        <w:t>Citizen maiden name</w:t>
      </w:r>
    </w:p>
    <w:p w14:paraId="3CF6E177" w14:textId="37938FDB" w:rsidR="004B2836" w:rsidRPr="004E4614" w:rsidRDefault="004B2836" w:rsidP="004B2836">
      <w:pPr>
        <w:pStyle w:val="ListParagraph"/>
        <w:numPr>
          <w:ilvl w:val="2"/>
          <w:numId w:val="40"/>
        </w:numPr>
        <w:suppressAutoHyphens w:val="0"/>
        <w:overflowPunct/>
        <w:autoSpaceDE/>
        <w:autoSpaceDN/>
        <w:adjustRightInd/>
        <w:spacing w:after="160" w:line="259" w:lineRule="auto"/>
        <w:textAlignment w:val="auto"/>
        <w:rPr>
          <w:rFonts w:asciiTheme="minorHAnsi" w:hAnsiTheme="minorHAnsi" w:cstheme="minorHAnsi"/>
          <w:sz w:val="22"/>
          <w:szCs w:val="22"/>
        </w:rPr>
      </w:pPr>
      <w:r>
        <w:rPr>
          <w:rFonts w:asciiTheme="minorHAnsi" w:hAnsiTheme="minorHAnsi" w:cstheme="minorHAnsi"/>
          <w:sz w:val="22"/>
          <w:szCs w:val="22"/>
        </w:rPr>
        <w:t xml:space="preserve">Mauritian </w:t>
      </w:r>
      <w:r w:rsidRPr="004E4614">
        <w:rPr>
          <w:rFonts w:asciiTheme="minorHAnsi" w:hAnsiTheme="minorHAnsi" w:cstheme="minorHAnsi"/>
          <w:sz w:val="22"/>
          <w:szCs w:val="22"/>
        </w:rPr>
        <w:t>Citizen last name</w:t>
      </w:r>
    </w:p>
    <w:p w14:paraId="66345477" w14:textId="5DF6246F" w:rsidR="004B2836" w:rsidRDefault="004B2836" w:rsidP="004B2836">
      <w:pPr>
        <w:pStyle w:val="ListParagraph"/>
        <w:numPr>
          <w:ilvl w:val="2"/>
          <w:numId w:val="40"/>
        </w:numPr>
        <w:suppressAutoHyphens w:val="0"/>
        <w:overflowPunct/>
        <w:autoSpaceDE/>
        <w:autoSpaceDN/>
        <w:adjustRightInd/>
        <w:spacing w:after="160" w:line="259" w:lineRule="auto"/>
        <w:textAlignment w:val="auto"/>
        <w:rPr>
          <w:rFonts w:asciiTheme="minorHAnsi" w:hAnsiTheme="minorHAnsi" w:cstheme="minorHAnsi"/>
          <w:sz w:val="22"/>
          <w:szCs w:val="22"/>
        </w:rPr>
      </w:pPr>
      <w:r>
        <w:rPr>
          <w:rFonts w:asciiTheme="minorHAnsi" w:hAnsiTheme="minorHAnsi" w:cstheme="minorHAnsi"/>
          <w:sz w:val="22"/>
          <w:szCs w:val="22"/>
        </w:rPr>
        <w:t xml:space="preserve">Mauritian </w:t>
      </w:r>
      <w:r w:rsidRPr="004E4614">
        <w:rPr>
          <w:rFonts w:asciiTheme="minorHAnsi" w:hAnsiTheme="minorHAnsi" w:cstheme="minorHAnsi"/>
          <w:sz w:val="22"/>
          <w:szCs w:val="22"/>
        </w:rPr>
        <w:t>Citizen DOB</w:t>
      </w:r>
    </w:p>
    <w:p w14:paraId="07C6B666" w14:textId="77777777" w:rsidR="00A222E5" w:rsidRPr="004B2836" w:rsidRDefault="00A222E5" w:rsidP="00A222E5">
      <w:pPr>
        <w:pStyle w:val="ListParagraph"/>
        <w:numPr>
          <w:ilvl w:val="2"/>
          <w:numId w:val="40"/>
        </w:numPr>
        <w:suppressAutoHyphens w:val="0"/>
        <w:overflowPunct/>
        <w:autoSpaceDE/>
        <w:autoSpaceDN/>
        <w:adjustRightInd/>
        <w:spacing w:after="160" w:line="259" w:lineRule="auto"/>
        <w:textAlignment w:val="auto"/>
        <w:rPr>
          <w:rFonts w:asciiTheme="minorHAnsi" w:hAnsiTheme="minorHAnsi" w:cstheme="minorHAnsi"/>
          <w:sz w:val="22"/>
          <w:szCs w:val="22"/>
        </w:rPr>
      </w:pPr>
      <w:r>
        <w:rPr>
          <w:rFonts w:asciiTheme="minorHAnsi" w:hAnsiTheme="minorHAnsi" w:cstheme="minorHAnsi"/>
          <w:sz w:val="22"/>
          <w:szCs w:val="22"/>
        </w:rPr>
        <w:t>Photograph</w:t>
      </w:r>
    </w:p>
    <w:p w14:paraId="46E09628" w14:textId="77777777" w:rsidR="00A222E5" w:rsidRPr="004E4614" w:rsidRDefault="00A222E5" w:rsidP="00A222E5">
      <w:pPr>
        <w:pStyle w:val="ListParagraph"/>
        <w:suppressAutoHyphens w:val="0"/>
        <w:overflowPunct/>
        <w:autoSpaceDE/>
        <w:autoSpaceDN/>
        <w:adjustRightInd/>
        <w:spacing w:after="160" w:line="259" w:lineRule="auto"/>
        <w:ind w:left="2160"/>
        <w:textAlignment w:val="auto"/>
        <w:rPr>
          <w:rFonts w:asciiTheme="minorHAnsi" w:hAnsiTheme="minorHAnsi" w:cstheme="minorHAnsi"/>
          <w:sz w:val="22"/>
          <w:szCs w:val="22"/>
        </w:rPr>
      </w:pPr>
    </w:p>
    <w:p w14:paraId="009948F4" w14:textId="77777777" w:rsidR="004B2836" w:rsidRPr="004E4614" w:rsidRDefault="004B2836" w:rsidP="004B2836">
      <w:pPr>
        <w:pStyle w:val="ListParagraph"/>
        <w:suppressAutoHyphens w:val="0"/>
        <w:overflowPunct/>
        <w:autoSpaceDE/>
        <w:autoSpaceDN/>
        <w:adjustRightInd/>
        <w:spacing w:after="160" w:line="259" w:lineRule="auto"/>
        <w:textAlignment w:val="auto"/>
        <w:rPr>
          <w:rFonts w:asciiTheme="minorHAnsi" w:hAnsiTheme="minorHAnsi" w:cstheme="minorHAnsi"/>
          <w:sz w:val="22"/>
          <w:szCs w:val="22"/>
        </w:rPr>
      </w:pPr>
    </w:p>
    <w:p w14:paraId="13906573" w14:textId="77777777" w:rsidR="004B2836" w:rsidRPr="004E4614" w:rsidRDefault="004B2836" w:rsidP="004B2836">
      <w:pPr>
        <w:pStyle w:val="ListParagraph"/>
        <w:numPr>
          <w:ilvl w:val="1"/>
          <w:numId w:val="40"/>
        </w:numPr>
        <w:suppressAutoHyphens w:val="0"/>
        <w:overflowPunct/>
        <w:autoSpaceDE/>
        <w:autoSpaceDN/>
        <w:adjustRightInd/>
        <w:spacing w:after="160" w:line="259" w:lineRule="auto"/>
        <w:textAlignment w:val="auto"/>
        <w:rPr>
          <w:rFonts w:asciiTheme="minorHAnsi" w:hAnsiTheme="minorHAnsi" w:cstheme="minorHAnsi"/>
          <w:sz w:val="22"/>
          <w:szCs w:val="22"/>
        </w:rPr>
      </w:pPr>
      <w:r w:rsidRPr="004E4614">
        <w:rPr>
          <w:rFonts w:asciiTheme="minorHAnsi" w:hAnsiTheme="minorHAnsi" w:cstheme="minorHAnsi"/>
          <w:b/>
          <w:sz w:val="22"/>
          <w:szCs w:val="22"/>
        </w:rPr>
        <w:t>Output fields for Passport number with Nationality query from operators</w:t>
      </w:r>
    </w:p>
    <w:p w14:paraId="2590B815" w14:textId="047E1802" w:rsidR="004B2836" w:rsidRPr="004E4614" w:rsidRDefault="004B2836" w:rsidP="004B2836">
      <w:pPr>
        <w:pStyle w:val="ListParagraph"/>
        <w:numPr>
          <w:ilvl w:val="2"/>
          <w:numId w:val="40"/>
        </w:numPr>
        <w:suppressAutoHyphens w:val="0"/>
        <w:overflowPunct/>
        <w:autoSpaceDE/>
        <w:autoSpaceDN/>
        <w:adjustRightInd/>
        <w:spacing w:after="160" w:line="259" w:lineRule="auto"/>
        <w:textAlignment w:val="auto"/>
        <w:rPr>
          <w:rFonts w:asciiTheme="minorHAnsi" w:hAnsiTheme="minorHAnsi" w:cstheme="minorHAnsi"/>
          <w:sz w:val="22"/>
          <w:szCs w:val="22"/>
        </w:rPr>
      </w:pPr>
      <w:r>
        <w:rPr>
          <w:rFonts w:asciiTheme="minorHAnsi" w:hAnsiTheme="minorHAnsi" w:cstheme="minorHAnsi"/>
          <w:sz w:val="22"/>
          <w:szCs w:val="22"/>
        </w:rPr>
        <w:t xml:space="preserve">Mauritian </w:t>
      </w:r>
      <w:r w:rsidRPr="004E4614">
        <w:rPr>
          <w:rFonts w:asciiTheme="minorHAnsi" w:hAnsiTheme="minorHAnsi" w:cstheme="minorHAnsi"/>
          <w:sz w:val="22"/>
          <w:szCs w:val="22"/>
        </w:rPr>
        <w:t>Citizen first name</w:t>
      </w:r>
    </w:p>
    <w:p w14:paraId="3BF2D1A9" w14:textId="746BC4A3" w:rsidR="004B2836" w:rsidRPr="004E4614" w:rsidRDefault="004B2836" w:rsidP="004B2836">
      <w:pPr>
        <w:pStyle w:val="ListParagraph"/>
        <w:numPr>
          <w:ilvl w:val="2"/>
          <w:numId w:val="40"/>
        </w:numPr>
        <w:suppressAutoHyphens w:val="0"/>
        <w:overflowPunct/>
        <w:autoSpaceDE/>
        <w:autoSpaceDN/>
        <w:adjustRightInd/>
        <w:spacing w:after="160" w:line="259" w:lineRule="auto"/>
        <w:textAlignment w:val="auto"/>
        <w:rPr>
          <w:rFonts w:asciiTheme="minorHAnsi" w:hAnsiTheme="minorHAnsi" w:cstheme="minorHAnsi"/>
          <w:sz w:val="22"/>
          <w:szCs w:val="22"/>
        </w:rPr>
      </w:pPr>
      <w:r>
        <w:rPr>
          <w:rFonts w:asciiTheme="minorHAnsi" w:hAnsiTheme="minorHAnsi" w:cstheme="minorHAnsi"/>
          <w:sz w:val="22"/>
          <w:szCs w:val="22"/>
        </w:rPr>
        <w:t xml:space="preserve">Mauritian </w:t>
      </w:r>
      <w:r w:rsidRPr="004E4614">
        <w:rPr>
          <w:rFonts w:asciiTheme="minorHAnsi" w:hAnsiTheme="minorHAnsi" w:cstheme="minorHAnsi"/>
          <w:sz w:val="22"/>
          <w:szCs w:val="22"/>
        </w:rPr>
        <w:t>Citizen maiden name</w:t>
      </w:r>
    </w:p>
    <w:p w14:paraId="6D622249" w14:textId="65639F18" w:rsidR="004B2836" w:rsidRPr="004E4614" w:rsidRDefault="004B2836" w:rsidP="004B2836">
      <w:pPr>
        <w:pStyle w:val="ListParagraph"/>
        <w:numPr>
          <w:ilvl w:val="2"/>
          <w:numId w:val="40"/>
        </w:numPr>
        <w:suppressAutoHyphens w:val="0"/>
        <w:overflowPunct/>
        <w:autoSpaceDE/>
        <w:autoSpaceDN/>
        <w:adjustRightInd/>
        <w:spacing w:after="160" w:line="259" w:lineRule="auto"/>
        <w:textAlignment w:val="auto"/>
        <w:rPr>
          <w:rFonts w:asciiTheme="minorHAnsi" w:hAnsiTheme="minorHAnsi" w:cstheme="minorHAnsi"/>
          <w:sz w:val="22"/>
          <w:szCs w:val="22"/>
        </w:rPr>
      </w:pPr>
      <w:r>
        <w:rPr>
          <w:rFonts w:asciiTheme="minorHAnsi" w:hAnsiTheme="minorHAnsi" w:cstheme="minorHAnsi"/>
          <w:sz w:val="22"/>
          <w:szCs w:val="22"/>
        </w:rPr>
        <w:t xml:space="preserve">Mauritian </w:t>
      </w:r>
      <w:r w:rsidRPr="004E4614">
        <w:rPr>
          <w:rFonts w:asciiTheme="minorHAnsi" w:hAnsiTheme="minorHAnsi" w:cstheme="minorHAnsi"/>
          <w:sz w:val="22"/>
          <w:szCs w:val="22"/>
        </w:rPr>
        <w:t>Citizen last name</w:t>
      </w:r>
    </w:p>
    <w:p w14:paraId="68CA439A" w14:textId="6D50280D" w:rsidR="004B2836" w:rsidRDefault="004B2836" w:rsidP="004B2836">
      <w:pPr>
        <w:pStyle w:val="ListParagraph"/>
        <w:numPr>
          <w:ilvl w:val="2"/>
          <w:numId w:val="40"/>
        </w:numPr>
        <w:suppressAutoHyphens w:val="0"/>
        <w:overflowPunct/>
        <w:autoSpaceDE/>
        <w:autoSpaceDN/>
        <w:adjustRightInd/>
        <w:spacing w:after="160" w:line="259" w:lineRule="auto"/>
        <w:textAlignment w:val="auto"/>
        <w:rPr>
          <w:rFonts w:asciiTheme="minorHAnsi" w:hAnsiTheme="minorHAnsi" w:cstheme="minorHAnsi"/>
          <w:sz w:val="22"/>
          <w:szCs w:val="22"/>
        </w:rPr>
      </w:pPr>
      <w:r>
        <w:rPr>
          <w:rFonts w:asciiTheme="minorHAnsi" w:hAnsiTheme="minorHAnsi" w:cstheme="minorHAnsi"/>
          <w:sz w:val="22"/>
          <w:szCs w:val="22"/>
        </w:rPr>
        <w:t xml:space="preserve">Mauritian </w:t>
      </w:r>
      <w:r w:rsidRPr="004E4614">
        <w:rPr>
          <w:rFonts w:asciiTheme="minorHAnsi" w:hAnsiTheme="minorHAnsi" w:cstheme="minorHAnsi"/>
          <w:sz w:val="22"/>
          <w:szCs w:val="22"/>
        </w:rPr>
        <w:t>Citizen DOB</w:t>
      </w:r>
    </w:p>
    <w:p w14:paraId="016D7309" w14:textId="77777777" w:rsidR="00A222E5" w:rsidRPr="004B2836" w:rsidRDefault="00A222E5" w:rsidP="00A222E5">
      <w:pPr>
        <w:pStyle w:val="ListParagraph"/>
        <w:numPr>
          <w:ilvl w:val="2"/>
          <w:numId w:val="40"/>
        </w:numPr>
        <w:suppressAutoHyphens w:val="0"/>
        <w:overflowPunct/>
        <w:autoSpaceDE/>
        <w:autoSpaceDN/>
        <w:adjustRightInd/>
        <w:spacing w:after="160" w:line="259" w:lineRule="auto"/>
        <w:textAlignment w:val="auto"/>
        <w:rPr>
          <w:rFonts w:asciiTheme="minorHAnsi" w:hAnsiTheme="minorHAnsi" w:cstheme="minorHAnsi"/>
          <w:sz w:val="22"/>
          <w:szCs w:val="22"/>
        </w:rPr>
      </w:pPr>
      <w:r>
        <w:rPr>
          <w:rFonts w:asciiTheme="minorHAnsi" w:hAnsiTheme="minorHAnsi" w:cstheme="minorHAnsi"/>
          <w:sz w:val="22"/>
          <w:szCs w:val="22"/>
        </w:rPr>
        <w:t>Photograph</w:t>
      </w:r>
    </w:p>
    <w:p w14:paraId="3082D289" w14:textId="77777777" w:rsidR="004B2836" w:rsidRDefault="004B2836" w:rsidP="004B2836">
      <w:pPr>
        <w:pStyle w:val="ListParagraph"/>
        <w:suppressAutoHyphens w:val="0"/>
        <w:overflowPunct/>
        <w:autoSpaceDE/>
        <w:autoSpaceDN/>
        <w:adjustRightInd/>
        <w:spacing w:after="160" w:line="259" w:lineRule="auto"/>
        <w:ind w:left="2160"/>
        <w:textAlignment w:val="auto"/>
        <w:rPr>
          <w:rFonts w:asciiTheme="minorHAnsi" w:hAnsiTheme="minorHAnsi" w:cstheme="minorHAnsi"/>
          <w:sz w:val="22"/>
          <w:szCs w:val="22"/>
        </w:rPr>
      </w:pPr>
    </w:p>
    <w:p w14:paraId="5B2793FA" w14:textId="77777777" w:rsidR="004B2836" w:rsidRPr="004E4614" w:rsidRDefault="004B2836" w:rsidP="004B2836">
      <w:pPr>
        <w:pStyle w:val="ListParagraph"/>
        <w:numPr>
          <w:ilvl w:val="1"/>
          <w:numId w:val="40"/>
        </w:numPr>
        <w:suppressAutoHyphens w:val="0"/>
        <w:overflowPunct/>
        <w:autoSpaceDE/>
        <w:autoSpaceDN/>
        <w:adjustRightInd/>
        <w:spacing w:after="160" w:line="259" w:lineRule="auto"/>
        <w:textAlignment w:val="auto"/>
        <w:rPr>
          <w:rFonts w:asciiTheme="minorHAnsi" w:hAnsiTheme="minorHAnsi" w:cstheme="minorHAnsi"/>
          <w:sz w:val="22"/>
          <w:szCs w:val="22"/>
        </w:rPr>
      </w:pPr>
      <w:r w:rsidRPr="004E4614">
        <w:rPr>
          <w:rFonts w:asciiTheme="minorHAnsi" w:hAnsiTheme="minorHAnsi" w:cstheme="minorHAnsi"/>
          <w:b/>
          <w:sz w:val="22"/>
          <w:szCs w:val="22"/>
        </w:rPr>
        <w:t>Output fields for Passport number with Nationality query from operators</w:t>
      </w:r>
    </w:p>
    <w:p w14:paraId="1864C7D9" w14:textId="797F6500" w:rsidR="004B2836" w:rsidRPr="004E4614" w:rsidRDefault="004B2836" w:rsidP="004B2836">
      <w:pPr>
        <w:pStyle w:val="ListParagraph"/>
        <w:numPr>
          <w:ilvl w:val="2"/>
          <w:numId w:val="40"/>
        </w:numPr>
        <w:suppressAutoHyphens w:val="0"/>
        <w:overflowPunct/>
        <w:autoSpaceDE/>
        <w:autoSpaceDN/>
        <w:adjustRightInd/>
        <w:spacing w:after="160" w:line="259" w:lineRule="auto"/>
        <w:textAlignment w:val="auto"/>
        <w:rPr>
          <w:rFonts w:asciiTheme="minorHAnsi" w:hAnsiTheme="minorHAnsi" w:cstheme="minorHAnsi"/>
          <w:sz w:val="22"/>
          <w:szCs w:val="22"/>
        </w:rPr>
      </w:pPr>
      <w:r>
        <w:rPr>
          <w:rFonts w:asciiTheme="minorHAnsi" w:hAnsiTheme="minorHAnsi" w:cstheme="minorHAnsi"/>
          <w:sz w:val="22"/>
          <w:szCs w:val="22"/>
        </w:rPr>
        <w:t xml:space="preserve">Non-Mauritian </w:t>
      </w:r>
      <w:r w:rsidRPr="004E4614">
        <w:rPr>
          <w:rFonts w:asciiTheme="minorHAnsi" w:hAnsiTheme="minorHAnsi" w:cstheme="minorHAnsi"/>
          <w:sz w:val="22"/>
          <w:szCs w:val="22"/>
        </w:rPr>
        <w:t>Citizen first name</w:t>
      </w:r>
    </w:p>
    <w:p w14:paraId="6D539B22" w14:textId="35BBD45A" w:rsidR="004B2836" w:rsidRPr="004E4614" w:rsidRDefault="004B2836" w:rsidP="004B2836">
      <w:pPr>
        <w:pStyle w:val="ListParagraph"/>
        <w:numPr>
          <w:ilvl w:val="2"/>
          <w:numId w:val="40"/>
        </w:numPr>
        <w:suppressAutoHyphens w:val="0"/>
        <w:overflowPunct/>
        <w:autoSpaceDE/>
        <w:autoSpaceDN/>
        <w:adjustRightInd/>
        <w:spacing w:after="160" w:line="259" w:lineRule="auto"/>
        <w:textAlignment w:val="auto"/>
        <w:rPr>
          <w:rFonts w:asciiTheme="minorHAnsi" w:hAnsiTheme="minorHAnsi" w:cstheme="minorHAnsi"/>
          <w:sz w:val="22"/>
          <w:szCs w:val="22"/>
        </w:rPr>
      </w:pPr>
      <w:r>
        <w:rPr>
          <w:rFonts w:asciiTheme="minorHAnsi" w:hAnsiTheme="minorHAnsi" w:cstheme="minorHAnsi"/>
          <w:sz w:val="22"/>
          <w:szCs w:val="22"/>
        </w:rPr>
        <w:t xml:space="preserve">Non-Mauritian </w:t>
      </w:r>
      <w:r w:rsidRPr="004E4614">
        <w:rPr>
          <w:rFonts w:asciiTheme="minorHAnsi" w:hAnsiTheme="minorHAnsi" w:cstheme="minorHAnsi"/>
          <w:sz w:val="22"/>
          <w:szCs w:val="22"/>
        </w:rPr>
        <w:t>Citizen maiden name</w:t>
      </w:r>
    </w:p>
    <w:p w14:paraId="3B73563F" w14:textId="01CE41F6" w:rsidR="004B2836" w:rsidRPr="004E4614" w:rsidRDefault="004B2836" w:rsidP="004B2836">
      <w:pPr>
        <w:pStyle w:val="ListParagraph"/>
        <w:numPr>
          <w:ilvl w:val="2"/>
          <w:numId w:val="40"/>
        </w:numPr>
        <w:suppressAutoHyphens w:val="0"/>
        <w:overflowPunct/>
        <w:autoSpaceDE/>
        <w:autoSpaceDN/>
        <w:adjustRightInd/>
        <w:spacing w:after="160" w:line="259" w:lineRule="auto"/>
        <w:textAlignment w:val="auto"/>
        <w:rPr>
          <w:rFonts w:asciiTheme="minorHAnsi" w:hAnsiTheme="minorHAnsi" w:cstheme="minorHAnsi"/>
          <w:sz w:val="22"/>
          <w:szCs w:val="22"/>
        </w:rPr>
      </w:pPr>
      <w:r>
        <w:rPr>
          <w:rFonts w:asciiTheme="minorHAnsi" w:hAnsiTheme="minorHAnsi" w:cstheme="minorHAnsi"/>
          <w:sz w:val="22"/>
          <w:szCs w:val="22"/>
        </w:rPr>
        <w:t xml:space="preserve">Non-Mauritian </w:t>
      </w:r>
      <w:r w:rsidRPr="004E4614">
        <w:rPr>
          <w:rFonts w:asciiTheme="minorHAnsi" w:hAnsiTheme="minorHAnsi" w:cstheme="minorHAnsi"/>
          <w:sz w:val="22"/>
          <w:szCs w:val="22"/>
        </w:rPr>
        <w:t>Citizen last name</w:t>
      </w:r>
    </w:p>
    <w:p w14:paraId="6E31816D" w14:textId="53D149B8" w:rsidR="004B2836" w:rsidRDefault="004B2836" w:rsidP="004B2836">
      <w:pPr>
        <w:pStyle w:val="ListParagraph"/>
        <w:numPr>
          <w:ilvl w:val="2"/>
          <w:numId w:val="40"/>
        </w:numPr>
        <w:suppressAutoHyphens w:val="0"/>
        <w:overflowPunct/>
        <w:autoSpaceDE/>
        <w:autoSpaceDN/>
        <w:adjustRightInd/>
        <w:spacing w:after="160" w:line="259" w:lineRule="auto"/>
        <w:textAlignment w:val="auto"/>
        <w:rPr>
          <w:rFonts w:asciiTheme="minorHAnsi" w:hAnsiTheme="minorHAnsi" w:cstheme="minorHAnsi"/>
          <w:sz w:val="22"/>
          <w:szCs w:val="22"/>
        </w:rPr>
      </w:pPr>
      <w:r>
        <w:rPr>
          <w:rFonts w:asciiTheme="minorHAnsi" w:hAnsiTheme="minorHAnsi" w:cstheme="minorHAnsi"/>
          <w:sz w:val="22"/>
          <w:szCs w:val="22"/>
        </w:rPr>
        <w:t xml:space="preserve">Non-Mauritian </w:t>
      </w:r>
      <w:r w:rsidRPr="004E4614">
        <w:rPr>
          <w:rFonts w:asciiTheme="minorHAnsi" w:hAnsiTheme="minorHAnsi" w:cstheme="minorHAnsi"/>
          <w:sz w:val="22"/>
          <w:szCs w:val="22"/>
        </w:rPr>
        <w:t>Citizen DOB</w:t>
      </w:r>
    </w:p>
    <w:p w14:paraId="279886BF" w14:textId="77777777" w:rsidR="00A222E5" w:rsidRPr="004B2836" w:rsidRDefault="00A222E5" w:rsidP="00A222E5">
      <w:pPr>
        <w:pStyle w:val="ListParagraph"/>
        <w:numPr>
          <w:ilvl w:val="2"/>
          <w:numId w:val="40"/>
        </w:numPr>
        <w:suppressAutoHyphens w:val="0"/>
        <w:overflowPunct/>
        <w:autoSpaceDE/>
        <w:autoSpaceDN/>
        <w:adjustRightInd/>
        <w:spacing w:after="160" w:line="259" w:lineRule="auto"/>
        <w:textAlignment w:val="auto"/>
        <w:rPr>
          <w:rFonts w:asciiTheme="minorHAnsi" w:hAnsiTheme="minorHAnsi" w:cstheme="minorHAnsi"/>
          <w:sz w:val="22"/>
          <w:szCs w:val="22"/>
        </w:rPr>
      </w:pPr>
      <w:r>
        <w:rPr>
          <w:rFonts w:asciiTheme="minorHAnsi" w:hAnsiTheme="minorHAnsi" w:cstheme="minorHAnsi"/>
          <w:sz w:val="22"/>
          <w:szCs w:val="22"/>
        </w:rPr>
        <w:t>Photograph</w:t>
      </w:r>
    </w:p>
    <w:p w14:paraId="663F667B" w14:textId="42724F62" w:rsidR="004B2836" w:rsidRDefault="004B2836" w:rsidP="004B2836">
      <w:pPr>
        <w:numPr>
          <w:ilvl w:val="0"/>
          <w:numId w:val="40"/>
        </w:numPr>
        <w:suppressAutoHyphens w:val="0"/>
        <w:spacing w:after="160" w:line="360" w:lineRule="auto"/>
        <w:contextualSpacing/>
        <w:jc w:val="left"/>
        <w:rPr>
          <w:rFonts w:asciiTheme="minorHAnsi" w:eastAsiaTheme="minorHAnsi" w:hAnsiTheme="minorHAnsi" w:cstheme="minorBidi"/>
          <w:sz w:val="22"/>
          <w:szCs w:val="22"/>
        </w:rPr>
      </w:pPr>
      <w:r w:rsidRPr="004E4614">
        <w:rPr>
          <w:rFonts w:asciiTheme="minorHAnsi" w:eastAsiaTheme="minorHAnsi" w:hAnsiTheme="minorHAnsi" w:cstheme="minorBidi"/>
          <w:sz w:val="22"/>
          <w:szCs w:val="22"/>
        </w:rPr>
        <w:t>Middleware then converts 3(a)</w:t>
      </w:r>
      <w:r w:rsidR="00DD4763">
        <w:rPr>
          <w:rFonts w:asciiTheme="minorHAnsi" w:eastAsiaTheme="minorHAnsi" w:hAnsiTheme="minorHAnsi" w:cstheme="minorBidi"/>
          <w:sz w:val="22"/>
          <w:szCs w:val="22"/>
        </w:rPr>
        <w:t xml:space="preserve">, 3(b) </w:t>
      </w:r>
      <w:r>
        <w:rPr>
          <w:rFonts w:asciiTheme="minorHAnsi" w:eastAsiaTheme="minorHAnsi" w:hAnsiTheme="minorHAnsi" w:cstheme="minorBidi"/>
          <w:sz w:val="22"/>
          <w:szCs w:val="22"/>
        </w:rPr>
        <w:t>and 3(</w:t>
      </w:r>
      <w:r w:rsidR="00DD4763">
        <w:rPr>
          <w:rFonts w:asciiTheme="minorHAnsi" w:eastAsiaTheme="minorHAnsi" w:hAnsiTheme="minorHAnsi" w:cstheme="minorBidi"/>
          <w:sz w:val="22"/>
          <w:szCs w:val="22"/>
        </w:rPr>
        <w:t>c</w:t>
      </w:r>
      <w:r>
        <w:rPr>
          <w:rFonts w:asciiTheme="minorHAnsi" w:eastAsiaTheme="minorHAnsi" w:hAnsiTheme="minorHAnsi" w:cstheme="minorBidi"/>
          <w:sz w:val="22"/>
          <w:szCs w:val="22"/>
        </w:rPr>
        <w:t>)</w:t>
      </w:r>
      <w:r w:rsidRPr="004E4614">
        <w:rPr>
          <w:rFonts w:asciiTheme="minorHAnsi" w:eastAsiaTheme="minorHAnsi" w:hAnsiTheme="minorHAnsi" w:cstheme="minorBidi"/>
          <w:sz w:val="22"/>
          <w:szCs w:val="22"/>
        </w:rPr>
        <w:t xml:space="preserve"> into REST format which is forwarded to operators’ registration software which then populates </w:t>
      </w:r>
      <w:r>
        <w:rPr>
          <w:rFonts w:asciiTheme="minorHAnsi" w:eastAsiaTheme="minorHAnsi" w:hAnsiTheme="minorHAnsi" w:cstheme="minorBidi"/>
          <w:sz w:val="22"/>
          <w:szCs w:val="22"/>
        </w:rPr>
        <w:t>them</w:t>
      </w:r>
      <w:r w:rsidRPr="004E4614">
        <w:rPr>
          <w:rFonts w:asciiTheme="minorHAnsi" w:eastAsiaTheme="minorHAnsi" w:hAnsiTheme="minorHAnsi" w:cstheme="minorBidi"/>
          <w:sz w:val="22"/>
          <w:szCs w:val="22"/>
        </w:rPr>
        <w:t xml:space="preserve"> with the output fields automatically. </w:t>
      </w:r>
    </w:p>
    <w:p w14:paraId="08966E9C" w14:textId="77777777" w:rsidR="00DD4763" w:rsidRPr="00871132" w:rsidRDefault="00DD4763" w:rsidP="00871132">
      <w:pPr>
        <w:suppressAutoHyphens w:val="0"/>
        <w:spacing w:after="160" w:line="360" w:lineRule="auto"/>
        <w:contextualSpacing/>
        <w:jc w:val="left"/>
        <w:rPr>
          <w:rFonts w:asciiTheme="minorHAnsi" w:eastAsiaTheme="minorHAnsi" w:hAnsiTheme="minorHAnsi" w:cstheme="minorBidi"/>
          <w:sz w:val="22"/>
          <w:szCs w:val="22"/>
        </w:rPr>
      </w:pPr>
    </w:p>
    <w:p w14:paraId="4B8279DE" w14:textId="77777777" w:rsidR="00871132" w:rsidRPr="00871132" w:rsidRDefault="00871132" w:rsidP="00871132">
      <w:pPr>
        <w:suppressAutoHyphens w:val="0"/>
        <w:spacing w:after="160" w:line="360" w:lineRule="auto"/>
        <w:jc w:val="center"/>
        <w:rPr>
          <w:rFonts w:asciiTheme="minorHAnsi" w:eastAsiaTheme="minorHAnsi" w:hAnsiTheme="minorHAnsi" w:cstheme="minorBidi"/>
          <w:b/>
          <w:sz w:val="22"/>
          <w:szCs w:val="22"/>
        </w:rPr>
      </w:pPr>
      <w:r w:rsidRPr="00871132">
        <w:rPr>
          <w:rFonts w:asciiTheme="minorHAnsi" w:eastAsiaTheme="minorHAnsi" w:hAnsiTheme="minorHAnsi" w:cstheme="minorBidi"/>
          <w:b/>
          <w:sz w:val="22"/>
          <w:szCs w:val="22"/>
        </w:rPr>
        <w:t xml:space="preserve">Scenario </w:t>
      </w:r>
      <w:proofErr w:type="gramStart"/>
      <w:r w:rsidRPr="00871132">
        <w:rPr>
          <w:rFonts w:asciiTheme="minorHAnsi" w:eastAsiaTheme="minorHAnsi" w:hAnsiTheme="minorHAnsi" w:cstheme="minorBidi"/>
          <w:b/>
          <w:sz w:val="22"/>
          <w:szCs w:val="22"/>
        </w:rPr>
        <w:t>3 :</w:t>
      </w:r>
      <w:proofErr w:type="gramEnd"/>
      <w:r w:rsidRPr="00871132">
        <w:rPr>
          <w:rFonts w:asciiTheme="minorHAnsi" w:eastAsiaTheme="minorHAnsi" w:hAnsiTheme="minorHAnsi" w:cstheme="minorBidi"/>
          <w:b/>
          <w:sz w:val="22"/>
          <w:szCs w:val="22"/>
        </w:rPr>
        <w:t xml:space="preserve"> Registration for SIM card for a child citizen</w:t>
      </w:r>
    </w:p>
    <w:p w14:paraId="678A0865" w14:textId="6FC6ED11" w:rsidR="00871132" w:rsidRPr="00871132" w:rsidRDefault="00871132" w:rsidP="00B20000">
      <w:pPr>
        <w:numPr>
          <w:ilvl w:val="0"/>
          <w:numId w:val="34"/>
        </w:numPr>
        <w:suppressAutoHyphens w:val="0"/>
        <w:spacing w:after="160" w:line="360" w:lineRule="auto"/>
        <w:contextualSpacing/>
        <w:jc w:val="left"/>
        <w:rPr>
          <w:rFonts w:asciiTheme="minorHAnsi" w:eastAsiaTheme="minorHAnsi" w:hAnsiTheme="minorHAnsi" w:cstheme="minorBidi"/>
          <w:sz w:val="22"/>
          <w:szCs w:val="22"/>
        </w:rPr>
      </w:pPr>
      <w:r w:rsidRPr="00871132">
        <w:rPr>
          <w:rFonts w:asciiTheme="minorHAnsi" w:eastAsiaTheme="minorHAnsi" w:hAnsiTheme="minorHAnsi" w:cstheme="minorBidi"/>
          <w:sz w:val="22"/>
          <w:szCs w:val="22"/>
        </w:rPr>
        <w:t>ID number of guardian</w:t>
      </w:r>
      <w:r w:rsidR="00DD4763">
        <w:rPr>
          <w:rFonts w:asciiTheme="minorHAnsi" w:eastAsiaTheme="minorHAnsi" w:hAnsiTheme="minorHAnsi" w:cstheme="minorBidi"/>
          <w:sz w:val="22"/>
          <w:szCs w:val="22"/>
        </w:rPr>
        <w:t xml:space="preserve"> (Mauritian)</w:t>
      </w:r>
      <w:r w:rsidR="00DD4763" w:rsidRPr="00871132">
        <w:rPr>
          <w:rFonts w:asciiTheme="minorHAnsi" w:eastAsiaTheme="minorHAnsi" w:hAnsiTheme="minorHAnsi" w:cstheme="minorBidi"/>
          <w:sz w:val="22"/>
          <w:szCs w:val="22"/>
        </w:rPr>
        <w:t xml:space="preserve"> </w:t>
      </w:r>
      <w:r w:rsidRPr="00871132">
        <w:rPr>
          <w:rFonts w:asciiTheme="minorHAnsi" w:eastAsiaTheme="minorHAnsi" w:hAnsiTheme="minorHAnsi" w:cstheme="minorBidi"/>
          <w:sz w:val="22"/>
          <w:szCs w:val="22"/>
        </w:rPr>
        <w:t>and child received</w:t>
      </w:r>
      <w:r w:rsidR="00DD4763">
        <w:rPr>
          <w:rFonts w:asciiTheme="minorHAnsi" w:eastAsiaTheme="minorHAnsi" w:hAnsiTheme="minorHAnsi" w:cstheme="minorBidi"/>
          <w:sz w:val="22"/>
          <w:szCs w:val="22"/>
        </w:rPr>
        <w:t xml:space="preserve"> </w:t>
      </w:r>
      <w:r w:rsidRPr="00871132">
        <w:rPr>
          <w:rFonts w:asciiTheme="minorHAnsi" w:eastAsiaTheme="minorHAnsi" w:hAnsiTheme="minorHAnsi" w:cstheme="minorBidi"/>
          <w:sz w:val="22"/>
          <w:szCs w:val="22"/>
        </w:rPr>
        <w:t xml:space="preserve">from operator </w:t>
      </w:r>
    </w:p>
    <w:bookmarkEnd w:id="419"/>
    <w:p w14:paraId="2A7044C6" w14:textId="6B0C3DAE" w:rsidR="00DD4763" w:rsidRPr="00871132" w:rsidRDefault="00DD4763" w:rsidP="00DD4763">
      <w:pPr>
        <w:numPr>
          <w:ilvl w:val="0"/>
          <w:numId w:val="34"/>
        </w:numPr>
        <w:suppressAutoHyphens w:val="0"/>
        <w:spacing w:after="160" w:line="360" w:lineRule="auto"/>
        <w:contextualSpacing/>
        <w:jc w:val="left"/>
        <w:rPr>
          <w:rFonts w:asciiTheme="minorHAnsi" w:eastAsiaTheme="minorHAnsi" w:hAnsiTheme="minorHAnsi" w:cstheme="minorBidi"/>
          <w:sz w:val="22"/>
          <w:szCs w:val="22"/>
        </w:rPr>
      </w:pPr>
      <w:r w:rsidRPr="00871132">
        <w:rPr>
          <w:rFonts w:asciiTheme="minorHAnsi" w:eastAsiaTheme="minorHAnsi" w:hAnsiTheme="minorHAnsi" w:cstheme="minorBidi"/>
          <w:sz w:val="22"/>
          <w:szCs w:val="22"/>
        </w:rPr>
        <w:t xml:space="preserve">Operators registration software hosts business logic to select </w:t>
      </w:r>
      <w:r>
        <w:rPr>
          <w:rFonts w:asciiTheme="minorHAnsi" w:eastAsiaTheme="minorHAnsi" w:hAnsiTheme="minorHAnsi" w:cstheme="minorBidi"/>
          <w:sz w:val="22"/>
          <w:szCs w:val="22"/>
        </w:rPr>
        <w:t>the corresponding webservice applicable for NIC number from the Middleware.</w:t>
      </w:r>
    </w:p>
    <w:p w14:paraId="300B2072" w14:textId="3475522A" w:rsidR="00DD4763" w:rsidRDefault="00DD4763" w:rsidP="00DD4763">
      <w:pPr>
        <w:numPr>
          <w:ilvl w:val="0"/>
          <w:numId w:val="34"/>
        </w:numPr>
        <w:suppressAutoHyphens w:val="0"/>
        <w:spacing w:after="160" w:line="360" w:lineRule="auto"/>
        <w:contextualSpacing/>
        <w:jc w:val="left"/>
        <w:rPr>
          <w:rFonts w:asciiTheme="minorHAnsi" w:eastAsiaTheme="minorHAnsi" w:hAnsiTheme="minorHAnsi" w:cstheme="minorBidi"/>
          <w:sz w:val="22"/>
          <w:szCs w:val="22"/>
        </w:rPr>
      </w:pPr>
      <w:r w:rsidRPr="00871132">
        <w:rPr>
          <w:rFonts w:asciiTheme="minorHAnsi" w:eastAsiaTheme="minorHAnsi" w:hAnsiTheme="minorHAnsi" w:cstheme="minorBidi"/>
          <w:sz w:val="22"/>
          <w:szCs w:val="22"/>
        </w:rPr>
        <w:t>Middleware consumes</w:t>
      </w:r>
      <w:r>
        <w:rPr>
          <w:rFonts w:asciiTheme="minorHAnsi" w:eastAsiaTheme="minorHAnsi" w:hAnsiTheme="minorHAnsi" w:cstheme="minorBidi"/>
          <w:sz w:val="22"/>
          <w:szCs w:val="22"/>
        </w:rPr>
        <w:t xml:space="preserve"> SOAP </w:t>
      </w:r>
      <w:r w:rsidRPr="00871132">
        <w:rPr>
          <w:rFonts w:asciiTheme="minorHAnsi" w:eastAsiaTheme="minorHAnsi" w:hAnsiTheme="minorHAnsi" w:cstheme="minorBidi"/>
          <w:sz w:val="22"/>
          <w:szCs w:val="22"/>
        </w:rPr>
        <w:t>webservice</w:t>
      </w:r>
      <w:r>
        <w:rPr>
          <w:rFonts w:asciiTheme="minorHAnsi" w:eastAsiaTheme="minorHAnsi" w:hAnsiTheme="minorHAnsi" w:cstheme="minorBidi"/>
          <w:sz w:val="22"/>
          <w:szCs w:val="22"/>
        </w:rPr>
        <w:t xml:space="preserve">s already provided by </w:t>
      </w:r>
      <w:proofErr w:type="spellStart"/>
      <w:r>
        <w:rPr>
          <w:rFonts w:asciiTheme="minorHAnsi" w:eastAsiaTheme="minorHAnsi" w:hAnsiTheme="minorHAnsi" w:cstheme="minorBidi"/>
          <w:sz w:val="22"/>
          <w:szCs w:val="22"/>
        </w:rPr>
        <w:t>InfoHighway</w:t>
      </w:r>
      <w:proofErr w:type="spellEnd"/>
      <w:r w:rsidRPr="00871132">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and get the following:</w:t>
      </w:r>
    </w:p>
    <w:p w14:paraId="35E877F4" w14:textId="77777777" w:rsidR="00DD4763" w:rsidRPr="004E4614" w:rsidRDefault="00DD4763" w:rsidP="00DD4763">
      <w:pPr>
        <w:pStyle w:val="ListParagraph"/>
        <w:numPr>
          <w:ilvl w:val="1"/>
          <w:numId w:val="34"/>
        </w:numPr>
        <w:suppressAutoHyphens w:val="0"/>
        <w:overflowPunct/>
        <w:autoSpaceDE/>
        <w:autoSpaceDN/>
        <w:adjustRightInd/>
        <w:spacing w:after="160" w:line="259" w:lineRule="auto"/>
        <w:textAlignment w:val="auto"/>
        <w:rPr>
          <w:rFonts w:asciiTheme="minorHAnsi" w:hAnsiTheme="minorHAnsi" w:cstheme="minorHAnsi"/>
          <w:sz w:val="22"/>
          <w:szCs w:val="22"/>
        </w:rPr>
      </w:pPr>
      <w:r w:rsidRPr="004E4614">
        <w:rPr>
          <w:rFonts w:asciiTheme="minorHAnsi" w:hAnsiTheme="minorHAnsi" w:cstheme="minorHAnsi"/>
          <w:b/>
          <w:sz w:val="22"/>
          <w:szCs w:val="22"/>
        </w:rPr>
        <w:t>Output fields for NIC query from operators</w:t>
      </w:r>
    </w:p>
    <w:p w14:paraId="324E8A82" w14:textId="7B9B984D" w:rsidR="00DD4763" w:rsidRPr="004E4614" w:rsidRDefault="00FA3B7C" w:rsidP="00DD4763">
      <w:pPr>
        <w:pStyle w:val="ListParagraph"/>
        <w:numPr>
          <w:ilvl w:val="2"/>
          <w:numId w:val="34"/>
        </w:numPr>
        <w:suppressAutoHyphens w:val="0"/>
        <w:overflowPunct/>
        <w:autoSpaceDE/>
        <w:autoSpaceDN/>
        <w:adjustRightInd/>
        <w:spacing w:after="160" w:line="259" w:lineRule="auto"/>
        <w:textAlignment w:val="auto"/>
        <w:rPr>
          <w:rFonts w:asciiTheme="minorHAnsi" w:hAnsiTheme="minorHAnsi" w:cstheme="minorHAnsi"/>
          <w:sz w:val="22"/>
          <w:szCs w:val="22"/>
        </w:rPr>
      </w:pPr>
      <w:r>
        <w:rPr>
          <w:rFonts w:asciiTheme="minorHAnsi" w:hAnsiTheme="minorHAnsi" w:cstheme="minorHAnsi"/>
          <w:sz w:val="22"/>
          <w:szCs w:val="22"/>
        </w:rPr>
        <w:t>Mauritian Parent/Mauritian Guardian</w:t>
      </w:r>
      <w:r w:rsidR="00DD4763" w:rsidRPr="004E4614">
        <w:rPr>
          <w:rFonts w:asciiTheme="minorHAnsi" w:hAnsiTheme="minorHAnsi" w:cstheme="minorHAnsi"/>
          <w:sz w:val="22"/>
          <w:szCs w:val="22"/>
        </w:rPr>
        <w:t xml:space="preserve"> first name</w:t>
      </w:r>
    </w:p>
    <w:p w14:paraId="0A245FEB" w14:textId="4B8F8D0D" w:rsidR="00DD4763" w:rsidRPr="004E4614" w:rsidRDefault="00FA3B7C" w:rsidP="00DD4763">
      <w:pPr>
        <w:pStyle w:val="ListParagraph"/>
        <w:numPr>
          <w:ilvl w:val="2"/>
          <w:numId w:val="34"/>
        </w:numPr>
        <w:suppressAutoHyphens w:val="0"/>
        <w:overflowPunct/>
        <w:autoSpaceDE/>
        <w:autoSpaceDN/>
        <w:adjustRightInd/>
        <w:spacing w:after="160" w:line="259" w:lineRule="auto"/>
        <w:textAlignment w:val="auto"/>
        <w:rPr>
          <w:rFonts w:asciiTheme="minorHAnsi" w:hAnsiTheme="minorHAnsi" w:cstheme="minorHAnsi"/>
          <w:sz w:val="22"/>
          <w:szCs w:val="22"/>
        </w:rPr>
      </w:pPr>
      <w:r>
        <w:rPr>
          <w:rFonts w:asciiTheme="minorHAnsi" w:hAnsiTheme="minorHAnsi" w:cstheme="minorHAnsi"/>
          <w:sz w:val="22"/>
          <w:szCs w:val="22"/>
        </w:rPr>
        <w:t>Mauritian Parent/Mauritian Guardian</w:t>
      </w:r>
      <w:r w:rsidRPr="004E4614">
        <w:rPr>
          <w:rFonts w:asciiTheme="minorHAnsi" w:hAnsiTheme="minorHAnsi" w:cstheme="minorHAnsi"/>
          <w:sz w:val="22"/>
          <w:szCs w:val="22"/>
        </w:rPr>
        <w:t xml:space="preserve"> </w:t>
      </w:r>
      <w:r w:rsidR="00DD4763" w:rsidRPr="004E4614">
        <w:rPr>
          <w:rFonts w:asciiTheme="minorHAnsi" w:hAnsiTheme="minorHAnsi" w:cstheme="minorHAnsi"/>
          <w:sz w:val="22"/>
          <w:szCs w:val="22"/>
        </w:rPr>
        <w:t>maiden name</w:t>
      </w:r>
    </w:p>
    <w:p w14:paraId="308060D0" w14:textId="2534447E" w:rsidR="00DD4763" w:rsidRPr="004E4614" w:rsidRDefault="00FA3B7C" w:rsidP="00DD4763">
      <w:pPr>
        <w:pStyle w:val="ListParagraph"/>
        <w:numPr>
          <w:ilvl w:val="2"/>
          <w:numId w:val="34"/>
        </w:numPr>
        <w:suppressAutoHyphens w:val="0"/>
        <w:overflowPunct/>
        <w:autoSpaceDE/>
        <w:autoSpaceDN/>
        <w:adjustRightInd/>
        <w:spacing w:after="160" w:line="259" w:lineRule="auto"/>
        <w:textAlignment w:val="auto"/>
        <w:rPr>
          <w:rFonts w:asciiTheme="minorHAnsi" w:hAnsiTheme="minorHAnsi" w:cstheme="minorHAnsi"/>
          <w:sz w:val="22"/>
          <w:szCs w:val="22"/>
        </w:rPr>
      </w:pPr>
      <w:r>
        <w:rPr>
          <w:rFonts w:asciiTheme="minorHAnsi" w:hAnsiTheme="minorHAnsi" w:cstheme="minorHAnsi"/>
          <w:sz w:val="22"/>
          <w:szCs w:val="22"/>
        </w:rPr>
        <w:t>Mauritian Parent/Mauritian Guardian</w:t>
      </w:r>
      <w:r w:rsidRPr="004E4614">
        <w:rPr>
          <w:rFonts w:asciiTheme="minorHAnsi" w:hAnsiTheme="minorHAnsi" w:cstheme="minorHAnsi"/>
          <w:sz w:val="22"/>
          <w:szCs w:val="22"/>
        </w:rPr>
        <w:t xml:space="preserve"> </w:t>
      </w:r>
      <w:r w:rsidR="00DD4763" w:rsidRPr="004E4614">
        <w:rPr>
          <w:rFonts w:asciiTheme="minorHAnsi" w:hAnsiTheme="minorHAnsi" w:cstheme="minorHAnsi"/>
          <w:sz w:val="22"/>
          <w:szCs w:val="22"/>
        </w:rPr>
        <w:t>last name</w:t>
      </w:r>
    </w:p>
    <w:p w14:paraId="480EC602" w14:textId="6F011706" w:rsidR="00DD4763" w:rsidRDefault="00FA3B7C" w:rsidP="00DD4763">
      <w:pPr>
        <w:pStyle w:val="ListParagraph"/>
        <w:numPr>
          <w:ilvl w:val="2"/>
          <w:numId w:val="34"/>
        </w:numPr>
        <w:suppressAutoHyphens w:val="0"/>
        <w:overflowPunct/>
        <w:autoSpaceDE/>
        <w:autoSpaceDN/>
        <w:adjustRightInd/>
        <w:spacing w:after="160" w:line="259" w:lineRule="auto"/>
        <w:textAlignment w:val="auto"/>
        <w:rPr>
          <w:rFonts w:asciiTheme="minorHAnsi" w:hAnsiTheme="minorHAnsi" w:cstheme="minorHAnsi"/>
          <w:sz w:val="22"/>
          <w:szCs w:val="22"/>
        </w:rPr>
      </w:pPr>
      <w:r>
        <w:rPr>
          <w:rFonts w:asciiTheme="minorHAnsi" w:hAnsiTheme="minorHAnsi" w:cstheme="minorHAnsi"/>
          <w:sz w:val="22"/>
          <w:szCs w:val="22"/>
        </w:rPr>
        <w:t>Mauritian Parent/Mauritian Guardian</w:t>
      </w:r>
      <w:r w:rsidRPr="004E4614">
        <w:rPr>
          <w:rFonts w:asciiTheme="minorHAnsi" w:hAnsiTheme="minorHAnsi" w:cstheme="minorHAnsi"/>
          <w:sz w:val="22"/>
          <w:szCs w:val="22"/>
        </w:rPr>
        <w:t xml:space="preserve"> </w:t>
      </w:r>
      <w:r w:rsidR="00DD4763" w:rsidRPr="004E4614">
        <w:rPr>
          <w:rFonts w:asciiTheme="minorHAnsi" w:hAnsiTheme="minorHAnsi" w:cstheme="minorHAnsi"/>
          <w:sz w:val="22"/>
          <w:szCs w:val="22"/>
        </w:rPr>
        <w:t>DOB</w:t>
      </w:r>
    </w:p>
    <w:p w14:paraId="17DD3AF1" w14:textId="683DE68D" w:rsidR="00FA3B7C" w:rsidRPr="004E4614" w:rsidRDefault="00FA3B7C" w:rsidP="00DD4763">
      <w:pPr>
        <w:pStyle w:val="ListParagraph"/>
        <w:numPr>
          <w:ilvl w:val="2"/>
          <w:numId w:val="34"/>
        </w:numPr>
        <w:suppressAutoHyphens w:val="0"/>
        <w:overflowPunct/>
        <w:autoSpaceDE/>
        <w:autoSpaceDN/>
        <w:adjustRightInd/>
        <w:spacing w:after="160" w:line="259" w:lineRule="auto"/>
        <w:textAlignment w:val="auto"/>
        <w:rPr>
          <w:rFonts w:asciiTheme="minorHAnsi" w:hAnsiTheme="minorHAnsi" w:cstheme="minorHAnsi"/>
          <w:sz w:val="22"/>
          <w:szCs w:val="22"/>
        </w:rPr>
      </w:pPr>
      <w:r>
        <w:rPr>
          <w:rFonts w:asciiTheme="minorHAnsi" w:hAnsiTheme="minorHAnsi" w:cstheme="minorHAnsi"/>
          <w:sz w:val="22"/>
          <w:szCs w:val="22"/>
        </w:rPr>
        <w:t>Relationship</w:t>
      </w:r>
    </w:p>
    <w:p w14:paraId="79CF0846" w14:textId="77777777" w:rsidR="00DD4763" w:rsidRPr="004E4614" w:rsidRDefault="00DD4763" w:rsidP="00DD4763">
      <w:pPr>
        <w:pStyle w:val="ListParagraph"/>
        <w:suppressAutoHyphens w:val="0"/>
        <w:overflowPunct/>
        <w:autoSpaceDE/>
        <w:autoSpaceDN/>
        <w:adjustRightInd/>
        <w:spacing w:after="160" w:line="259" w:lineRule="auto"/>
        <w:textAlignment w:val="auto"/>
        <w:rPr>
          <w:rFonts w:asciiTheme="minorHAnsi" w:hAnsiTheme="minorHAnsi" w:cstheme="minorHAnsi"/>
          <w:sz w:val="22"/>
          <w:szCs w:val="22"/>
        </w:rPr>
      </w:pPr>
    </w:p>
    <w:p w14:paraId="3F7C1876" w14:textId="13DDE3EF" w:rsidR="00871132" w:rsidRDefault="00871132" w:rsidP="00871132">
      <w:pPr>
        <w:suppressAutoHyphens w:val="0"/>
        <w:spacing w:after="160" w:line="360" w:lineRule="auto"/>
        <w:contextualSpacing/>
        <w:jc w:val="left"/>
        <w:rPr>
          <w:rFonts w:asciiTheme="minorHAnsi" w:eastAsiaTheme="minorHAnsi" w:hAnsiTheme="minorHAnsi" w:cstheme="minorBidi"/>
          <w:sz w:val="22"/>
          <w:szCs w:val="22"/>
        </w:rPr>
      </w:pPr>
    </w:p>
    <w:p w14:paraId="5C372A2F" w14:textId="3EE6ED1B" w:rsidR="00871132" w:rsidRPr="00871132" w:rsidRDefault="00871132" w:rsidP="00871132">
      <w:pPr>
        <w:suppressAutoHyphens w:val="0"/>
        <w:spacing w:after="160" w:line="360" w:lineRule="auto"/>
        <w:jc w:val="center"/>
        <w:rPr>
          <w:rFonts w:asciiTheme="minorHAnsi" w:eastAsiaTheme="minorHAnsi" w:hAnsiTheme="minorHAnsi" w:cstheme="minorBidi"/>
          <w:b/>
          <w:sz w:val="22"/>
          <w:szCs w:val="22"/>
        </w:rPr>
      </w:pPr>
      <w:bookmarkStart w:id="422" w:name="_Hlk95212608"/>
      <w:r w:rsidRPr="00871132">
        <w:rPr>
          <w:rFonts w:asciiTheme="minorHAnsi" w:eastAsiaTheme="minorHAnsi" w:hAnsiTheme="minorHAnsi" w:cstheme="minorBidi"/>
          <w:b/>
          <w:sz w:val="22"/>
          <w:szCs w:val="22"/>
        </w:rPr>
        <w:lastRenderedPageBreak/>
        <w:t>Scenario 4:  Death of a citizen</w:t>
      </w:r>
      <w:r w:rsidR="003C04F7">
        <w:rPr>
          <w:rFonts w:asciiTheme="minorHAnsi" w:eastAsiaTheme="minorHAnsi" w:hAnsiTheme="minorHAnsi" w:cstheme="minorBidi"/>
          <w:b/>
          <w:sz w:val="22"/>
          <w:szCs w:val="22"/>
        </w:rPr>
        <w:t xml:space="preserve">, </w:t>
      </w:r>
      <w:r w:rsidR="00EE2B76">
        <w:rPr>
          <w:rFonts w:asciiTheme="minorHAnsi" w:eastAsiaTheme="minorHAnsi" w:hAnsiTheme="minorHAnsi" w:cstheme="minorBidi"/>
          <w:b/>
          <w:sz w:val="22"/>
          <w:szCs w:val="22"/>
        </w:rPr>
        <w:t>non-citizen</w:t>
      </w:r>
      <w:r w:rsidR="003C04F7">
        <w:rPr>
          <w:rFonts w:asciiTheme="minorHAnsi" w:eastAsiaTheme="minorHAnsi" w:hAnsiTheme="minorHAnsi" w:cstheme="minorBidi"/>
          <w:b/>
          <w:sz w:val="22"/>
          <w:szCs w:val="22"/>
        </w:rPr>
        <w:t xml:space="preserve"> and parent/</w:t>
      </w:r>
      <w:r w:rsidR="007330BF">
        <w:rPr>
          <w:rFonts w:asciiTheme="minorHAnsi" w:eastAsiaTheme="minorHAnsi" w:hAnsiTheme="minorHAnsi" w:cstheme="minorBidi"/>
          <w:b/>
          <w:sz w:val="22"/>
          <w:szCs w:val="22"/>
        </w:rPr>
        <w:t>adoptive parent</w:t>
      </w:r>
      <w:r w:rsidR="003C04F7">
        <w:rPr>
          <w:rFonts w:asciiTheme="minorHAnsi" w:eastAsiaTheme="minorHAnsi" w:hAnsiTheme="minorHAnsi" w:cstheme="minorBidi"/>
          <w:b/>
          <w:sz w:val="22"/>
          <w:szCs w:val="22"/>
        </w:rPr>
        <w:t xml:space="preserve"> of a child</w:t>
      </w:r>
    </w:p>
    <w:p w14:paraId="51CEF856" w14:textId="6E939EC0" w:rsidR="00DD4763" w:rsidRDefault="00DD4763" w:rsidP="002254E7">
      <w:pPr>
        <w:numPr>
          <w:ilvl w:val="0"/>
          <w:numId w:val="29"/>
        </w:numPr>
        <w:suppressAutoHyphens w:val="0"/>
        <w:spacing w:after="160" w:line="360" w:lineRule="auto"/>
        <w:contextualSpacing/>
        <w:jc w:val="left"/>
        <w:rPr>
          <w:rFonts w:asciiTheme="minorHAnsi" w:eastAsiaTheme="minorHAnsi" w:hAnsiTheme="minorHAnsi" w:cstheme="minorBidi"/>
          <w:sz w:val="22"/>
          <w:szCs w:val="22"/>
        </w:rPr>
      </w:pPr>
      <w:r w:rsidRPr="00DD4763">
        <w:rPr>
          <w:rFonts w:asciiTheme="minorHAnsi" w:eastAsiaTheme="minorHAnsi" w:hAnsiTheme="minorHAnsi" w:cstheme="minorBidi"/>
          <w:sz w:val="22"/>
          <w:szCs w:val="22"/>
        </w:rPr>
        <w:t>Operators will</w:t>
      </w:r>
      <w:r>
        <w:rPr>
          <w:rFonts w:asciiTheme="minorHAnsi" w:eastAsiaTheme="minorHAnsi" w:hAnsiTheme="minorHAnsi" w:cstheme="minorBidi"/>
          <w:sz w:val="22"/>
          <w:szCs w:val="22"/>
        </w:rPr>
        <w:t xml:space="preserve"> </w:t>
      </w:r>
      <w:r w:rsidRPr="00DD4763">
        <w:rPr>
          <w:rFonts w:asciiTheme="minorHAnsi" w:eastAsiaTheme="minorHAnsi" w:hAnsiTheme="minorHAnsi" w:cstheme="minorBidi"/>
          <w:sz w:val="22"/>
          <w:szCs w:val="22"/>
        </w:rPr>
        <w:t xml:space="preserve">invoke </w:t>
      </w:r>
      <w:r>
        <w:rPr>
          <w:rFonts w:asciiTheme="minorHAnsi" w:eastAsiaTheme="minorHAnsi" w:hAnsiTheme="minorHAnsi" w:cstheme="minorBidi"/>
          <w:sz w:val="22"/>
          <w:szCs w:val="22"/>
        </w:rPr>
        <w:t>a</w:t>
      </w:r>
      <w:r w:rsidRPr="00DD4763">
        <w:rPr>
          <w:rFonts w:asciiTheme="minorHAnsi" w:eastAsiaTheme="minorHAnsi" w:hAnsiTheme="minorHAnsi" w:cstheme="minorBidi"/>
          <w:sz w:val="22"/>
          <w:szCs w:val="22"/>
        </w:rPr>
        <w:t xml:space="preserve"> webservice (passing as input parameter the current date) on a periodic basis (for example, daily at end-of-day) through scheduled programs on their side</w:t>
      </w:r>
      <w:r>
        <w:rPr>
          <w:rFonts w:asciiTheme="minorHAnsi" w:eastAsiaTheme="minorHAnsi" w:hAnsiTheme="minorHAnsi" w:cstheme="minorBidi"/>
          <w:sz w:val="22"/>
          <w:szCs w:val="22"/>
        </w:rPr>
        <w:t xml:space="preserve"> </w:t>
      </w:r>
      <w:r w:rsidR="00F5759E">
        <w:rPr>
          <w:rFonts w:asciiTheme="minorHAnsi" w:eastAsiaTheme="minorHAnsi" w:hAnsiTheme="minorHAnsi" w:cstheme="minorBidi"/>
          <w:sz w:val="22"/>
          <w:szCs w:val="22"/>
        </w:rPr>
        <w:t>from</w:t>
      </w:r>
      <w:r>
        <w:rPr>
          <w:rFonts w:asciiTheme="minorHAnsi" w:eastAsiaTheme="minorHAnsi" w:hAnsiTheme="minorHAnsi" w:cstheme="minorBidi"/>
          <w:sz w:val="22"/>
          <w:szCs w:val="22"/>
        </w:rPr>
        <w:t xml:space="preserve"> the Middleware</w:t>
      </w:r>
      <w:r w:rsidRPr="00DD4763">
        <w:rPr>
          <w:rFonts w:asciiTheme="minorHAnsi" w:eastAsiaTheme="minorHAnsi" w:hAnsiTheme="minorHAnsi" w:cstheme="minorBidi"/>
          <w:sz w:val="22"/>
          <w:szCs w:val="22"/>
        </w:rPr>
        <w:t xml:space="preserve">.  </w:t>
      </w:r>
    </w:p>
    <w:p w14:paraId="37CFAA38" w14:textId="703FDC00" w:rsidR="00DD4763" w:rsidRDefault="00DD4763" w:rsidP="00DD4763">
      <w:pPr>
        <w:numPr>
          <w:ilvl w:val="0"/>
          <w:numId w:val="29"/>
        </w:numPr>
        <w:suppressAutoHyphens w:val="0"/>
        <w:spacing w:after="160" w:line="360" w:lineRule="auto"/>
        <w:contextualSpacing/>
        <w:jc w:val="left"/>
        <w:rPr>
          <w:rFonts w:asciiTheme="minorHAnsi" w:eastAsiaTheme="minorHAnsi" w:hAnsiTheme="minorHAnsi" w:cstheme="minorBidi"/>
          <w:sz w:val="22"/>
          <w:szCs w:val="22"/>
        </w:rPr>
      </w:pPr>
      <w:r w:rsidRPr="00871132">
        <w:rPr>
          <w:rFonts w:asciiTheme="minorHAnsi" w:eastAsiaTheme="minorHAnsi" w:hAnsiTheme="minorHAnsi" w:cstheme="minorBidi"/>
          <w:sz w:val="22"/>
          <w:szCs w:val="22"/>
        </w:rPr>
        <w:t xml:space="preserve">Middleware consumes </w:t>
      </w:r>
      <w:r>
        <w:rPr>
          <w:rFonts w:asciiTheme="minorHAnsi" w:eastAsiaTheme="minorHAnsi" w:hAnsiTheme="minorHAnsi" w:cstheme="minorBidi"/>
          <w:sz w:val="22"/>
          <w:szCs w:val="22"/>
        </w:rPr>
        <w:t xml:space="preserve">2 SOAP </w:t>
      </w:r>
      <w:r w:rsidRPr="00871132">
        <w:rPr>
          <w:rFonts w:asciiTheme="minorHAnsi" w:eastAsiaTheme="minorHAnsi" w:hAnsiTheme="minorHAnsi" w:cstheme="minorBidi"/>
          <w:sz w:val="22"/>
          <w:szCs w:val="22"/>
        </w:rPr>
        <w:t>webservice</w:t>
      </w:r>
      <w:r>
        <w:rPr>
          <w:rFonts w:asciiTheme="minorHAnsi" w:eastAsiaTheme="minorHAnsi" w:hAnsiTheme="minorHAnsi" w:cstheme="minorBidi"/>
          <w:sz w:val="22"/>
          <w:szCs w:val="22"/>
        </w:rPr>
        <w:t xml:space="preserve">s already provided by </w:t>
      </w:r>
      <w:proofErr w:type="spellStart"/>
      <w:r>
        <w:rPr>
          <w:rFonts w:asciiTheme="minorHAnsi" w:eastAsiaTheme="minorHAnsi" w:hAnsiTheme="minorHAnsi" w:cstheme="minorBidi"/>
          <w:sz w:val="22"/>
          <w:szCs w:val="22"/>
        </w:rPr>
        <w:t>InfoHighway</w:t>
      </w:r>
      <w:proofErr w:type="spellEnd"/>
      <w:r w:rsidRPr="00871132">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and get the following:</w:t>
      </w:r>
    </w:p>
    <w:p w14:paraId="448644DE" w14:textId="77777777" w:rsidR="00112A3B" w:rsidRPr="00112A3B" w:rsidRDefault="00112A3B" w:rsidP="00112A3B">
      <w:pPr>
        <w:pStyle w:val="ListParagraph"/>
        <w:numPr>
          <w:ilvl w:val="1"/>
          <w:numId w:val="29"/>
        </w:numPr>
        <w:suppressAutoHyphens w:val="0"/>
        <w:overflowPunct/>
        <w:autoSpaceDE/>
        <w:autoSpaceDN/>
        <w:adjustRightInd/>
        <w:spacing w:after="160" w:line="259" w:lineRule="auto"/>
        <w:textAlignment w:val="auto"/>
        <w:rPr>
          <w:rFonts w:asciiTheme="minorHAnsi" w:hAnsiTheme="minorHAnsi" w:cstheme="minorHAnsi"/>
          <w:sz w:val="22"/>
          <w:szCs w:val="22"/>
        </w:rPr>
      </w:pPr>
      <w:r w:rsidRPr="00112A3B">
        <w:rPr>
          <w:rFonts w:asciiTheme="minorHAnsi" w:hAnsiTheme="minorHAnsi" w:cstheme="minorHAnsi"/>
          <w:b/>
          <w:sz w:val="22"/>
          <w:szCs w:val="22"/>
        </w:rPr>
        <w:t>Output fields</w:t>
      </w:r>
    </w:p>
    <w:p w14:paraId="6E0CCEF7" w14:textId="0F24D7DC" w:rsidR="00112A3B" w:rsidRDefault="00970E34" w:rsidP="00112A3B">
      <w:pPr>
        <w:pStyle w:val="ListParagraph"/>
        <w:numPr>
          <w:ilvl w:val="2"/>
          <w:numId w:val="29"/>
        </w:numPr>
        <w:suppressAutoHyphens w:val="0"/>
        <w:overflowPunct/>
        <w:autoSpaceDE/>
        <w:autoSpaceDN/>
        <w:adjustRightInd/>
        <w:spacing w:after="160" w:line="259" w:lineRule="auto"/>
        <w:textAlignment w:val="auto"/>
        <w:rPr>
          <w:rFonts w:asciiTheme="minorHAnsi" w:hAnsiTheme="minorHAnsi" w:cstheme="minorHAnsi"/>
          <w:sz w:val="22"/>
          <w:szCs w:val="22"/>
        </w:rPr>
      </w:pPr>
      <w:r>
        <w:rPr>
          <w:rFonts w:asciiTheme="minorHAnsi" w:hAnsiTheme="minorHAnsi" w:cstheme="minorHAnsi"/>
          <w:sz w:val="22"/>
          <w:szCs w:val="22"/>
        </w:rPr>
        <w:t xml:space="preserve">Mauritian </w:t>
      </w:r>
      <w:r w:rsidR="00112A3B" w:rsidRPr="00112A3B">
        <w:rPr>
          <w:rFonts w:asciiTheme="minorHAnsi" w:hAnsiTheme="minorHAnsi" w:cstheme="minorHAnsi"/>
          <w:sz w:val="22"/>
          <w:szCs w:val="22"/>
        </w:rPr>
        <w:t>Citizen NIC number</w:t>
      </w:r>
    </w:p>
    <w:p w14:paraId="2BD0D301" w14:textId="77777777" w:rsidR="00112A3B" w:rsidRPr="00112A3B" w:rsidRDefault="00112A3B" w:rsidP="00112A3B">
      <w:pPr>
        <w:pStyle w:val="ListParagraph"/>
        <w:suppressAutoHyphens w:val="0"/>
        <w:overflowPunct/>
        <w:autoSpaceDE/>
        <w:autoSpaceDN/>
        <w:adjustRightInd/>
        <w:spacing w:after="160" w:line="259" w:lineRule="auto"/>
        <w:ind w:left="2160"/>
        <w:textAlignment w:val="auto"/>
        <w:rPr>
          <w:rFonts w:asciiTheme="minorHAnsi" w:hAnsiTheme="minorHAnsi" w:cstheme="minorHAnsi"/>
          <w:sz w:val="22"/>
          <w:szCs w:val="22"/>
        </w:rPr>
      </w:pPr>
    </w:p>
    <w:p w14:paraId="161A1C91" w14:textId="77777777" w:rsidR="00DD4763" w:rsidRPr="00112A3B" w:rsidRDefault="00DD4763" w:rsidP="00DD4763">
      <w:pPr>
        <w:pStyle w:val="ListParagraph"/>
        <w:numPr>
          <w:ilvl w:val="1"/>
          <w:numId w:val="29"/>
        </w:numPr>
        <w:suppressAutoHyphens w:val="0"/>
        <w:overflowPunct/>
        <w:autoSpaceDE/>
        <w:autoSpaceDN/>
        <w:adjustRightInd/>
        <w:spacing w:after="160" w:line="259" w:lineRule="auto"/>
        <w:textAlignment w:val="auto"/>
        <w:rPr>
          <w:rFonts w:asciiTheme="minorHAnsi" w:hAnsiTheme="minorHAnsi" w:cstheme="minorHAnsi"/>
          <w:sz w:val="22"/>
          <w:szCs w:val="22"/>
        </w:rPr>
      </w:pPr>
      <w:r w:rsidRPr="00112A3B">
        <w:rPr>
          <w:rFonts w:asciiTheme="minorHAnsi" w:hAnsiTheme="minorHAnsi" w:cstheme="minorHAnsi"/>
          <w:b/>
          <w:sz w:val="22"/>
          <w:szCs w:val="22"/>
        </w:rPr>
        <w:t>Output fields</w:t>
      </w:r>
    </w:p>
    <w:p w14:paraId="02C6A672" w14:textId="4EF25588" w:rsidR="00DD4763" w:rsidRPr="00112A3B" w:rsidRDefault="00DD4763" w:rsidP="00DD4763">
      <w:pPr>
        <w:pStyle w:val="ListParagraph"/>
        <w:numPr>
          <w:ilvl w:val="2"/>
          <w:numId w:val="29"/>
        </w:numPr>
        <w:suppressAutoHyphens w:val="0"/>
        <w:overflowPunct/>
        <w:autoSpaceDE/>
        <w:autoSpaceDN/>
        <w:adjustRightInd/>
        <w:spacing w:after="160" w:line="259" w:lineRule="auto"/>
        <w:textAlignment w:val="auto"/>
        <w:rPr>
          <w:rFonts w:asciiTheme="minorHAnsi" w:hAnsiTheme="minorHAnsi" w:cstheme="minorHAnsi"/>
          <w:sz w:val="22"/>
          <w:szCs w:val="22"/>
        </w:rPr>
      </w:pPr>
      <w:r w:rsidRPr="00112A3B">
        <w:rPr>
          <w:rFonts w:asciiTheme="minorHAnsi" w:hAnsiTheme="minorHAnsi" w:cstheme="minorHAnsi"/>
          <w:sz w:val="22"/>
          <w:szCs w:val="22"/>
        </w:rPr>
        <w:t>Non-</w:t>
      </w:r>
      <w:r w:rsidR="00970E34">
        <w:rPr>
          <w:rFonts w:asciiTheme="minorHAnsi" w:hAnsiTheme="minorHAnsi" w:cstheme="minorHAnsi"/>
          <w:sz w:val="22"/>
          <w:szCs w:val="22"/>
        </w:rPr>
        <w:t xml:space="preserve">Mauritian </w:t>
      </w:r>
      <w:r w:rsidRPr="00112A3B">
        <w:rPr>
          <w:rFonts w:asciiTheme="minorHAnsi" w:hAnsiTheme="minorHAnsi" w:cstheme="minorHAnsi"/>
          <w:sz w:val="22"/>
          <w:szCs w:val="22"/>
        </w:rPr>
        <w:t>passport number</w:t>
      </w:r>
    </w:p>
    <w:p w14:paraId="19EC06A2" w14:textId="60FF1497" w:rsidR="00DD4763" w:rsidRPr="00112A3B" w:rsidRDefault="00DD4763" w:rsidP="00DD4763">
      <w:pPr>
        <w:pStyle w:val="ListParagraph"/>
        <w:numPr>
          <w:ilvl w:val="2"/>
          <w:numId w:val="29"/>
        </w:numPr>
        <w:suppressAutoHyphens w:val="0"/>
        <w:overflowPunct/>
        <w:autoSpaceDE/>
        <w:autoSpaceDN/>
        <w:adjustRightInd/>
        <w:spacing w:after="160" w:line="259" w:lineRule="auto"/>
        <w:textAlignment w:val="auto"/>
        <w:rPr>
          <w:rFonts w:asciiTheme="minorHAnsi" w:hAnsiTheme="minorHAnsi" w:cstheme="minorHAnsi"/>
          <w:sz w:val="22"/>
          <w:szCs w:val="22"/>
        </w:rPr>
      </w:pPr>
      <w:r w:rsidRPr="00112A3B">
        <w:rPr>
          <w:rFonts w:asciiTheme="minorHAnsi" w:hAnsiTheme="minorHAnsi" w:cstheme="minorHAnsi"/>
          <w:sz w:val="22"/>
          <w:szCs w:val="22"/>
        </w:rPr>
        <w:t>Non-</w:t>
      </w:r>
      <w:r w:rsidR="00970E34">
        <w:rPr>
          <w:rFonts w:asciiTheme="minorHAnsi" w:hAnsiTheme="minorHAnsi" w:cstheme="minorHAnsi"/>
          <w:sz w:val="22"/>
          <w:szCs w:val="22"/>
        </w:rPr>
        <w:t>Mauritian</w:t>
      </w:r>
      <w:r w:rsidRPr="00112A3B">
        <w:rPr>
          <w:rFonts w:asciiTheme="minorHAnsi" w:hAnsiTheme="minorHAnsi" w:cstheme="minorHAnsi"/>
          <w:sz w:val="22"/>
          <w:szCs w:val="22"/>
        </w:rPr>
        <w:t xml:space="preserve"> nationality code</w:t>
      </w:r>
    </w:p>
    <w:p w14:paraId="0EDB158C" w14:textId="77777777" w:rsidR="00112A3B" w:rsidRDefault="00DD4763" w:rsidP="00DD4763">
      <w:pPr>
        <w:numPr>
          <w:ilvl w:val="0"/>
          <w:numId w:val="29"/>
        </w:numPr>
        <w:suppressAutoHyphens w:val="0"/>
        <w:spacing w:after="160" w:line="360" w:lineRule="auto"/>
        <w:contextualSpacing/>
        <w:jc w:val="left"/>
        <w:rPr>
          <w:rFonts w:asciiTheme="minorHAnsi" w:eastAsiaTheme="minorHAnsi" w:hAnsiTheme="minorHAnsi" w:cstheme="minorBidi"/>
          <w:sz w:val="22"/>
          <w:szCs w:val="22"/>
        </w:rPr>
      </w:pPr>
      <w:r w:rsidRPr="00DD4763">
        <w:rPr>
          <w:rFonts w:asciiTheme="minorHAnsi" w:eastAsiaTheme="minorHAnsi" w:hAnsiTheme="minorHAnsi" w:cstheme="minorBidi"/>
          <w:sz w:val="22"/>
          <w:szCs w:val="22"/>
        </w:rPr>
        <w:t xml:space="preserve">It may be necessary for the </w:t>
      </w:r>
      <w:r w:rsidR="00112A3B">
        <w:rPr>
          <w:rFonts w:asciiTheme="minorHAnsi" w:eastAsiaTheme="minorHAnsi" w:hAnsiTheme="minorHAnsi" w:cstheme="minorBidi"/>
          <w:sz w:val="22"/>
          <w:szCs w:val="22"/>
        </w:rPr>
        <w:t xml:space="preserve">operators </w:t>
      </w:r>
      <w:r w:rsidRPr="00DD4763">
        <w:rPr>
          <w:rFonts w:asciiTheme="minorHAnsi" w:eastAsiaTheme="minorHAnsi" w:hAnsiTheme="minorHAnsi" w:cstheme="minorBidi"/>
          <w:sz w:val="22"/>
          <w:szCs w:val="22"/>
        </w:rPr>
        <w:t xml:space="preserve">to query the deaths list for the current day, but also for a number of previous days (say 7 previous days), since some deaths may be registered in </w:t>
      </w:r>
      <w:r w:rsidR="00112A3B">
        <w:rPr>
          <w:rFonts w:asciiTheme="minorHAnsi" w:eastAsiaTheme="minorHAnsi" w:hAnsiTheme="minorHAnsi" w:cstheme="minorBidi"/>
          <w:sz w:val="22"/>
          <w:szCs w:val="22"/>
        </w:rPr>
        <w:t>the database</w:t>
      </w:r>
      <w:r w:rsidRPr="00DD4763">
        <w:rPr>
          <w:rFonts w:asciiTheme="minorHAnsi" w:eastAsiaTheme="minorHAnsi" w:hAnsiTheme="minorHAnsi" w:cstheme="minorBidi"/>
          <w:sz w:val="22"/>
          <w:szCs w:val="22"/>
        </w:rPr>
        <w:t xml:space="preserve"> after a delay of a few days.</w:t>
      </w:r>
      <w:r w:rsidR="00112A3B">
        <w:rPr>
          <w:rFonts w:asciiTheme="minorHAnsi" w:eastAsiaTheme="minorHAnsi" w:hAnsiTheme="minorHAnsi" w:cstheme="minorBidi"/>
          <w:sz w:val="22"/>
          <w:szCs w:val="22"/>
        </w:rPr>
        <w:t xml:space="preserve"> </w:t>
      </w:r>
    </w:p>
    <w:p w14:paraId="21141222" w14:textId="70949312" w:rsidR="00871132" w:rsidRPr="00871132" w:rsidRDefault="00871132" w:rsidP="00DD4763">
      <w:pPr>
        <w:numPr>
          <w:ilvl w:val="0"/>
          <w:numId w:val="29"/>
        </w:numPr>
        <w:suppressAutoHyphens w:val="0"/>
        <w:spacing w:after="160" w:line="360" w:lineRule="auto"/>
        <w:contextualSpacing/>
        <w:jc w:val="left"/>
        <w:rPr>
          <w:rFonts w:asciiTheme="minorHAnsi" w:eastAsiaTheme="minorHAnsi" w:hAnsiTheme="minorHAnsi" w:cstheme="minorBidi"/>
          <w:sz w:val="22"/>
          <w:szCs w:val="22"/>
        </w:rPr>
      </w:pPr>
      <w:r w:rsidRPr="00871132">
        <w:rPr>
          <w:rFonts w:asciiTheme="minorHAnsi" w:eastAsiaTheme="minorHAnsi" w:hAnsiTheme="minorHAnsi" w:cstheme="minorBidi"/>
          <w:sz w:val="22"/>
          <w:szCs w:val="22"/>
        </w:rPr>
        <w:t>Operators trigger the deregistration process as applicable</w:t>
      </w:r>
    </w:p>
    <w:bookmarkEnd w:id="422"/>
    <w:p w14:paraId="4C2E5A74" w14:textId="77777777" w:rsidR="007B24EE" w:rsidRPr="00871132" w:rsidRDefault="007B24EE" w:rsidP="00871132">
      <w:pPr>
        <w:suppressAutoHyphens w:val="0"/>
        <w:spacing w:after="160" w:line="360" w:lineRule="auto"/>
        <w:jc w:val="left"/>
        <w:rPr>
          <w:rFonts w:asciiTheme="minorHAnsi" w:eastAsiaTheme="minorHAnsi" w:hAnsiTheme="minorHAnsi" w:cstheme="minorBidi"/>
          <w:sz w:val="22"/>
          <w:szCs w:val="22"/>
        </w:rPr>
      </w:pPr>
    </w:p>
    <w:p w14:paraId="500A7292" w14:textId="77777777" w:rsidR="00871132" w:rsidRPr="00871132" w:rsidRDefault="00871132" w:rsidP="00871132">
      <w:pPr>
        <w:suppressAutoHyphens w:val="0"/>
        <w:spacing w:after="160" w:line="360" w:lineRule="auto"/>
        <w:jc w:val="center"/>
        <w:rPr>
          <w:rFonts w:asciiTheme="minorHAnsi" w:eastAsiaTheme="minorHAnsi" w:hAnsiTheme="minorHAnsi" w:cstheme="minorBidi"/>
          <w:b/>
          <w:sz w:val="22"/>
          <w:szCs w:val="22"/>
        </w:rPr>
      </w:pPr>
      <w:bookmarkStart w:id="423" w:name="_Hlk95212203"/>
      <w:bookmarkStart w:id="424" w:name="_Hlk95211141"/>
      <w:r w:rsidRPr="00871132">
        <w:rPr>
          <w:rFonts w:asciiTheme="minorHAnsi" w:eastAsiaTheme="minorHAnsi" w:hAnsiTheme="minorHAnsi" w:cstheme="minorBidi"/>
          <w:b/>
          <w:sz w:val="22"/>
          <w:szCs w:val="22"/>
        </w:rPr>
        <w:t>Scenario 5: Registration for SIM card by a tourist</w:t>
      </w:r>
    </w:p>
    <w:p w14:paraId="0D3ABF0D" w14:textId="576755F1" w:rsidR="00112A3B" w:rsidRPr="00871132" w:rsidRDefault="00112A3B" w:rsidP="00112A3B">
      <w:pPr>
        <w:numPr>
          <w:ilvl w:val="0"/>
          <w:numId w:val="33"/>
        </w:numPr>
        <w:suppressAutoHyphens w:val="0"/>
        <w:spacing w:after="160" w:line="360" w:lineRule="auto"/>
        <w:contextualSpacing/>
        <w:jc w:val="left"/>
        <w:rPr>
          <w:rFonts w:asciiTheme="minorHAnsi" w:eastAsiaTheme="minorHAnsi" w:hAnsiTheme="minorHAnsi" w:cstheme="minorBidi"/>
          <w:sz w:val="22"/>
          <w:szCs w:val="22"/>
        </w:rPr>
      </w:pPr>
      <w:r w:rsidRPr="00871132">
        <w:rPr>
          <w:rFonts w:asciiTheme="minorHAnsi" w:eastAsiaTheme="minorHAnsi" w:hAnsiTheme="minorHAnsi" w:cstheme="minorBidi"/>
          <w:sz w:val="22"/>
          <w:szCs w:val="22"/>
        </w:rPr>
        <w:t>Passport number</w:t>
      </w:r>
      <w:r>
        <w:rPr>
          <w:rFonts w:asciiTheme="minorHAnsi" w:eastAsiaTheme="minorHAnsi" w:hAnsiTheme="minorHAnsi" w:cstheme="minorBidi"/>
          <w:sz w:val="22"/>
          <w:szCs w:val="22"/>
        </w:rPr>
        <w:t xml:space="preserve"> with Nationality </w:t>
      </w:r>
      <w:r w:rsidRPr="00871132">
        <w:rPr>
          <w:rFonts w:asciiTheme="minorHAnsi" w:eastAsiaTheme="minorHAnsi" w:hAnsiTheme="minorHAnsi" w:cstheme="minorBidi"/>
          <w:sz w:val="22"/>
          <w:szCs w:val="22"/>
        </w:rPr>
        <w:t>received from operator</w:t>
      </w:r>
      <w:r>
        <w:rPr>
          <w:rFonts w:asciiTheme="minorHAnsi" w:eastAsiaTheme="minorHAnsi" w:hAnsiTheme="minorHAnsi" w:cstheme="minorBidi"/>
          <w:sz w:val="22"/>
          <w:szCs w:val="22"/>
        </w:rPr>
        <w:t>s.</w:t>
      </w:r>
    </w:p>
    <w:p w14:paraId="0F5F6CE8" w14:textId="0984A1BB" w:rsidR="00112A3B" w:rsidRPr="00871132" w:rsidRDefault="00112A3B" w:rsidP="00112A3B">
      <w:pPr>
        <w:numPr>
          <w:ilvl w:val="0"/>
          <w:numId w:val="33"/>
        </w:numPr>
        <w:suppressAutoHyphens w:val="0"/>
        <w:spacing w:after="160" w:line="360" w:lineRule="auto"/>
        <w:contextualSpacing/>
        <w:jc w:val="left"/>
        <w:rPr>
          <w:rFonts w:asciiTheme="minorHAnsi" w:eastAsiaTheme="minorHAnsi" w:hAnsiTheme="minorHAnsi" w:cstheme="minorBidi"/>
          <w:sz w:val="22"/>
          <w:szCs w:val="22"/>
        </w:rPr>
      </w:pPr>
      <w:r w:rsidRPr="00871132">
        <w:rPr>
          <w:rFonts w:asciiTheme="minorHAnsi" w:eastAsiaTheme="minorHAnsi" w:hAnsiTheme="minorHAnsi" w:cstheme="minorBidi"/>
          <w:sz w:val="22"/>
          <w:szCs w:val="22"/>
        </w:rPr>
        <w:t xml:space="preserve">Operators registration software hosts business logic to select </w:t>
      </w:r>
      <w:r>
        <w:rPr>
          <w:rFonts w:asciiTheme="minorHAnsi" w:eastAsiaTheme="minorHAnsi" w:hAnsiTheme="minorHAnsi" w:cstheme="minorBidi"/>
          <w:sz w:val="22"/>
          <w:szCs w:val="22"/>
        </w:rPr>
        <w:t>the corresponding webservice from the Middleware.</w:t>
      </w:r>
    </w:p>
    <w:p w14:paraId="15F3A02F" w14:textId="42B30FF2" w:rsidR="00112A3B" w:rsidRDefault="00112A3B" w:rsidP="00112A3B">
      <w:pPr>
        <w:numPr>
          <w:ilvl w:val="0"/>
          <w:numId w:val="33"/>
        </w:numPr>
        <w:suppressAutoHyphens w:val="0"/>
        <w:spacing w:after="160" w:line="360" w:lineRule="auto"/>
        <w:contextualSpacing/>
        <w:jc w:val="left"/>
        <w:rPr>
          <w:rFonts w:asciiTheme="minorHAnsi" w:eastAsiaTheme="minorHAnsi" w:hAnsiTheme="minorHAnsi" w:cstheme="minorBidi"/>
          <w:sz w:val="22"/>
          <w:szCs w:val="22"/>
        </w:rPr>
      </w:pPr>
      <w:r w:rsidRPr="00871132">
        <w:rPr>
          <w:rFonts w:asciiTheme="minorHAnsi" w:eastAsiaTheme="minorHAnsi" w:hAnsiTheme="minorHAnsi" w:cstheme="minorBidi"/>
          <w:sz w:val="22"/>
          <w:szCs w:val="22"/>
        </w:rPr>
        <w:t xml:space="preserve">Middleware consumes </w:t>
      </w:r>
      <w:r>
        <w:rPr>
          <w:rFonts w:asciiTheme="minorHAnsi" w:eastAsiaTheme="minorHAnsi" w:hAnsiTheme="minorHAnsi" w:cstheme="minorBidi"/>
          <w:sz w:val="22"/>
          <w:szCs w:val="22"/>
        </w:rPr>
        <w:t xml:space="preserve">1 SOAP </w:t>
      </w:r>
      <w:r w:rsidRPr="00871132">
        <w:rPr>
          <w:rFonts w:asciiTheme="minorHAnsi" w:eastAsiaTheme="minorHAnsi" w:hAnsiTheme="minorHAnsi" w:cstheme="minorBidi"/>
          <w:sz w:val="22"/>
          <w:szCs w:val="22"/>
        </w:rPr>
        <w:t>webservice</w:t>
      </w:r>
      <w:r>
        <w:rPr>
          <w:rFonts w:asciiTheme="minorHAnsi" w:eastAsiaTheme="minorHAnsi" w:hAnsiTheme="minorHAnsi" w:cstheme="minorBidi"/>
          <w:sz w:val="22"/>
          <w:szCs w:val="22"/>
        </w:rPr>
        <w:t xml:space="preserve">s already provided by </w:t>
      </w:r>
      <w:proofErr w:type="spellStart"/>
      <w:r>
        <w:rPr>
          <w:rFonts w:asciiTheme="minorHAnsi" w:eastAsiaTheme="minorHAnsi" w:hAnsiTheme="minorHAnsi" w:cstheme="minorBidi"/>
          <w:sz w:val="22"/>
          <w:szCs w:val="22"/>
        </w:rPr>
        <w:t>InfoHighway</w:t>
      </w:r>
      <w:proofErr w:type="spellEnd"/>
      <w:r w:rsidRPr="00871132">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and get the following:</w:t>
      </w:r>
    </w:p>
    <w:p w14:paraId="491E4B53" w14:textId="77777777" w:rsidR="00112A3B" w:rsidRPr="00112A3B" w:rsidRDefault="00112A3B" w:rsidP="00112A3B">
      <w:pPr>
        <w:pStyle w:val="ListParagraph"/>
        <w:numPr>
          <w:ilvl w:val="1"/>
          <w:numId w:val="33"/>
        </w:numPr>
        <w:suppressAutoHyphens w:val="0"/>
        <w:overflowPunct/>
        <w:autoSpaceDE/>
        <w:autoSpaceDN/>
        <w:adjustRightInd/>
        <w:spacing w:after="160" w:line="259" w:lineRule="auto"/>
        <w:textAlignment w:val="auto"/>
        <w:rPr>
          <w:rFonts w:asciiTheme="minorHAnsi" w:hAnsiTheme="minorHAnsi" w:cstheme="minorHAnsi"/>
          <w:sz w:val="22"/>
          <w:szCs w:val="22"/>
        </w:rPr>
      </w:pPr>
      <w:r w:rsidRPr="00112A3B">
        <w:rPr>
          <w:rFonts w:asciiTheme="minorHAnsi" w:hAnsiTheme="minorHAnsi" w:cstheme="minorHAnsi"/>
          <w:b/>
          <w:sz w:val="22"/>
          <w:szCs w:val="22"/>
        </w:rPr>
        <w:t>Output fields</w:t>
      </w:r>
    </w:p>
    <w:p w14:paraId="2A3C9BF3" w14:textId="77777777" w:rsidR="00112A3B" w:rsidRPr="00112A3B" w:rsidRDefault="00112A3B" w:rsidP="00112A3B">
      <w:pPr>
        <w:pStyle w:val="ListParagraph"/>
        <w:numPr>
          <w:ilvl w:val="2"/>
          <w:numId w:val="33"/>
        </w:numPr>
        <w:suppressAutoHyphens w:val="0"/>
        <w:overflowPunct/>
        <w:autoSpaceDE/>
        <w:autoSpaceDN/>
        <w:adjustRightInd/>
        <w:spacing w:after="160" w:line="259" w:lineRule="auto"/>
        <w:textAlignment w:val="auto"/>
        <w:rPr>
          <w:rFonts w:asciiTheme="minorHAnsi" w:hAnsiTheme="minorHAnsi" w:cstheme="minorHAnsi"/>
          <w:sz w:val="22"/>
          <w:szCs w:val="22"/>
        </w:rPr>
      </w:pPr>
      <w:r w:rsidRPr="00112A3B">
        <w:rPr>
          <w:rFonts w:asciiTheme="minorHAnsi" w:hAnsiTheme="minorHAnsi" w:cstheme="minorHAnsi"/>
          <w:sz w:val="22"/>
          <w:szCs w:val="22"/>
        </w:rPr>
        <w:t>Tourist first name</w:t>
      </w:r>
    </w:p>
    <w:p w14:paraId="72378939" w14:textId="77777777" w:rsidR="00112A3B" w:rsidRPr="00112A3B" w:rsidRDefault="00112A3B" w:rsidP="00112A3B">
      <w:pPr>
        <w:pStyle w:val="ListParagraph"/>
        <w:numPr>
          <w:ilvl w:val="2"/>
          <w:numId w:val="33"/>
        </w:numPr>
        <w:suppressAutoHyphens w:val="0"/>
        <w:overflowPunct/>
        <w:autoSpaceDE/>
        <w:autoSpaceDN/>
        <w:adjustRightInd/>
        <w:spacing w:after="160" w:line="259" w:lineRule="auto"/>
        <w:textAlignment w:val="auto"/>
        <w:rPr>
          <w:rFonts w:asciiTheme="minorHAnsi" w:hAnsiTheme="minorHAnsi" w:cstheme="minorHAnsi"/>
          <w:sz w:val="22"/>
          <w:szCs w:val="22"/>
        </w:rPr>
      </w:pPr>
      <w:r w:rsidRPr="00112A3B">
        <w:rPr>
          <w:rFonts w:asciiTheme="minorHAnsi" w:hAnsiTheme="minorHAnsi" w:cstheme="minorHAnsi"/>
          <w:sz w:val="22"/>
          <w:szCs w:val="22"/>
        </w:rPr>
        <w:t>Tourist maiden name</w:t>
      </w:r>
    </w:p>
    <w:p w14:paraId="579848A4" w14:textId="77777777" w:rsidR="00112A3B" w:rsidRPr="00112A3B" w:rsidRDefault="00112A3B" w:rsidP="00112A3B">
      <w:pPr>
        <w:pStyle w:val="ListParagraph"/>
        <w:numPr>
          <w:ilvl w:val="2"/>
          <w:numId w:val="33"/>
        </w:numPr>
        <w:suppressAutoHyphens w:val="0"/>
        <w:overflowPunct/>
        <w:autoSpaceDE/>
        <w:autoSpaceDN/>
        <w:adjustRightInd/>
        <w:spacing w:after="160" w:line="259" w:lineRule="auto"/>
        <w:textAlignment w:val="auto"/>
        <w:rPr>
          <w:rFonts w:asciiTheme="minorHAnsi" w:hAnsiTheme="minorHAnsi" w:cstheme="minorHAnsi"/>
          <w:sz w:val="22"/>
          <w:szCs w:val="22"/>
        </w:rPr>
      </w:pPr>
      <w:r w:rsidRPr="00112A3B">
        <w:rPr>
          <w:rFonts w:asciiTheme="minorHAnsi" w:hAnsiTheme="minorHAnsi" w:cstheme="minorHAnsi"/>
          <w:sz w:val="22"/>
          <w:szCs w:val="22"/>
        </w:rPr>
        <w:t>Tourist last name</w:t>
      </w:r>
    </w:p>
    <w:p w14:paraId="08279C04" w14:textId="035BB653" w:rsidR="00112A3B" w:rsidRDefault="00112A3B" w:rsidP="00112A3B">
      <w:pPr>
        <w:pStyle w:val="ListParagraph"/>
        <w:numPr>
          <w:ilvl w:val="2"/>
          <w:numId w:val="33"/>
        </w:numPr>
        <w:suppressAutoHyphens w:val="0"/>
        <w:overflowPunct/>
        <w:autoSpaceDE/>
        <w:autoSpaceDN/>
        <w:adjustRightInd/>
        <w:spacing w:after="160" w:line="259" w:lineRule="auto"/>
        <w:textAlignment w:val="auto"/>
        <w:rPr>
          <w:rFonts w:asciiTheme="minorHAnsi" w:hAnsiTheme="minorHAnsi" w:cstheme="minorHAnsi"/>
          <w:sz w:val="22"/>
          <w:szCs w:val="22"/>
        </w:rPr>
      </w:pPr>
      <w:r w:rsidRPr="00112A3B">
        <w:rPr>
          <w:rFonts w:asciiTheme="minorHAnsi" w:hAnsiTheme="minorHAnsi" w:cstheme="minorHAnsi"/>
          <w:sz w:val="22"/>
          <w:szCs w:val="22"/>
        </w:rPr>
        <w:t>Tourist DOB</w:t>
      </w:r>
    </w:p>
    <w:p w14:paraId="706E3B8E" w14:textId="7A0D91B9" w:rsidR="00112A3B" w:rsidRDefault="00112A3B" w:rsidP="00112A3B">
      <w:pPr>
        <w:pStyle w:val="ListParagraph"/>
        <w:numPr>
          <w:ilvl w:val="0"/>
          <w:numId w:val="33"/>
        </w:numPr>
        <w:suppressAutoHyphens w:val="0"/>
        <w:overflowPunct/>
        <w:autoSpaceDE/>
        <w:autoSpaceDN/>
        <w:adjustRightInd/>
        <w:spacing w:after="160" w:line="259" w:lineRule="auto"/>
        <w:textAlignment w:val="auto"/>
        <w:rPr>
          <w:rFonts w:asciiTheme="minorHAnsi" w:hAnsiTheme="minorHAnsi" w:cstheme="minorHAnsi"/>
          <w:sz w:val="22"/>
          <w:szCs w:val="22"/>
        </w:rPr>
      </w:pPr>
      <w:r w:rsidRPr="00112A3B">
        <w:rPr>
          <w:rFonts w:asciiTheme="minorHAnsi" w:hAnsiTheme="minorHAnsi" w:cstheme="minorHAnsi"/>
          <w:sz w:val="22"/>
          <w:szCs w:val="22"/>
        </w:rPr>
        <w:t>Only those records that are valid (</w:t>
      </w:r>
      <w:proofErr w:type="spellStart"/>
      <w:r w:rsidRPr="00112A3B">
        <w:rPr>
          <w:rFonts w:asciiTheme="minorHAnsi" w:hAnsiTheme="minorHAnsi" w:cstheme="minorHAnsi"/>
          <w:sz w:val="22"/>
          <w:szCs w:val="22"/>
        </w:rPr>
        <w:t>e.g</w:t>
      </w:r>
      <w:proofErr w:type="spellEnd"/>
      <w:r w:rsidRPr="00112A3B">
        <w:rPr>
          <w:rFonts w:asciiTheme="minorHAnsi" w:hAnsiTheme="minorHAnsi" w:cstheme="minorHAnsi"/>
          <w:sz w:val="22"/>
          <w:szCs w:val="22"/>
        </w:rPr>
        <w:t xml:space="preserve">, having a valid visa) need to be returned by the </w:t>
      </w:r>
      <w:r>
        <w:rPr>
          <w:rFonts w:asciiTheme="minorHAnsi" w:hAnsiTheme="minorHAnsi" w:cstheme="minorHAnsi"/>
          <w:sz w:val="22"/>
          <w:szCs w:val="22"/>
        </w:rPr>
        <w:t>webservice</w:t>
      </w:r>
      <w:r w:rsidRPr="00112A3B">
        <w:rPr>
          <w:rFonts w:asciiTheme="minorHAnsi" w:hAnsiTheme="minorHAnsi" w:cstheme="minorHAnsi"/>
          <w:sz w:val="22"/>
          <w:szCs w:val="22"/>
        </w:rPr>
        <w:t>.</w:t>
      </w:r>
    </w:p>
    <w:p w14:paraId="08B9026F" w14:textId="7CC724A6" w:rsidR="00112A3B" w:rsidRDefault="00112A3B" w:rsidP="00112A3B">
      <w:pPr>
        <w:numPr>
          <w:ilvl w:val="0"/>
          <w:numId w:val="33"/>
        </w:numPr>
        <w:suppressAutoHyphens w:val="0"/>
        <w:spacing w:after="160" w:line="360" w:lineRule="auto"/>
        <w:contextualSpacing/>
        <w:jc w:val="left"/>
        <w:rPr>
          <w:rFonts w:asciiTheme="minorHAnsi" w:eastAsiaTheme="minorHAnsi" w:hAnsiTheme="minorHAnsi" w:cstheme="minorBidi"/>
          <w:sz w:val="22"/>
          <w:szCs w:val="22"/>
        </w:rPr>
      </w:pPr>
      <w:r w:rsidRPr="004E4614">
        <w:rPr>
          <w:rFonts w:asciiTheme="minorHAnsi" w:eastAsiaTheme="minorHAnsi" w:hAnsiTheme="minorHAnsi" w:cstheme="minorBidi"/>
          <w:sz w:val="22"/>
          <w:szCs w:val="22"/>
        </w:rPr>
        <w:t>Middleware then converts 3(a)</w:t>
      </w:r>
      <w:r w:rsidR="00436E9E">
        <w:rPr>
          <w:rFonts w:asciiTheme="minorHAnsi" w:eastAsiaTheme="minorHAnsi" w:hAnsiTheme="minorHAnsi" w:cstheme="minorBidi"/>
          <w:sz w:val="22"/>
          <w:szCs w:val="22"/>
        </w:rPr>
        <w:t xml:space="preserve"> </w:t>
      </w:r>
      <w:r w:rsidRPr="004E4614">
        <w:rPr>
          <w:rFonts w:asciiTheme="minorHAnsi" w:eastAsiaTheme="minorHAnsi" w:hAnsiTheme="minorHAnsi" w:cstheme="minorBidi"/>
          <w:sz w:val="22"/>
          <w:szCs w:val="22"/>
        </w:rPr>
        <w:t xml:space="preserve">into REST format which is forwarded to operators’ registration software which then populates </w:t>
      </w:r>
      <w:r>
        <w:rPr>
          <w:rFonts w:asciiTheme="minorHAnsi" w:eastAsiaTheme="minorHAnsi" w:hAnsiTheme="minorHAnsi" w:cstheme="minorBidi"/>
          <w:sz w:val="22"/>
          <w:szCs w:val="22"/>
        </w:rPr>
        <w:t>them</w:t>
      </w:r>
      <w:r w:rsidRPr="004E4614">
        <w:rPr>
          <w:rFonts w:asciiTheme="minorHAnsi" w:eastAsiaTheme="minorHAnsi" w:hAnsiTheme="minorHAnsi" w:cstheme="minorBidi"/>
          <w:sz w:val="22"/>
          <w:szCs w:val="22"/>
        </w:rPr>
        <w:t xml:space="preserve"> with the output fields automatically. </w:t>
      </w:r>
    </w:p>
    <w:bookmarkEnd w:id="423"/>
    <w:bookmarkEnd w:id="424"/>
    <w:p w14:paraId="3E028DCE" w14:textId="77777777" w:rsidR="00D51DC5" w:rsidRDefault="00D51DC5" w:rsidP="00970E34">
      <w:pPr>
        <w:suppressAutoHyphens w:val="0"/>
        <w:spacing w:after="160" w:line="360" w:lineRule="auto"/>
        <w:jc w:val="center"/>
        <w:rPr>
          <w:rFonts w:asciiTheme="minorHAnsi" w:eastAsiaTheme="minorHAnsi" w:hAnsiTheme="minorHAnsi" w:cstheme="minorBidi"/>
          <w:b/>
          <w:sz w:val="22"/>
          <w:szCs w:val="22"/>
        </w:rPr>
      </w:pPr>
    </w:p>
    <w:p w14:paraId="20CAF141" w14:textId="337F8448" w:rsidR="00871132" w:rsidRPr="00871132" w:rsidRDefault="00871132" w:rsidP="00970E34">
      <w:pPr>
        <w:suppressAutoHyphens w:val="0"/>
        <w:spacing w:after="160" w:line="360" w:lineRule="auto"/>
        <w:jc w:val="center"/>
        <w:rPr>
          <w:rFonts w:asciiTheme="minorHAnsi" w:eastAsiaTheme="minorHAnsi" w:hAnsiTheme="minorHAnsi" w:cstheme="minorBidi"/>
          <w:b/>
          <w:sz w:val="22"/>
          <w:szCs w:val="22"/>
        </w:rPr>
      </w:pPr>
      <w:r w:rsidRPr="00871132">
        <w:rPr>
          <w:rFonts w:asciiTheme="minorHAnsi" w:eastAsiaTheme="minorHAnsi" w:hAnsiTheme="minorHAnsi" w:cstheme="minorBidi"/>
          <w:b/>
          <w:sz w:val="22"/>
          <w:szCs w:val="22"/>
        </w:rPr>
        <w:lastRenderedPageBreak/>
        <w:t xml:space="preserve">Scenario </w:t>
      </w:r>
      <w:r w:rsidR="000D222A">
        <w:rPr>
          <w:rFonts w:asciiTheme="minorHAnsi" w:eastAsiaTheme="minorHAnsi" w:hAnsiTheme="minorHAnsi" w:cstheme="minorBidi"/>
          <w:b/>
          <w:sz w:val="22"/>
          <w:szCs w:val="22"/>
        </w:rPr>
        <w:t>6</w:t>
      </w:r>
      <w:r w:rsidRPr="00871132">
        <w:rPr>
          <w:rFonts w:asciiTheme="minorHAnsi" w:eastAsiaTheme="minorHAnsi" w:hAnsiTheme="minorHAnsi" w:cstheme="minorBidi"/>
          <w:b/>
          <w:sz w:val="22"/>
          <w:szCs w:val="22"/>
        </w:rPr>
        <w:t xml:space="preserve">: Registration for SIM card by </w:t>
      </w:r>
      <w:bookmarkStart w:id="425" w:name="_Hlk95212498"/>
      <w:r w:rsidRPr="00871132">
        <w:rPr>
          <w:rFonts w:asciiTheme="minorHAnsi" w:eastAsiaTheme="minorHAnsi" w:hAnsiTheme="minorHAnsi" w:cstheme="minorBidi"/>
          <w:b/>
          <w:sz w:val="22"/>
          <w:szCs w:val="22"/>
        </w:rPr>
        <w:t>a foreigner with a residence permit or occupation permit</w:t>
      </w:r>
      <w:bookmarkEnd w:id="425"/>
    </w:p>
    <w:p w14:paraId="23457D50" w14:textId="49BF2EAD" w:rsidR="00970E34" w:rsidRPr="00970E34" w:rsidRDefault="00970E34" w:rsidP="00970E34">
      <w:pPr>
        <w:suppressAutoHyphens w:val="0"/>
        <w:spacing w:after="160" w:line="360" w:lineRule="auto"/>
        <w:jc w:val="left"/>
        <w:rPr>
          <w:rFonts w:asciiTheme="minorHAnsi" w:eastAsiaTheme="minorHAnsi" w:hAnsiTheme="minorHAnsi" w:cstheme="minorBidi"/>
          <w:sz w:val="22"/>
          <w:szCs w:val="22"/>
        </w:rPr>
      </w:pPr>
      <w:bookmarkStart w:id="426" w:name="_Hlk95212820"/>
      <w:r w:rsidRPr="00970E34">
        <w:rPr>
          <w:rFonts w:asciiTheme="minorHAnsi" w:eastAsiaTheme="minorHAnsi" w:hAnsiTheme="minorHAnsi" w:cstheme="minorBidi"/>
          <w:sz w:val="22"/>
          <w:szCs w:val="22"/>
        </w:rPr>
        <w:t xml:space="preserve">Same as Scenario 2: Registration for SIM card for a public body, corporate body, company, Diplomatic Mission or any other </w:t>
      </w:r>
      <w:proofErr w:type="spellStart"/>
      <w:r w:rsidRPr="00970E34">
        <w:rPr>
          <w:rFonts w:asciiTheme="minorHAnsi" w:eastAsiaTheme="minorHAnsi" w:hAnsiTheme="minorHAnsi" w:cstheme="minorBidi"/>
          <w:sz w:val="22"/>
          <w:szCs w:val="22"/>
        </w:rPr>
        <w:t>organisation</w:t>
      </w:r>
      <w:proofErr w:type="spellEnd"/>
    </w:p>
    <w:p w14:paraId="52019F34" w14:textId="77777777" w:rsidR="00970E34" w:rsidRDefault="00970E34" w:rsidP="00871132">
      <w:pPr>
        <w:suppressAutoHyphens w:val="0"/>
        <w:spacing w:after="160" w:line="360" w:lineRule="auto"/>
        <w:jc w:val="left"/>
        <w:rPr>
          <w:rFonts w:ascii="Arial" w:eastAsiaTheme="minorHAnsi" w:hAnsi="Arial" w:cs="Arial"/>
          <w:b/>
          <w:sz w:val="22"/>
          <w:szCs w:val="22"/>
        </w:rPr>
      </w:pPr>
    </w:p>
    <w:p w14:paraId="62E3395E" w14:textId="53292440" w:rsidR="00871132" w:rsidRPr="00871132" w:rsidRDefault="00970E34" w:rsidP="00970E34">
      <w:pPr>
        <w:suppressAutoHyphens w:val="0"/>
        <w:spacing w:after="160" w:line="360" w:lineRule="auto"/>
        <w:jc w:val="center"/>
        <w:rPr>
          <w:rFonts w:asciiTheme="minorHAnsi" w:eastAsiaTheme="minorHAnsi" w:hAnsiTheme="minorHAnsi" w:cstheme="minorBidi"/>
          <w:b/>
          <w:sz w:val="22"/>
          <w:szCs w:val="22"/>
        </w:rPr>
      </w:pPr>
      <w:r>
        <w:rPr>
          <w:rFonts w:asciiTheme="minorHAnsi" w:eastAsiaTheme="minorHAnsi" w:hAnsiTheme="minorHAnsi" w:cstheme="minorBidi"/>
          <w:b/>
          <w:sz w:val="22"/>
          <w:szCs w:val="22"/>
        </w:rPr>
        <w:t>Sc</w:t>
      </w:r>
      <w:r w:rsidR="00871132" w:rsidRPr="00871132">
        <w:rPr>
          <w:rFonts w:asciiTheme="minorHAnsi" w:eastAsiaTheme="minorHAnsi" w:hAnsiTheme="minorHAnsi" w:cstheme="minorBidi"/>
          <w:b/>
          <w:sz w:val="22"/>
          <w:szCs w:val="22"/>
        </w:rPr>
        <w:t xml:space="preserve">enario </w:t>
      </w:r>
      <w:r w:rsidR="00B30270">
        <w:rPr>
          <w:rFonts w:asciiTheme="minorHAnsi" w:eastAsiaTheme="minorHAnsi" w:hAnsiTheme="minorHAnsi" w:cstheme="minorBidi"/>
          <w:b/>
          <w:sz w:val="22"/>
          <w:szCs w:val="22"/>
        </w:rPr>
        <w:t>7</w:t>
      </w:r>
      <w:r w:rsidR="00B30270" w:rsidRPr="00871132">
        <w:rPr>
          <w:rFonts w:asciiTheme="minorHAnsi" w:eastAsiaTheme="minorHAnsi" w:hAnsiTheme="minorHAnsi" w:cstheme="minorBidi"/>
          <w:b/>
          <w:sz w:val="22"/>
          <w:szCs w:val="22"/>
        </w:rPr>
        <w:t>:</w:t>
      </w:r>
      <w:r w:rsidR="00871132" w:rsidRPr="00871132">
        <w:rPr>
          <w:rFonts w:asciiTheme="minorHAnsi" w:eastAsiaTheme="minorHAnsi" w:hAnsiTheme="minorHAnsi" w:cstheme="minorBidi"/>
          <w:b/>
          <w:sz w:val="22"/>
          <w:szCs w:val="22"/>
        </w:rPr>
        <w:t xml:space="preserve">  Tourist leaving Mauritius</w:t>
      </w:r>
    </w:p>
    <w:p w14:paraId="6BA8AF99" w14:textId="2DEF71CA" w:rsidR="00970E34" w:rsidRDefault="00970E34" w:rsidP="00970E34">
      <w:pPr>
        <w:numPr>
          <w:ilvl w:val="0"/>
          <w:numId w:val="38"/>
        </w:numPr>
        <w:suppressAutoHyphens w:val="0"/>
        <w:spacing w:after="160" w:line="360" w:lineRule="auto"/>
        <w:contextualSpacing/>
        <w:jc w:val="left"/>
        <w:rPr>
          <w:rFonts w:asciiTheme="minorHAnsi" w:eastAsiaTheme="minorHAnsi" w:hAnsiTheme="minorHAnsi" w:cstheme="minorBidi"/>
          <w:sz w:val="22"/>
          <w:szCs w:val="22"/>
        </w:rPr>
      </w:pPr>
      <w:r w:rsidRPr="00DD4763">
        <w:rPr>
          <w:rFonts w:asciiTheme="minorHAnsi" w:eastAsiaTheme="minorHAnsi" w:hAnsiTheme="minorHAnsi" w:cstheme="minorBidi"/>
          <w:sz w:val="22"/>
          <w:szCs w:val="22"/>
        </w:rPr>
        <w:t>Operators will</w:t>
      </w:r>
      <w:r>
        <w:rPr>
          <w:rFonts w:asciiTheme="minorHAnsi" w:eastAsiaTheme="minorHAnsi" w:hAnsiTheme="minorHAnsi" w:cstheme="minorBidi"/>
          <w:sz w:val="22"/>
          <w:szCs w:val="22"/>
        </w:rPr>
        <w:t xml:space="preserve"> </w:t>
      </w:r>
      <w:r w:rsidRPr="00DD4763">
        <w:rPr>
          <w:rFonts w:asciiTheme="minorHAnsi" w:eastAsiaTheme="minorHAnsi" w:hAnsiTheme="minorHAnsi" w:cstheme="minorBidi"/>
          <w:sz w:val="22"/>
          <w:szCs w:val="22"/>
        </w:rPr>
        <w:t xml:space="preserve">invoke </w:t>
      </w:r>
      <w:r>
        <w:rPr>
          <w:rFonts w:asciiTheme="minorHAnsi" w:eastAsiaTheme="minorHAnsi" w:hAnsiTheme="minorHAnsi" w:cstheme="minorBidi"/>
          <w:sz w:val="22"/>
          <w:szCs w:val="22"/>
        </w:rPr>
        <w:t>a</w:t>
      </w:r>
      <w:r w:rsidRPr="00DD4763">
        <w:rPr>
          <w:rFonts w:asciiTheme="minorHAnsi" w:eastAsiaTheme="minorHAnsi" w:hAnsiTheme="minorHAnsi" w:cstheme="minorBidi"/>
          <w:sz w:val="22"/>
          <w:szCs w:val="22"/>
        </w:rPr>
        <w:t xml:space="preserve"> webservice (passing as input parameter the current date) on a periodic basis (for example, daily at end-of-day) through scheduled programs on their side</w:t>
      </w:r>
      <w:r>
        <w:rPr>
          <w:rFonts w:asciiTheme="minorHAnsi" w:eastAsiaTheme="minorHAnsi" w:hAnsiTheme="minorHAnsi" w:cstheme="minorBidi"/>
          <w:sz w:val="22"/>
          <w:szCs w:val="22"/>
        </w:rPr>
        <w:t xml:space="preserve"> </w:t>
      </w:r>
      <w:r w:rsidR="00F5759E">
        <w:rPr>
          <w:rFonts w:asciiTheme="minorHAnsi" w:eastAsiaTheme="minorHAnsi" w:hAnsiTheme="minorHAnsi" w:cstheme="minorBidi"/>
          <w:sz w:val="22"/>
          <w:szCs w:val="22"/>
        </w:rPr>
        <w:t>from</w:t>
      </w:r>
      <w:r>
        <w:rPr>
          <w:rFonts w:asciiTheme="minorHAnsi" w:eastAsiaTheme="minorHAnsi" w:hAnsiTheme="minorHAnsi" w:cstheme="minorBidi"/>
          <w:sz w:val="22"/>
          <w:szCs w:val="22"/>
        </w:rPr>
        <w:t xml:space="preserve"> the Middleware</w:t>
      </w:r>
      <w:r w:rsidRPr="00DD4763">
        <w:rPr>
          <w:rFonts w:asciiTheme="minorHAnsi" w:eastAsiaTheme="minorHAnsi" w:hAnsiTheme="minorHAnsi" w:cstheme="minorBidi"/>
          <w:sz w:val="22"/>
          <w:szCs w:val="22"/>
        </w:rPr>
        <w:t xml:space="preserve">.  </w:t>
      </w:r>
    </w:p>
    <w:p w14:paraId="55ED1CB6" w14:textId="3F792B38" w:rsidR="00F5759E" w:rsidRPr="00F5759E" w:rsidRDefault="00F5759E" w:rsidP="00F5759E">
      <w:pPr>
        <w:numPr>
          <w:ilvl w:val="0"/>
          <w:numId w:val="38"/>
        </w:numPr>
        <w:suppressAutoHyphens w:val="0"/>
        <w:spacing w:after="160" w:line="360" w:lineRule="auto"/>
        <w:contextualSpacing/>
        <w:jc w:val="left"/>
        <w:rPr>
          <w:rFonts w:asciiTheme="minorHAnsi" w:eastAsiaTheme="minorHAnsi" w:hAnsiTheme="minorHAnsi" w:cstheme="minorBidi"/>
          <w:sz w:val="22"/>
          <w:szCs w:val="22"/>
        </w:rPr>
      </w:pPr>
      <w:r w:rsidRPr="00871132">
        <w:rPr>
          <w:rFonts w:asciiTheme="minorHAnsi" w:eastAsiaTheme="minorHAnsi" w:hAnsiTheme="minorHAnsi" w:cstheme="minorBidi"/>
          <w:sz w:val="22"/>
          <w:szCs w:val="22"/>
        </w:rPr>
        <w:t xml:space="preserve">Middleware consumes </w:t>
      </w:r>
      <w:r>
        <w:rPr>
          <w:rFonts w:asciiTheme="minorHAnsi" w:eastAsiaTheme="minorHAnsi" w:hAnsiTheme="minorHAnsi" w:cstheme="minorBidi"/>
          <w:sz w:val="22"/>
          <w:szCs w:val="22"/>
        </w:rPr>
        <w:t xml:space="preserve">1 SOAP </w:t>
      </w:r>
      <w:r w:rsidRPr="00871132">
        <w:rPr>
          <w:rFonts w:asciiTheme="minorHAnsi" w:eastAsiaTheme="minorHAnsi" w:hAnsiTheme="minorHAnsi" w:cstheme="minorBidi"/>
          <w:sz w:val="22"/>
          <w:szCs w:val="22"/>
        </w:rPr>
        <w:t>webservice</w:t>
      </w:r>
      <w:r>
        <w:rPr>
          <w:rFonts w:asciiTheme="minorHAnsi" w:eastAsiaTheme="minorHAnsi" w:hAnsiTheme="minorHAnsi" w:cstheme="minorBidi"/>
          <w:sz w:val="22"/>
          <w:szCs w:val="22"/>
        </w:rPr>
        <w:t xml:space="preserve"> already provided by </w:t>
      </w:r>
      <w:proofErr w:type="spellStart"/>
      <w:r>
        <w:rPr>
          <w:rFonts w:asciiTheme="minorHAnsi" w:eastAsiaTheme="minorHAnsi" w:hAnsiTheme="minorHAnsi" w:cstheme="minorBidi"/>
          <w:sz w:val="22"/>
          <w:szCs w:val="22"/>
        </w:rPr>
        <w:t>InfoHighway</w:t>
      </w:r>
      <w:proofErr w:type="spellEnd"/>
      <w:r w:rsidRPr="00871132">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and get the following:</w:t>
      </w:r>
    </w:p>
    <w:p w14:paraId="6017B907" w14:textId="77777777" w:rsidR="00F5759E" w:rsidRPr="00F5759E" w:rsidRDefault="00F5759E" w:rsidP="00F5759E">
      <w:pPr>
        <w:pStyle w:val="ListParagraph"/>
        <w:numPr>
          <w:ilvl w:val="1"/>
          <w:numId w:val="38"/>
        </w:numPr>
        <w:suppressAutoHyphens w:val="0"/>
        <w:overflowPunct/>
        <w:autoSpaceDE/>
        <w:autoSpaceDN/>
        <w:adjustRightInd/>
        <w:spacing w:after="160" w:line="259" w:lineRule="auto"/>
        <w:textAlignment w:val="auto"/>
        <w:rPr>
          <w:rFonts w:asciiTheme="minorHAnsi" w:hAnsiTheme="minorHAnsi" w:cstheme="minorHAnsi"/>
          <w:sz w:val="22"/>
          <w:szCs w:val="22"/>
        </w:rPr>
      </w:pPr>
      <w:r w:rsidRPr="00F5759E">
        <w:rPr>
          <w:rFonts w:asciiTheme="minorHAnsi" w:hAnsiTheme="minorHAnsi" w:cstheme="minorHAnsi"/>
          <w:b/>
          <w:sz w:val="22"/>
          <w:szCs w:val="22"/>
        </w:rPr>
        <w:t>Output fields</w:t>
      </w:r>
    </w:p>
    <w:p w14:paraId="0922262D" w14:textId="77777777" w:rsidR="00F5759E" w:rsidRPr="00F5759E" w:rsidRDefault="00F5759E" w:rsidP="00F5759E">
      <w:pPr>
        <w:pStyle w:val="ListParagraph"/>
        <w:numPr>
          <w:ilvl w:val="2"/>
          <w:numId w:val="38"/>
        </w:numPr>
        <w:suppressAutoHyphens w:val="0"/>
        <w:overflowPunct/>
        <w:autoSpaceDE/>
        <w:autoSpaceDN/>
        <w:adjustRightInd/>
        <w:spacing w:after="160" w:line="259" w:lineRule="auto"/>
        <w:textAlignment w:val="auto"/>
        <w:rPr>
          <w:rFonts w:asciiTheme="minorHAnsi" w:hAnsiTheme="minorHAnsi" w:cstheme="minorHAnsi"/>
          <w:sz w:val="22"/>
          <w:szCs w:val="22"/>
        </w:rPr>
      </w:pPr>
      <w:r w:rsidRPr="00F5759E">
        <w:rPr>
          <w:rFonts w:asciiTheme="minorHAnsi" w:hAnsiTheme="minorHAnsi" w:cstheme="minorHAnsi"/>
          <w:sz w:val="22"/>
          <w:szCs w:val="22"/>
        </w:rPr>
        <w:t>Tourist passport number</w:t>
      </w:r>
    </w:p>
    <w:p w14:paraId="7E1F3DA6" w14:textId="77777777" w:rsidR="00F5759E" w:rsidRPr="00F5759E" w:rsidRDefault="00F5759E" w:rsidP="00F5759E">
      <w:pPr>
        <w:pStyle w:val="ListParagraph"/>
        <w:numPr>
          <w:ilvl w:val="2"/>
          <w:numId w:val="38"/>
        </w:numPr>
        <w:suppressAutoHyphens w:val="0"/>
        <w:overflowPunct/>
        <w:autoSpaceDE/>
        <w:autoSpaceDN/>
        <w:adjustRightInd/>
        <w:spacing w:after="160" w:line="259" w:lineRule="auto"/>
        <w:textAlignment w:val="auto"/>
        <w:rPr>
          <w:rFonts w:asciiTheme="minorHAnsi" w:hAnsiTheme="minorHAnsi" w:cstheme="minorHAnsi"/>
          <w:sz w:val="22"/>
          <w:szCs w:val="22"/>
        </w:rPr>
      </w:pPr>
      <w:r w:rsidRPr="00F5759E">
        <w:rPr>
          <w:rFonts w:asciiTheme="minorHAnsi" w:hAnsiTheme="minorHAnsi" w:cstheme="minorHAnsi"/>
          <w:sz w:val="22"/>
          <w:szCs w:val="22"/>
        </w:rPr>
        <w:t xml:space="preserve">Tourist nationality code </w:t>
      </w:r>
    </w:p>
    <w:p w14:paraId="4BE8B4A6" w14:textId="5383BF16" w:rsidR="00F5759E" w:rsidRDefault="00F5759E" w:rsidP="00F5759E">
      <w:pPr>
        <w:numPr>
          <w:ilvl w:val="0"/>
          <w:numId w:val="38"/>
        </w:numPr>
        <w:suppressAutoHyphens w:val="0"/>
        <w:spacing w:after="160" w:line="360" w:lineRule="auto"/>
        <w:contextualSpacing/>
        <w:jc w:val="left"/>
        <w:rPr>
          <w:rFonts w:asciiTheme="minorHAnsi" w:eastAsiaTheme="minorHAnsi" w:hAnsiTheme="minorHAnsi" w:cstheme="minorBidi"/>
          <w:sz w:val="22"/>
          <w:szCs w:val="22"/>
        </w:rPr>
      </w:pPr>
      <w:r w:rsidRPr="00DD4763">
        <w:rPr>
          <w:rFonts w:asciiTheme="minorHAnsi" w:eastAsiaTheme="minorHAnsi" w:hAnsiTheme="minorHAnsi" w:cstheme="minorBidi"/>
          <w:sz w:val="22"/>
          <w:szCs w:val="22"/>
        </w:rPr>
        <w:t xml:space="preserve">It </w:t>
      </w:r>
      <w:r>
        <w:rPr>
          <w:rFonts w:asciiTheme="minorHAnsi" w:eastAsiaTheme="minorHAnsi" w:hAnsiTheme="minorHAnsi" w:cstheme="minorBidi"/>
          <w:sz w:val="22"/>
          <w:szCs w:val="22"/>
        </w:rPr>
        <w:t xml:space="preserve">will be </w:t>
      </w:r>
      <w:r w:rsidRPr="00DD4763">
        <w:rPr>
          <w:rFonts w:asciiTheme="minorHAnsi" w:eastAsiaTheme="minorHAnsi" w:hAnsiTheme="minorHAnsi" w:cstheme="minorBidi"/>
          <w:sz w:val="22"/>
          <w:szCs w:val="22"/>
        </w:rPr>
        <w:t xml:space="preserve">necessary for the </w:t>
      </w:r>
      <w:r>
        <w:rPr>
          <w:rFonts w:asciiTheme="minorHAnsi" w:eastAsiaTheme="minorHAnsi" w:hAnsiTheme="minorHAnsi" w:cstheme="minorBidi"/>
          <w:sz w:val="22"/>
          <w:szCs w:val="22"/>
        </w:rPr>
        <w:t xml:space="preserve">operators </w:t>
      </w:r>
      <w:r w:rsidRPr="00DD4763">
        <w:rPr>
          <w:rFonts w:asciiTheme="minorHAnsi" w:eastAsiaTheme="minorHAnsi" w:hAnsiTheme="minorHAnsi" w:cstheme="minorBidi"/>
          <w:sz w:val="22"/>
          <w:szCs w:val="22"/>
        </w:rPr>
        <w:t xml:space="preserve">to query the </w:t>
      </w:r>
      <w:r>
        <w:rPr>
          <w:rFonts w:asciiTheme="minorHAnsi" w:eastAsiaTheme="minorHAnsi" w:hAnsiTheme="minorHAnsi" w:cstheme="minorBidi"/>
          <w:sz w:val="22"/>
          <w:szCs w:val="22"/>
        </w:rPr>
        <w:t>departures of tourists</w:t>
      </w:r>
      <w:r w:rsidRPr="00DD4763">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on a daily basis.</w:t>
      </w:r>
    </w:p>
    <w:p w14:paraId="39672B2F" w14:textId="77777777" w:rsidR="00F5759E" w:rsidRPr="00871132" w:rsidRDefault="00F5759E" w:rsidP="00F5759E">
      <w:pPr>
        <w:numPr>
          <w:ilvl w:val="0"/>
          <w:numId w:val="38"/>
        </w:numPr>
        <w:suppressAutoHyphens w:val="0"/>
        <w:spacing w:after="160" w:line="360" w:lineRule="auto"/>
        <w:contextualSpacing/>
        <w:jc w:val="left"/>
        <w:rPr>
          <w:rFonts w:asciiTheme="minorHAnsi" w:eastAsiaTheme="minorHAnsi" w:hAnsiTheme="minorHAnsi" w:cstheme="minorBidi"/>
          <w:sz w:val="22"/>
          <w:szCs w:val="22"/>
        </w:rPr>
      </w:pPr>
      <w:r w:rsidRPr="00871132">
        <w:rPr>
          <w:rFonts w:asciiTheme="minorHAnsi" w:eastAsiaTheme="minorHAnsi" w:hAnsiTheme="minorHAnsi" w:cstheme="minorBidi"/>
          <w:sz w:val="22"/>
          <w:szCs w:val="22"/>
        </w:rPr>
        <w:t>Operators trigger the deregistration process as applicable</w:t>
      </w:r>
    </w:p>
    <w:p w14:paraId="3B83A17C" w14:textId="77777777" w:rsidR="00871132" w:rsidRPr="00871132" w:rsidRDefault="00871132" w:rsidP="00871132">
      <w:pPr>
        <w:suppressAutoHyphens w:val="0"/>
        <w:spacing w:after="160" w:line="360" w:lineRule="auto"/>
        <w:contextualSpacing/>
        <w:jc w:val="left"/>
        <w:rPr>
          <w:rFonts w:asciiTheme="minorHAnsi" w:eastAsiaTheme="minorHAnsi" w:hAnsiTheme="minorHAnsi" w:cstheme="minorBidi"/>
          <w:sz w:val="22"/>
          <w:szCs w:val="22"/>
        </w:rPr>
      </w:pPr>
    </w:p>
    <w:bookmarkEnd w:id="426"/>
    <w:p w14:paraId="43D6D5B5" w14:textId="39D26999" w:rsidR="00871132" w:rsidRPr="00871132" w:rsidRDefault="00871132" w:rsidP="00871132">
      <w:pPr>
        <w:suppressAutoHyphens w:val="0"/>
        <w:spacing w:after="160" w:line="360" w:lineRule="auto"/>
        <w:jc w:val="center"/>
        <w:rPr>
          <w:rFonts w:asciiTheme="minorHAnsi" w:eastAsiaTheme="minorHAnsi" w:hAnsiTheme="minorHAnsi" w:cstheme="minorBidi"/>
          <w:b/>
          <w:sz w:val="22"/>
          <w:szCs w:val="22"/>
        </w:rPr>
      </w:pPr>
      <w:r w:rsidRPr="00871132">
        <w:rPr>
          <w:rFonts w:asciiTheme="minorHAnsi" w:eastAsiaTheme="minorHAnsi" w:hAnsiTheme="minorHAnsi" w:cstheme="minorBidi"/>
          <w:b/>
          <w:sz w:val="22"/>
          <w:szCs w:val="22"/>
        </w:rPr>
        <w:t xml:space="preserve">Scenario </w:t>
      </w:r>
      <w:r w:rsidR="00F5759E">
        <w:rPr>
          <w:rFonts w:asciiTheme="minorHAnsi" w:eastAsiaTheme="minorHAnsi" w:hAnsiTheme="minorHAnsi" w:cstheme="minorBidi"/>
          <w:b/>
          <w:sz w:val="22"/>
          <w:szCs w:val="22"/>
        </w:rPr>
        <w:t>8</w:t>
      </w:r>
      <w:r w:rsidRPr="00871132">
        <w:rPr>
          <w:rFonts w:asciiTheme="minorHAnsi" w:eastAsiaTheme="minorHAnsi" w:hAnsiTheme="minorHAnsi" w:cstheme="minorBidi"/>
          <w:b/>
          <w:sz w:val="22"/>
          <w:szCs w:val="22"/>
        </w:rPr>
        <w:t xml:space="preserve">:  Foreigner with expired or cancelled residence permit or occupation permit </w:t>
      </w:r>
    </w:p>
    <w:p w14:paraId="26ED7645" w14:textId="77777777" w:rsidR="00F5759E" w:rsidRDefault="00F5759E" w:rsidP="00F5759E">
      <w:pPr>
        <w:numPr>
          <w:ilvl w:val="0"/>
          <w:numId w:val="65"/>
        </w:numPr>
        <w:suppressAutoHyphens w:val="0"/>
        <w:spacing w:after="160" w:line="360" w:lineRule="auto"/>
        <w:contextualSpacing/>
        <w:jc w:val="left"/>
        <w:rPr>
          <w:rFonts w:asciiTheme="minorHAnsi" w:eastAsiaTheme="minorHAnsi" w:hAnsiTheme="minorHAnsi" w:cstheme="minorBidi"/>
          <w:sz w:val="22"/>
          <w:szCs w:val="22"/>
        </w:rPr>
      </w:pPr>
      <w:r w:rsidRPr="00DD4763">
        <w:rPr>
          <w:rFonts w:asciiTheme="minorHAnsi" w:eastAsiaTheme="minorHAnsi" w:hAnsiTheme="minorHAnsi" w:cstheme="minorBidi"/>
          <w:sz w:val="22"/>
          <w:szCs w:val="22"/>
        </w:rPr>
        <w:t>Operators will</w:t>
      </w:r>
      <w:r>
        <w:rPr>
          <w:rFonts w:asciiTheme="minorHAnsi" w:eastAsiaTheme="minorHAnsi" w:hAnsiTheme="minorHAnsi" w:cstheme="minorBidi"/>
          <w:sz w:val="22"/>
          <w:szCs w:val="22"/>
        </w:rPr>
        <w:t xml:space="preserve"> </w:t>
      </w:r>
      <w:r w:rsidRPr="00DD4763">
        <w:rPr>
          <w:rFonts w:asciiTheme="minorHAnsi" w:eastAsiaTheme="minorHAnsi" w:hAnsiTheme="minorHAnsi" w:cstheme="minorBidi"/>
          <w:sz w:val="22"/>
          <w:szCs w:val="22"/>
        </w:rPr>
        <w:t xml:space="preserve">invoke </w:t>
      </w:r>
      <w:r>
        <w:rPr>
          <w:rFonts w:asciiTheme="minorHAnsi" w:eastAsiaTheme="minorHAnsi" w:hAnsiTheme="minorHAnsi" w:cstheme="minorBidi"/>
          <w:sz w:val="22"/>
          <w:szCs w:val="22"/>
        </w:rPr>
        <w:t>a</w:t>
      </w:r>
      <w:r w:rsidRPr="00DD4763">
        <w:rPr>
          <w:rFonts w:asciiTheme="minorHAnsi" w:eastAsiaTheme="minorHAnsi" w:hAnsiTheme="minorHAnsi" w:cstheme="minorBidi"/>
          <w:sz w:val="22"/>
          <w:szCs w:val="22"/>
        </w:rPr>
        <w:t xml:space="preserve"> webservice (passing as input parameter the current date) on a periodic basis (for example, daily at end-of-day) through scheduled programs on their side</w:t>
      </w:r>
      <w:r>
        <w:rPr>
          <w:rFonts w:asciiTheme="minorHAnsi" w:eastAsiaTheme="minorHAnsi" w:hAnsiTheme="minorHAnsi" w:cstheme="minorBidi"/>
          <w:sz w:val="22"/>
          <w:szCs w:val="22"/>
        </w:rPr>
        <w:t xml:space="preserve"> from the Middleware</w:t>
      </w:r>
      <w:r w:rsidRPr="00DD4763">
        <w:rPr>
          <w:rFonts w:asciiTheme="minorHAnsi" w:eastAsiaTheme="minorHAnsi" w:hAnsiTheme="minorHAnsi" w:cstheme="minorBidi"/>
          <w:sz w:val="22"/>
          <w:szCs w:val="22"/>
        </w:rPr>
        <w:t xml:space="preserve">.  </w:t>
      </w:r>
    </w:p>
    <w:p w14:paraId="7EDEEB16" w14:textId="77777777" w:rsidR="00F5759E" w:rsidRPr="00F5759E" w:rsidRDefault="00F5759E" w:rsidP="00F5759E">
      <w:pPr>
        <w:numPr>
          <w:ilvl w:val="0"/>
          <w:numId w:val="65"/>
        </w:numPr>
        <w:suppressAutoHyphens w:val="0"/>
        <w:spacing w:after="160" w:line="360" w:lineRule="auto"/>
        <w:contextualSpacing/>
        <w:jc w:val="left"/>
        <w:rPr>
          <w:rFonts w:asciiTheme="minorHAnsi" w:eastAsiaTheme="minorHAnsi" w:hAnsiTheme="minorHAnsi" w:cstheme="minorBidi"/>
          <w:sz w:val="22"/>
          <w:szCs w:val="22"/>
        </w:rPr>
      </w:pPr>
      <w:r w:rsidRPr="00871132">
        <w:rPr>
          <w:rFonts w:asciiTheme="minorHAnsi" w:eastAsiaTheme="minorHAnsi" w:hAnsiTheme="minorHAnsi" w:cstheme="minorBidi"/>
          <w:sz w:val="22"/>
          <w:szCs w:val="22"/>
        </w:rPr>
        <w:t xml:space="preserve">Middleware consumes </w:t>
      </w:r>
      <w:r>
        <w:rPr>
          <w:rFonts w:asciiTheme="minorHAnsi" w:eastAsiaTheme="minorHAnsi" w:hAnsiTheme="minorHAnsi" w:cstheme="minorBidi"/>
          <w:sz w:val="22"/>
          <w:szCs w:val="22"/>
        </w:rPr>
        <w:t xml:space="preserve">1 SOAP </w:t>
      </w:r>
      <w:r w:rsidRPr="00871132">
        <w:rPr>
          <w:rFonts w:asciiTheme="minorHAnsi" w:eastAsiaTheme="minorHAnsi" w:hAnsiTheme="minorHAnsi" w:cstheme="minorBidi"/>
          <w:sz w:val="22"/>
          <w:szCs w:val="22"/>
        </w:rPr>
        <w:t>webservice</w:t>
      </w:r>
      <w:r>
        <w:rPr>
          <w:rFonts w:asciiTheme="minorHAnsi" w:eastAsiaTheme="minorHAnsi" w:hAnsiTheme="minorHAnsi" w:cstheme="minorBidi"/>
          <w:sz w:val="22"/>
          <w:szCs w:val="22"/>
        </w:rPr>
        <w:t xml:space="preserve"> already provided by </w:t>
      </w:r>
      <w:proofErr w:type="spellStart"/>
      <w:r>
        <w:rPr>
          <w:rFonts w:asciiTheme="minorHAnsi" w:eastAsiaTheme="minorHAnsi" w:hAnsiTheme="minorHAnsi" w:cstheme="minorBidi"/>
          <w:sz w:val="22"/>
          <w:szCs w:val="22"/>
        </w:rPr>
        <w:t>InfoHighway</w:t>
      </w:r>
      <w:proofErr w:type="spellEnd"/>
      <w:r w:rsidRPr="00871132">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and get the following:</w:t>
      </w:r>
    </w:p>
    <w:p w14:paraId="3D5CB7A2" w14:textId="77777777" w:rsidR="00F5759E" w:rsidRPr="00112A3B" w:rsidRDefault="00F5759E" w:rsidP="00F5759E">
      <w:pPr>
        <w:pStyle w:val="ListParagraph"/>
        <w:numPr>
          <w:ilvl w:val="1"/>
          <w:numId w:val="65"/>
        </w:numPr>
        <w:suppressAutoHyphens w:val="0"/>
        <w:overflowPunct/>
        <w:autoSpaceDE/>
        <w:autoSpaceDN/>
        <w:adjustRightInd/>
        <w:spacing w:after="160" w:line="259" w:lineRule="auto"/>
        <w:textAlignment w:val="auto"/>
        <w:rPr>
          <w:rFonts w:asciiTheme="minorHAnsi" w:hAnsiTheme="minorHAnsi" w:cstheme="minorHAnsi"/>
          <w:sz w:val="22"/>
          <w:szCs w:val="22"/>
        </w:rPr>
      </w:pPr>
      <w:r w:rsidRPr="00112A3B">
        <w:rPr>
          <w:rFonts w:asciiTheme="minorHAnsi" w:hAnsiTheme="minorHAnsi" w:cstheme="minorHAnsi"/>
          <w:b/>
          <w:sz w:val="22"/>
          <w:szCs w:val="22"/>
        </w:rPr>
        <w:t>Output fields</w:t>
      </w:r>
    </w:p>
    <w:p w14:paraId="28FD9254" w14:textId="77777777" w:rsidR="00F5759E" w:rsidRPr="00112A3B" w:rsidRDefault="00F5759E" w:rsidP="00F5759E">
      <w:pPr>
        <w:pStyle w:val="ListParagraph"/>
        <w:numPr>
          <w:ilvl w:val="2"/>
          <w:numId w:val="65"/>
        </w:numPr>
        <w:suppressAutoHyphens w:val="0"/>
        <w:overflowPunct/>
        <w:autoSpaceDE/>
        <w:autoSpaceDN/>
        <w:adjustRightInd/>
        <w:spacing w:after="160" w:line="259" w:lineRule="auto"/>
        <w:textAlignment w:val="auto"/>
        <w:rPr>
          <w:rFonts w:asciiTheme="minorHAnsi" w:hAnsiTheme="minorHAnsi" w:cstheme="minorHAnsi"/>
          <w:sz w:val="22"/>
          <w:szCs w:val="22"/>
        </w:rPr>
      </w:pPr>
      <w:r w:rsidRPr="00112A3B">
        <w:rPr>
          <w:rFonts w:asciiTheme="minorHAnsi" w:hAnsiTheme="minorHAnsi" w:cstheme="minorHAnsi"/>
          <w:sz w:val="22"/>
          <w:szCs w:val="22"/>
        </w:rPr>
        <w:t>Non-</w:t>
      </w:r>
      <w:r>
        <w:rPr>
          <w:rFonts w:asciiTheme="minorHAnsi" w:hAnsiTheme="minorHAnsi" w:cstheme="minorHAnsi"/>
          <w:sz w:val="22"/>
          <w:szCs w:val="22"/>
        </w:rPr>
        <w:t xml:space="preserve">Mauritian </w:t>
      </w:r>
      <w:r w:rsidRPr="00112A3B">
        <w:rPr>
          <w:rFonts w:asciiTheme="minorHAnsi" w:hAnsiTheme="minorHAnsi" w:cstheme="minorHAnsi"/>
          <w:sz w:val="22"/>
          <w:szCs w:val="22"/>
        </w:rPr>
        <w:t>passport number</w:t>
      </w:r>
    </w:p>
    <w:p w14:paraId="22E35724" w14:textId="77777777" w:rsidR="00F5759E" w:rsidRPr="00112A3B" w:rsidRDefault="00F5759E" w:rsidP="00F5759E">
      <w:pPr>
        <w:pStyle w:val="ListParagraph"/>
        <w:numPr>
          <w:ilvl w:val="2"/>
          <w:numId w:val="65"/>
        </w:numPr>
        <w:suppressAutoHyphens w:val="0"/>
        <w:overflowPunct/>
        <w:autoSpaceDE/>
        <w:autoSpaceDN/>
        <w:adjustRightInd/>
        <w:spacing w:after="160" w:line="259" w:lineRule="auto"/>
        <w:textAlignment w:val="auto"/>
        <w:rPr>
          <w:rFonts w:asciiTheme="minorHAnsi" w:hAnsiTheme="minorHAnsi" w:cstheme="minorHAnsi"/>
          <w:sz w:val="22"/>
          <w:szCs w:val="22"/>
        </w:rPr>
      </w:pPr>
      <w:r w:rsidRPr="00112A3B">
        <w:rPr>
          <w:rFonts w:asciiTheme="minorHAnsi" w:hAnsiTheme="minorHAnsi" w:cstheme="minorHAnsi"/>
          <w:sz w:val="22"/>
          <w:szCs w:val="22"/>
        </w:rPr>
        <w:t>Non-</w:t>
      </w:r>
      <w:r>
        <w:rPr>
          <w:rFonts w:asciiTheme="minorHAnsi" w:hAnsiTheme="minorHAnsi" w:cstheme="minorHAnsi"/>
          <w:sz w:val="22"/>
          <w:szCs w:val="22"/>
        </w:rPr>
        <w:t>Mauritian</w:t>
      </w:r>
      <w:r w:rsidRPr="00112A3B">
        <w:rPr>
          <w:rFonts w:asciiTheme="minorHAnsi" w:hAnsiTheme="minorHAnsi" w:cstheme="minorHAnsi"/>
          <w:sz w:val="22"/>
          <w:szCs w:val="22"/>
        </w:rPr>
        <w:t xml:space="preserve"> nationality code</w:t>
      </w:r>
    </w:p>
    <w:p w14:paraId="241CAFBA" w14:textId="77777777" w:rsidR="00F5759E" w:rsidRDefault="00F5759E" w:rsidP="00F5759E">
      <w:pPr>
        <w:numPr>
          <w:ilvl w:val="0"/>
          <w:numId w:val="65"/>
        </w:numPr>
        <w:suppressAutoHyphens w:val="0"/>
        <w:spacing w:after="160" w:line="360" w:lineRule="auto"/>
        <w:contextualSpacing/>
        <w:jc w:val="left"/>
        <w:rPr>
          <w:rFonts w:asciiTheme="minorHAnsi" w:eastAsiaTheme="minorHAnsi" w:hAnsiTheme="minorHAnsi" w:cstheme="minorBidi"/>
          <w:sz w:val="22"/>
          <w:szCs w:val="22"/>
        </w:rPr>
      </w:pPr>
      <w:r w:rsidRPr="00DD4763">
        <w:rPr>
          <w:rFonts w:asciiTheme="minorHAnsi" w:eastAsiaTheme="minorHAnsi" w:hAnsiTheme="minorHAnsi" w:cstheme="minorBidi"/>
          <w:sz w:val="22"/>
          <w:szCs w:val="22"/>
        </w:rPr>
        <w:t xml:space="preserve">It </w:t>
      </w:r>
      <w:r>
        <w:rPr>
          <w:rFonts w:asciiTheme="minorHAnsi" w:eastAsiaTheme="minorHAnsi" w:hAnsiTheme="minorHAnsi" w:cstheme="minorBidi"/>
          <w:sz w:val="22"/>
          <w:szCs w:val="22"/>
        </w:rPr>
        <w:t xml:space="preserve">will be </w:t>
      </w:r>
      <w:r w:rsidRPr="00DD4763">
        <w:rPr>
          <w:rFonts w:asciiTheme="minorHAnsi" w:eastAsiaTheme="minorHAnsi" w:hAnsiTheme="minorHAnsi" w:cstheme="minorBidi"/>
          <w:sz w:val="22"/>
          <w:szCs w:val="22"/>
        </w:rPr>
        <w:t xml:space="preserve">necessary for the </w:t>
      </w:r>
      <w:r>
        <w:rPr>
          <w:rFonts w:asciiTheme="minorHAnsi" w:eastAsiaTheme="minorHAnsi" w:hAnsiTheme="minorHAnsi" w:cstheme="minorBidi"/>
          <w:sz w:val="22"/>
          <w:szCs w:val="22"/>
        </w:rPr>
        <w:t xml:space="preserve">operators </w:t>
      </w:r>
      <w:r w:rsidRPr="00DD4763">
        <w:rPr>
          <w:rFonts w:asciiTheme="minorHAnsi" w:eastAsiaTheme="minorHAnsi" w:hAnsiTheme="minorHAnsi" w:cstheme="minorBidi"/>
          <w:sz w:val="22"/>
          <w:szCs w:val="22"/>
        </w:rPr>
        <w:t xml:space="preserve">to query the </w:t>
      </w:r>
      <w:r>
        <w:rPr>
          <w:rFonts w:asciiTheme="minorHAnsi" w:eastAsiaTheme="minorHAnsi" w:hAnsiTheme="minorHAnsi" w:cstheme="minorBidi"/>
          <w:sz w:val="22"/>
          <w:szCs w:val="22"/>
        </w:rPr>
        <w:t>departures of tourists</w:t>
      </w:r>
      <w:r w:rsidRPr="00DD4763">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on a daily basis.</w:t>
      </w:r>
    </w:p>
    <w:p w14:paraId="7B8E3481" w14:textId="1FDC0541" w:rsidR="00F5759E" w:rsidRDefault="00F5759E" w:rsidP="00F5759E">
      <w:pPr>
        <w:numPr>
          <w:ilvl w:val="0"/>
          <w:numId w:val="65"/>
        </w:numPr>
        <w:suppressAutoHyphens w:val="0"/>
        <w:spacing w:after="160" w:line="360" w:lineRule="auto"/>
        <w:contextualSpacing/>
        <w:jc w:val="left"/>
        <w:rPr>
          <w:rFonts w:asciiTheme="minorHAnsi" w:eastAsiaTheme="minorHAnsi" w:hAnsiTheme="minorHAnsi" w:cstheme="minorBidi"/>
          <w:sz w:val="22"/>
          <w:szCs w:val="22"/>
        </w:rPr>
      </w:pPr>
      <w:r w:rsidRPr="00871132">
        <w:rPr>
          <w:rFonts w:asciiTheme="minorHAnsi" w:eastAsiaTheme="minorHAnsi" w:hAnsiTheme="minorHAnsi" w:cstheme="minorBidi"/>
          <w:sz w:val="22"/>
          <w:szCs w:val="22"/>
        </w:rPr>
        <w:t>Operators trigger the deregistration process as applicable</w:t>
      </w:r>
    </w:p>
    <w:p w14:paraId="56C2599E" w14:textId="6429DDCB" w:rsidR="00FC3DFC" w:rsidRDefault="00FC3DFC" w:rsidP="00FC3DFC">
      <w:pPr>
        <w:suppressAutoHyphens w:val="0"/>
        <w:spacing w:after="160" w:line="360" w:lineRule="auto"/>
        <w:contextualSpacing/>
        <w:jc w:val="left"/>
        <w:rPr>
          <w:rFonts w:asciiTheme="minorHAnsi" w:eastAsiaTheme="minorHAnsi" w:hAnsiTheme="minorHAnsi" w:cstheme="minorBidi"/>
          <w:sz w:val="22"/>
          <w:szCs w:val="22"/>
        </w:rPr>
      </w:pPr>
    </w:p>
    <w:p w14:paraId="352E8E36" w14:textId="561282CF" w:rsidR="00FC3DFC" w:rsidRDefault="00FC3DFC" w:rsidP="00FC3DFC">
      <w:pPr>
        <w:suppressAutoHyphens w:val="0"/>
        <w:spacing w:after="160" w:line="360" w:lineRule="auto"/>
        <w:contextualSpacing/>
        <w:jc w:val="left"/>
        <w:rPr>
          <w:rFonts w:asciiTheme="minorHAnsi" w:eastAsiaTheme="minorHAnsi" w:hAnsiTheme="minorHAnsi" w:cstheme="minorBidi"/>
          <w:sz w:val="22"/>
          <w:szCs w:val="22"/>
        </w:rPr>
      </w:pPr>
    </w:p>
    <w:p w14:paraId="1F312D32" w14:textId="77777777" w:rsidR="00FC3DFC" w:rsidRDefault="00FC3DFC" w:rsidP="00FC3DFC">
      <w:pPr>
        <w:suppressAutoHyphens w:val="0"/>
        <w:spacing w:after="160" w:line="360" w:lineRule="auto"/>
        <w:contextualSpacing/>
        <w:jc w:val="left"/>
        <w:rPr>
          <w:rFonts w:asciiTheme="minorHAnsi" w:eastAsiaTheme="minorHAnsi" w:hAnsiTheme="minorHAnsi" w:cstheme="minorBidi"/>
          <w:sz w:val="22"/>
          <w:szCs w:val="22"/>
        </w:rPr>
      </w:pPr>
    </w:p>
    <w:p w14:paraId="0C6953B3" w14:textId="77777777" w:rsidR="00871132" w:rsidRPr="00871132" w:rsidRDefault="00871132" w:rsidP="00871132">
      <w:pPr>
        <w:suppressAutoHyphens w:val="0"/>
        <w:spacing w:after="160" w:line="360" w:lineRule="auto"/>
        <w:jc w:val="center"/>
        <w:rPr>
          <w:rFonts w:ascii="Arial" w:eastAsiaTheme="minorHAnsi" w:hAnsi="Arial" w:cs="Arial"/>
          <w:b/>
          <w:sz w:val="22"/>
          <w:szCs w:val="22"/>
        </w:rPr>
      </w:pPr>
      <w:r w:rsidRPr="00871132">
        <w:rPr>
          <w:rFonts w:ascii="Arial" w:eastAsiaTheme="minorHAnsi" w:hAnsi="Arial" w:cs="Arial"/>
          <w:b/>
          <w:sz w:val="22"/>
          <w:szCs w:val="22"/>
        </w:rPr>
        <w:lastRenderedPageBreak/>
        <w:t>Annex III</w:t>
      </w:r>
    </w:p>
    <w:p w14:paraId="3FBCA2CA" w14:textId="77777777" w:rsidR="00871132" w:rsidRPr="00871132" w:rsidRDefault="00871132" w:rsidP="00871132">
      <w:pPr>
        <w:suppressAutoHyphens w:val="0"/>
        <w:spacing w:after="160" w:line="360" w:lineRule="auto"/>
        <w:jc w:val="left"/>
        <w:rPr>
          <w:rFonts w:ascii="Arial" w:eastAsiaTheme="minorHAnsi" w:hAnsi="Arial" w:cs="Arial"/>
          <w:b/>
          <w:sz w:val="22"/>
          <w:szCs w:val="22"/>
        </w:rPr>
      </w:pPr>
      <w:r w:rsidRPr="00871132">
        <w:rPr>
          <w:rFonts w:ascii="Arial" w:eastAsiaTheme="minorHAnsi" w:hAnsi="Arial" w:cs="Arial"/>
          <w:b/>
          <w:sz w:val="22"/>
          <w:szCs w:val="22"/>
        </w:rPr>
        <w:t>Information Security Requirements</w:t>
      </w:r>
    </w:p>
    <w:p w14:paraId="42BDF207" w14:textId="77777777" w:rsidR="00871132" w:rsidRPr="00871132" w:rsidRDefault="00871132" w:rsidP="00B20000">
      <w:pPr>
        <w:numPr>
          <w:ilvl w:val="0"/>
          <w:numId w:val="59"/>
        </w:numPr>
        <w:suppressAutoHyphens w:val="0"/>
        <w:spacing w:after="160" w:line="360" w:lineRule="auto"/>
        <w:contextualSpacing/>
        <w:jc w:val="left"/>
        <w:rPr>
          <w:rFonts w:ascii="Arial" w:eastAsiaTheme="minorHAnsi" w:hAnsi="Arial" w:cs="Arial"/>
          <w:sz w:val="22"/>
          <w:szCs w:val="22"/>
        </w:rPr>
      </w:pPr>
      <w:r w:rsidRPr="00871132">
        <w:rPr>
          <w:rFonts w:ascii="Arial" w:eastAsiaTheme="minorHAnsi" w:hAnsi="Arial" w:cs="Arial"/>
          <w:sz w:val="22"/>
          <w:szCs w:val="22"/>
        </w:rPr>
        <w:t>Security and risk mitigation should be formal design criteria in any Software Development Life Cycle (SDLC) process and start with threat and risk assessment of the proposed system, identification of controls, implementation of those controls, and testing and review. Security should not be an afterthought, and controls retrofitted in an ad hoc way only after security weaknesses are identified.</w:t>
      </w:r>
    </w:p>
    <w:p w14:paraId="0BFADDCC" w14:textId="77777777" w:rsidR="00871132" w:rsidRPr="00871132" w:rsidRDefault="00871132" w:rsidP="00871132">
      <w:pPr>
        <w:suppressAutoHyphens w:val="0"/>
        <w:spacing w:after="160" w:line="360" w:lineRule="auto"/>
        <w:contextualSpacing/>
        <w:rPr>
          <w:rFonts w:ascii="Arial" w:eastAsiaTheme="minorHAnsi" w:hAnsi="Arial" w:cs="Arial"/>
          <w:sz w:val="22"/>
          <w:szCs w:val="22"/>
        </w:rPr>
      </w:pPr>
    </w:p>
    <w:p w14:paraId="321B9A20" w14:textId="77777777" w:rsidR="00871132" w:rsidRPr="00871132" w:rsidRDefault="00871132" w:rsidP="00B20000">
      <w:pPr>
        <w:numPr>
          <w:ilvl w:val="0"/>
          <w:numId w:val="59"/>
        </w:numPr>
        <w:suppressAutoHyphens w:val="0"/>
        <w:spacing w:after="160" w:line="360" w:lineRule="auto"/>
        <w:contextualSpacing/>
        <w:jc w:val="left"/>
        <w:rPr>
          <w:rFonts w:ascii="Arial" w:eastAsiaTheme="minorHAnsi" w:hAnsi="Arial" w:cs="Arial"/>
          <w:sz w:val="22"/>
          <w:szCs w:val="22"/>
        </w:rPr>
      </w:pPr>
      <w:r w:rsidRPr="00871132">
        <w:rPr>
          <w:rFonts w:ascii="Arial" w:eastAsiaTheme="minorHAnsi" w:hAnsi="Arial" w:cs="Arial"/>
          <w:sz w:val="22"/>
          <w:szCs w:val="22"/>
        </w:rPr>
        <w:t>Application shall be designed to capture all user access and activity in the system. Logs shall be kept for auditing purposes. Archiving and rapid retrieval of these logs shall be a mandatory feature.</w:t>
      </w:r>
    </w:p>
    <w:p w14:paraId="67F48E3F" w14:textId="77777777" w:rsidR="00871132" w:rsidRPr="00871132" w:rsidRDefault="00871132" w:rsidP="00871132">
      <w:pPr>
        <w:suppressAutoHyphens w:val="0"/>
        <w:spacing w:after="160" w:line="360" w:lineRule="auto"/>
        <w:contextualSpacing/>
        <w:rPr>
          <w:rFonts w:ascii="Arial" w:eastAsiaTheme="minorHAnsi" w:hAnsi="Arial" w:cs="Arial"/>
          <w:sz w:val="22"/>
          <w:szCs w:val="22"/>
        </w:rPr>
      </w:pPr>
    </w:p>
    <w:p w14:paraId="2C01F1D0" w14:textId="77777777" w:rsidR="00871132" w:rsidRPr="00871132" w:rsidRDefault="00871132" w:rsidP="00B20000">
      <w:pPr>
        <w:numPr>
          <w:ilvl w:val="0"/>
          <w:numId w:val="59"/>
        </w:numPr>
        <w:suppressAutoHyphens w:val="0"/>
        <w:spacing w:after="160" w:line="360" w:lineRule="auto"/>
        <w:contextualSpacing/>
        <w:jc w:val="left"/>
        <w:rPr>
          <w:rFonts w:ascii="Arial" w:eastAsiaTheme="minorHAnsi" w:hAnsi="Arial" w:cs="Arial"/>
          <w:sz w:val="22"/>
          <w:szCs w:val="22"/>
        </w:rPr>
      </w:pPr>
      <w:r w:rsidRPr="00871132">
        <w:rPr>
          <w:rFonts w:ascii="Arial" w:eastAsiaTheme="minorHAnsi" w:hAnsi="Arial" w:cs="Arial"/>
          <w:sz w:val="22"/>
          <w:szCs w:val="22"/>
        </w:rPr>
        <w:t>User access to application shall be based on two-factor authentication. The solution provided shall be integrated seamlessly to prevent complexity and management overheads.</w:t>
      </w:r>
    </w:p>
    <w:p w14:paraId="61A673C1" w14:textId="77777777" w:rsidR="00871132" w:rsidRPr="00871132" w:rsidRDefault="00871132" w:rsidP="00871132">
      <w:pPr>
        <w:suppressAutoHyphens w:val="0"/>
        <w:spacing w:after="160" w:line="360" w:lineRule="auto"/>
        <w:rPr>
          <w:rFonts w:ascii="Arial" w:eastAsiaTheme="minorHAnsi" w:hAnsi="Arial" w:cs="Arial"/>
          <w:sz w:val="22"/>
          <w:szCs w:val="22"/>
        </w:rPr>
      </w:pPr>
    </w:p>
    <w:p w14:paraId="6DB65AF6" w14:textId="77777777" w:rsidR="00FC3DFC" w:rsidRDefault="00871132" w:rsidP="00FC3DFC">
      <w:pPr>
        <w:numPr>
          <w:ilvl w:val="0"/>
          <w:numId w:val="59"/>
        </w:numPr>
        <w:suppressAutoHyphens w:val="0"/>
        <w:spacing w:after="160" w:line="360" w:lineRule="auto"/>
        <w:contextualSpacing/>
        <w:jc w:val="left"/>
        <w:rPr>
          <w:rFonts w:ascii="Arial" w:eastAsiaTheme="minorHAnsi" w:hAnsi="Arial" w:cs="Arial"/>
          <w:sz w:val="22"/>
          <w:szCs w:val="22"/>
        </w:rPr>
      </w:pPr>
      <w:r w:rsidRPr="00871132">
        <w:rPr>
          <w:rFonts w:ascii="Arial" w:eastAsiaTheme="minorHAnsi" w:hAnsi="Arial" w:cs="Arial"/>
          <w:sz w:val="22"/>
          <w:szCs w:val="22"/>
        </w:rPr>
        <w:t>Anti-virus software/licenses shall be provided for all servers deployed for this project. The update server should be provided to enable the live update of the anti-virus definition.</w:t>
      </w:r>
    </w:p>
    <w:p w14:paraId="07CC8AED" w14:textId="77777777" w:rsidR="00FC3DFC" w:rsidRDefault="00FC3DFC" w:rsidP="00FC3DFC">
      <w:pPr>
        <w:pStyle w:val="ListParagraph"/>
        <w:rPr>
          <w:rFonts w:ascii="Arial" w:eastAsiaTheme="minorHAnsi" w:hAnsi="Arial" w:cs="Arial"/>
          <w:sz w:val="22"/>
          <w:szCs w:val="22"/>
        </w:rPr>
      </w:pPr>
    </w:p>
    <w:p w14:paraId="1AC76CAF" w14:textId="42846F80" w:rsidR="00871132" w:rsidRPr="00FC3DFC" w:rsidRDefault="00871132" w:rsidP="00FC3DFC">
      <w:pPr>
        <w:numPr>
          <w:ilvl w:val="0"/>
          <w:numId w:val="59"/>
        </w:numPr>
        <w:suppressAutoHyphens w:val="0"/>
        <w:spacing w:after="160" w:line="360" w:lineRule="auto"/>
        <w:contextualSpacing/>
        <w:jc w:val="left"/>
        <w:rPr>
          <w:rFonts w:ascii="Arial" w:eastAsiaTheme="minorHAnsi" w:hAnsi="Arial" w:cs="Arial"/>
          <w:sz w:val="22"/>
          <w:szCs w:val="22"/>
        </w:rPr>
      </w:pPr>
      <w:r w:rsidRPr="00FC3DFC">
        <w:rPr>
          <w:rFonts w:ascii="Arial" w:eastAsiaTheme="minorHAnsi" w:hAnsi="Arial" w:cs="Arial"/>
          <w:sz w:val="22"/>
          <w:szCs w:val="22"/>
        </w:rPr>
        <w:t>Vulnerability assessment and penetration testing (VAPT) shall be conducted on the systems prior to going live by a third-party auditing firm who should provide a certificate. The cost of the VAPT should be borne by the bidder. The solution provider shall be responsible to apply the recommendation after the exercise to eliminate the vulnerability through proper technical, administrative or physical controls.</w:t>
      </w:r>
    </w:p>
    <w:p w14:paraId="6FA12FDE" w14:textId="77777777" w:rsidR="00871132" w:rsidRPr="00871132" w:rsidRDefault="00871132" w:rsidP="00871132">
      <w:pPr>
        <w:suppressAutoHyphens w:val="0"/>
        <w:spacing w:after="160" w:line="259" w:lineRule="auto"/>
        <w:contextualSpacing/>
        <w:jc w:val="left"/>
        <w:rPr>
          <w:rFonts w:ascii="Arial" w:eastAsiaTheme="minorHAnsi" w:hAnsi="Arial" w:cs="Arial"/>
          <w:sz w:val="22"/>
          <w:szCs w:val="22"/>
        </w:rPr>
      </w:pPr>
    </w:p>
    <w:p w14:paraId="15B63DA1" w14:textId="77777777" w:rsidR="00871132" w:rsidRPr="00871132" w:rsidRDefault="00871132" w:rsidP="00871132">
      <w:pPr>
        <w:suppressAutoHyphens w:val="0"/>
        <w:spacing w:after="160" w:line="360" w:lineRule="auto"/>
        <w:contextualSpacing/>
        <w:rPr>
          <w:rFonts w:ascii="Arial" w:eastAsiaTheme="minorHAnsi" w:hAnsi="Arial" w:cs="Arial"/>
          <w:sz w:val="22"/>
          <w:szCs w:val="22"/>
        </w:rPr>
      </w:pPr>
    </w:p>
    <w:p w14:paraId="0B670536" w14:textId="77777777" w:rsidR="00871132" w:rsidRPr="00871132" w:rsidRDefault="00871132" w:rsidP="00B20000">
      <w:pPr>
        <w:numPr>
          <w:ilvl w:val="0"/>
          <w:numId w:val="59"/>
        </w:numPr>
        <w:suppressAutoHyphens w:val="0"/>
        <w:spacing w:after="160" w:line="360" w:lineRule="auto"/>
        <w:contextualSpacing/>
        <w:jc w:val="left"/>
        <w:rPr>
          <w:rFonts w:ascii="Arial" w:eastAsiaTheme="minorHAnsi" w:hAnsi="Arial" w:cs="Arial"/>
          <w:sz w:val="22"/>
          <w:szCs w:val="22"/>
        </w:rPr>
      </w:pPr>
      <w:r w:rsidRPr="00871132">
        <w:rPr>
          <w:rFonts w:ascii="Arial" w:eastAsiaTheme="minorHAnsi" w:hAnsi="Arial" w:cs="Arial"/>
          <w:sz w:val="22"/>
          <w:szCs w:val="22"/>
        </w:rPr>
        <w:t>OS Hardening shall be performed for all systems deployed for this solution especially on the production server prior to going live.</w:t>
      </w:r>
    </w:p>
    <w:p w14:paraId="0A3F932E" w14:textId="77777777" w:rsidR="00871132" w:rsidRPr="00871132" w:rsidRDefault="00871132" w:rsidP="00871132">
      <w:pPr>
        <w:suppressAutoHyphens w:val="0"/>
        <w:spacing w:after="160" w:line="360" w:lineRule="auto"/>
        <w:rPr>
          <w:rFonts w:ascii="Arial" w:eastAsiaTheme="minorHAnsi" w:hAnsi="Arial" w:cs="Arial"/>
          <w:sz w:val="22"/>
          <w:szCs w:val="22"/>
        </w:rPr>
      </w:pPr>
    </w:p>
    <w:p w14:paraId="43FE05C8" w14:textId="77777777" w:rsidR="00871132" w:rsidRPr="00871132" w:rsidRDefault="00871132" w:rsidP="00B20000">
      <w:pPr>
        <w:numPr>
          <w:ilvl w:val="0"/>
          <w:numId w:val="59"/>
        </w:numPr>
        <w:suppressAutoHyphens w:val="0"/>
        <w:spacing w:after="160" w:line="360" w:lineRule="auto"/>
        <w:contextualSpacing/>
        <w:jc w:val="left"/>
        <w:rPr>
          <w:rFonts w:ascii="Arial" w:eastAsiaTheme="minorHAnsi" w:hAnsi="Arial" w:cs="Arial"/>
          <w:sz w:val="22"/>
          <w:szCs w:val="22"/>
        </w:rPr>
      </w:pPr>
      <w:r w:rsidRPr="00871132">
        <w:rPr>
          <w:rFonts w:ascii="Arial" w:eastAsiaTheme="minorHAnsi" w:hAnsi="Arial" w:cs="Arial"/>
          <w:sz w:val="22"/>
          <w:szCs w:val="22"/>
        </w:rPr>
        <w:lastRenderedPageBreak/>
        <w:t>Solution provider shall apply the latest stable patches and updates available on all systems deployed.</w:t>
      </w:r>
      <w:r w:rsidRPr="00871132">
        <w:rPr>
          <w:rFonts w:ascii="Arial" w:eastAsiaTheme="minorHAnsi" w:hAnsi="Arial" w:cs="Arial"/>
          <w:sz w:val="22"/>
          <w:szCs w:val="22"/>
        </w:rPr>
        <w:br w:type="page"/>
      </w:r>
    </w:p>
    <w:p w14:paraId="03309ABC" w14:textId="106F7412" w:rsidR="00871132" w:rsidRPr="00871132" w:rsidRDefault="00871132" w:rsidP="00871132">
      <w:pPr>
        <w:suppressAutoHyphens w:val="0"/>
        <w:spacing w:after="160" w:line="360" w:lineRule="auto"/>
        <w:jc w:val="center"/>
        <w:rPr>
          <w:rFonts w:ascii="Arial" w:eastAsiaTheme="minorHAnsi" w:hAnsi="Arial" w:cs="Arial"/>
          <w:b/>
          <w:sz w:val="22"/>
          <w:szCs w:val="22"/>
        </w:rPr>
      </w:pPr>
      <w:r w:rsidRPr="00871132">
        <w:rPr>
          <w:rFonts w:ascii="Arial" w:eastAsiaTheme="minorHAnsi" w:hAnsi="Arial" w:cs="Arial"/>
          <w:b/>
          <w:sz w:val="22"/>
          <w:szCs w:val="22"/>
        </w:rPr>
        <w:lastRenderedPageBreak/>
        <w:t>Annex IV</w:t>
      </w:r>
    </w:p>
    <w:p w14:paraId="7AACBFF0" w14:textId="77777777" w:rsidR="00871132" w:rsidRPr="00871132" w:rsidRDefault="00871132" w:rsidP="00871132">
      <w:pPr>
        <w:suppressAutoHyphens w:val="0"/>
        <w:spacing w:after="160" w:line="360" w:lineRule="auto"/>
        <w:rPr>
          <w:rFonts w:ascii="Arial" w:eastAsiaTheme="minorHAnsi" w:hAnsi="Arial" w:cs="Arial"/>
          <w:b/>
          <w:sz w:val="22"/>
          <w:szCs w:val="22"/>
        </w:rPr>
      </w:pPr>
      <w:r w:rsidRPr="00871132">
        <w:rPr>
          <w:rFonts w:ascii="Arial" w:eastAsiaTheme="minorHAnsi" w:hAnsi="Arial" w:cs="Arial"/>
          <w:b/>
          <w:sz w:val="22"/>
          <w:szCs w:val="22"/>
        </w:rPr>
        <w:t>Hardware requirements</w:t>
      </w:r>
    </w:p>
    <w:p w14:paraId="504C4962" w14:textId="77777777" w:rsidR="00871132" w:rsidRPr="00871132" w:rsidRDefault="00871132" w:rsidP="00871132">
      <w:pPr>
        <w:suppressAutoHyphens w:val="0"/>
        <w:spacing w:after="160" w:line="360" w:lineRule="auto"/>
        <w:rPr>
          <w:rFonts w:ascii="Arial" w:eastAsiaTheme="minorHAnsi" w:hAnsi="Arial" w:cs="Arial"/>
          <w:sz w:val="22"/>
          <w:szCs w:val="22"/>
        </w:rPr>
      </w:pPr>
      <w:r w:rsidRPr="00871132">
        <w:rPr>
          <w:rFonts w:ascii="Arial" w:eastAsiaTheme="minorHAnsi" w:hAnsi="Arial" w:cs="Arial"/>
          <w:sz w:val="22"/>
          <w:szCs w:val="22"/>
        </w:rPr>
        <w:t xml:space="preserve">The Authority envisions the hardware configuration to be made up of a system running at the main site (GOC), with one active and one instance at the GOC DR site (1+1). Data should be replicated in near real-time replication with a switch-over to/from the main site satisfying RPO requirements of 2 hours and an RTO requirement of 30 minutes. Bidders are expected to propose and implement a workable solution that will be scalable and seamlessly deploy the different modules required by the Authority. </w:t>
      </w:r>
    </w:p>
    <w:p w14:paraId="19A81470" w14:textId="77777777" w:rsidR="00871132" w:rsidRPr="00871132" w:rsidRDefault="00871132" w:rsidP="00871132">
      <w:pPr>
        <w:suppressAutoHyphens w:val="0"/>
        <w:spacing w:after="160" w:line="360" w:lineRule="auto"/>
        <w:rPr>
          <w:rFonts w:ascii="Arial" w:eastAsiaTheme="minorHAnsi" w:hAnsi="Arial" w:cs="Arial"/>
          <w:sz w:val="22"/>
          <w:szCs w:val="22"/>
        </w:rPr>
      </w:pPr>
    </w:p>
    <w:p w14:paraId="6024CC60" w14:textId="77777777" w:rsidR="00871132" w:rsidRPr="00871132" w:rsidRDefault="00871132" w:rsidP="00871132">
      <w:pPr>
        <w:suppressAutoHyphens w:val="0"/>
        <w:spacing w:after="160" w:line="360" w:lineRule="auto"/>
        <w:rPr>
          <w:rFonts w:ascii="Arial" w:eastAsiaTheme="minorHAnsi" w:hAnsi="Arial" w:cs="Arial"/>
          <w:b/>
          <w:sz w:val="22"/>
          <w:szCs w:val="22"/>
        </w:rPr>
      </w:pPr>
      <w:r w:rsidRPr="00871132">
        <w:rPr>
          <w:rFonts w:ascii="Arial" w:eastAsiaTheme="minorHAnsi" w:hAnsi="Arial" w:cs="Arial"/>
          <w:b/>
          <w:sz w:val="22"/>
          <w:szCs w:val="22"/>
        </w:rPr>
        <w:t>High-Availability (HA) and Failover</w:t>
      </w:r>
    </w:p>
    <w:p w14:paraId="7EC167D9" w14:textId="77777777" w:rsidR="00871132" w:rsidRPr="00871132" w:rsidRDefault="00871132" w:rsidP="00871132">
      <w:pPr>
        <w:suppressAutoHyphens w:val="0"/>
        <w:spacing w:after="160" w:line="360" w:lineRule="auto"/>
        <w:rPr>
          <w:rFonts w:ascii="Arial" w:eastAsiaTheme="minorHAnsi" w:hAnsi="Arial" w:cs="Arial"/>
          <w:sz w:val="22"/>
          <w:szCs w:val="22"/>
        </w:rPr>
      </w:pPr>
      <w:r w:rsidRPr="00871132">
        <w:rPr>
          <w:rFonts w:ascii="Arial" w:eastAsiaTheme="minorHAnsi" w:hAnsi="Arial" w:cs="Arial"/>
          <w:sz w:val="22"/>
          <w:szCs w:val="22"/>
        </w:rPr>
        <w:t xml:space="preserve">The bidder is expected to implement high-availability solutions, with dual power supply and network connectivity, as far as possible. Bidders shall ensure that the modules proposed operate effectively in a HA and failover mode. Bidders are requested to demonstrate in a detailed architecture and write-up on how the HA and failover will be implemented. Application and data shall be available in case of a failover to the DR site. User access layer shall be readily available to maintain the required Recovery Time Objectives. </w:t>
      </w:r>
    </w:p>
    <w:p w14:paraId="5CB9DC07" w14:textId="77777777" w:rsidR="00871132" w:rsidRPr="00871132" w:rsidRDefault="00871132" w:rsidP="00871132">
      <w:pPr>
        <w:suppressAutoHyphens w:val="0"/>
        <w:spacing w:after="160" w:line="360" w:lineRule="auto"/>
        <w:rPr>
          <w:rFonts w:ascii="Arial" w:eastAsiaTheme="minorHAnsi" w:hAnsi="Arial" w:cs="Arial"/>
          <w:sz w:val="22"/>
          <w:szCs w:val="22"/>
        </w:rPr>
      </w:pPr>
      <w:r w:rsidRPr="00871132">
        <w:rPr>
          <w:rFonts w:ascii="Arial" w:eastAsiaTheme="minorHAnsi" w:hAnsi="Arial" w:cs="Arial"/>
          <w:sz w:val="22"/>
          <w:szCs w:val="22"/>
        </w:rPr>
        <w:t xml:space="preserve">Bidder is expected to implement failover mechanism to the DR site in case of loss of services in main site. The time taken to activate the DR site should be less than 2hr. </w:t>
      </w:r>
    </w:p>
    <w:p w14:paraId="613ADD78" w14:textId="77777777" w:rsidR="00871132" w:rsidRPr="00871132" w:rsidRDefault="00871132" w:rsidP="00871132">
      <w:pPr>
        <w:suppressAutoHyphens w:val="0"/>
        <w:spacing w:after="160" w:line="360" w:lineRule="auto"/>
        <w:rPr>
          <w:rFonts w:ascii="Arial" w:eastAsiaTheme="minorHAnsi" w:hAnsi="Arial" w:cs="Arial"/>
          <w:sz w:val="22"/>
          <w:szCs w:val="22"/>
        </w:rPr>
      </w:pPr>
      <w:r w:rsidRPr="00871132">
        <w:rPr>
          <w:rFonts w:ascii="Arial" w:eastAsiaTheme="minorHAnsi" w:hAnsi="Arial" w:cs="Arial"/>
          <w:sz w:val="22"/>
          <w:szCs w:val="22"/>
        </w:rPr>
        <w:t>A detailed specification sheet of the proposed HA technology should be provided by the bidder, with all features available and that will be implemented.</w:t>
      </w:r>
    </w:p>
    <w:p w14:paraId="2A4F3823" w14:textId="77777777" w:rsidR="00871132" w:rsidRPr="00871132" w:rsidRDefault="00871132" w:rsidP="00871132">
      <w:pPr>
        <w:suppressAutoHyphens w:val="0"/>
        <w:spacing w:after="160" w:line="360" w:lineRule="auto"/>
        <w:rPr>
          <w:rFonts w:ascii="Arial" w:eastAsiaTheme="minorHAnsi" w:hAnsi="Arial" w:cs="Arial"/>
          <w:sz w:val="22"/>
          <w:szCs w:val="22"/>
        </w:rPr>
      </w:pPr>
    </w:p>
    <w:p w14:paraId="3C294DA3" w14:textId="77777777" w:rsidR="00871132" w:rsidRPr="00871132" w:rsidRDefault="00871132" w:rsidP="00871132">
      <w:pPr>
        <w:suppressAutoHyphens w:val="0"/>
        <w:spacing w:after="160" w:line="360" w:lineRule="auto"/>
        <w:rPr>
          <w:rFonts w:ascii="Arial" w:eastAsiaTheme="minorHAnsi" w:hAnsi="Arial" w:cs="Arial"/>
          <w:b/>
          <w:sz w:val="22"/>
          <w:szCs w:val="22"/>
        </w:rPr>
      </w:pPr>
      <w:r w:rsidRPr="00871132">
        <w:rPr>
          <w:rFonts w:ascii="Arial" w:eastAsiaTheme="minorHAnsi" w:hAnsi="Arial" w:cs="Arial"/>
          <w:b/>
          <w:sz w:val="22"/>
          <w:szCs w:val="22"/>
        </w:rPr>
        <w:t>Computer Systems</w:t>
      </w:r>
    </w:p>
    <w:p w14:paraId="17944587" w14:textId="77777777" w:rsidR="00871132" w:rsidRPr="00871132" w:rsidRDefault="00871132" w:rsidP="00871132">
      <w:pPr>
        <w:suppressAutoHyphens w:val="0"/>
        <w:spacing w:after="160" w:line="360" w:lineRule="auto"/>
        <w:rPr>
          <w:rFonts w:ascii="Arial" w:eastAsiaTheme="minorHAnsi" w:hAnsi="Arial" w:cs="Arial"/>
          <w:sz w:val="22"/>
          <w:szCs w:val="22"/>
        </w:rPr>
      </w:pPr>
      <w:r w:rsidRPr="00871132">
        <w:rPr>
          <w:rFonts w:ascii="Arial" w:eastAsiaTheme="minorHAnsi" w:hAnsi="Arial" w:cs="Arial"/>
          <w:sz w:val="22"/>
          <w:szCs w:val="22"/>
        </w:rPr>
        <w:t xml:space="preserve">The bidder should propose infrastructure solution from world leading enterprise IT solution provider. The system should be hosting the Production, DR, and Test environment. Bidders are expected to design an overall architecture that will allow critical services to be hosted on different systems to allow for performance, compatibility, security, ease of management and controls. Bidders will be expected to implement the different landscape (Production, DR, Test) in different network zones for security. </w:t>
      </w:r>
    </w:p>
    <w:p w14:paraId="2E3C0152" w14:textId="77777777" w:rsidR="00871132" w:rsidRPr="00871132" w:rsidRDefault="00871132" w:rsidP="00871132">
      <w:pPr>
        <w:suppressAutoHyphens w:val="0"/>
        <w:spacing w:after="160" w:line="360" w:lineRule="auto"/>
        <w:rPr>
          <w:rFonts w:ascii="Arial" w:eastAsiaTheme="minorHAnsi" w:hAnsi="Arial" w:cs="Arial"/>
          <w:sz w:val="22"/>
          <w:szCs w:val="22"/>
        </w:rPr>
      </w:pPr>
      <w:r w:rsidRPr="00871132">
        <w:rPr>
          <w:rFonts w:ascii="Arial" w:eastAsiaTheme="minorHAnsi" w:hAnsi="Arial" w:cs="Arial"/>
          <w:sz w:val="22"/>
          <w:szCs w:val="22"/>
        </w:rPr>
        <w:lastRenderedPageBreak/>
        <w:t>The Chassis should be equipped with redundant and hot swappable power and cooling modules.</w:t>
      </w:r>
    </w:p>
    <w:p w14:paraId="4F0B5FE2" w14:textId="77777777" w:rsidR="00871132" w:rsidRPr="00871132" w:rsidRDefault="00871132" w:rsidP="00871132">
      <w:pPr>
        <w:suppressAutoHyphens w:val="0"/>
        <w:spacing w:after="160" w:line="360" w:lineRule="auto"/>
        <w:rPr>
          <w:rFonts w:ascii="Arial" w:eastAsiaTheme="minorHAnsi" w:hAnsi="Arial" w:cs="Arial"/>
          <w:sz w:val="22"/>
          <w:szCs w:val="22"/>
        </w:rPr>
      </w:pPr>
      <w:r w:rsidRPr="00871132">
        <w:rPr>
          <w:rFonts w:ascii="Arial" w:eastAsiaTheme="minorHAnsi" w:hAnsi="Arial" w:cs="Arial"/>
          <w:sz w:val="22"/>
          <w:szCs w:val="22"/>
        </w:rPr>
        <w:t>The CPU and memory for the hardware should be properly sized to sustain the load as expected on the application based on the number of users and modules to be deployed (as described in the section Purpose of the RFP – Middleware System subsection). At normal time, the CPU and Memory of operations, the usage shall not be more than 50%. The number of hardware proposed shall be in line with the design proposed and meet the failover criteria.</w:t>
      </w:r>
    </w:p>
    <w:p w14:paraId="026A4AAE" w14:textId="77777777" w:rsidR="0052539E" w:rsidRPr="0036421B" w:rsidRDefault="0052539E">
      <w:pPr>
        <w:rPr>
          <w:sz w:val="22"/>
        </w:rPr>
      </w:pPr>
    </w:p>
    <w:p w14:paraId="42BFA610" w14:textId="77777777" w:rsidR="0052539E" w:rsidRPr="0036421B" w:rsidRDefault="0052539E">
      <w:pPr>
        <w:rPr>
          <w:sz w:val="22"/>
        </w:rPr>
      </w:pPr>
    </w:p>
    <w:p w14:paraId="4D529E23" w14:textId="77777777" w:rsidR="0052539E" w:rsidRPr="0036421B" w:rsidRDefault="0052539E">
      <w:pPr>
        <w:rPr>
          <w:sz w:val="22"/>
        </w:rPr>
      </w:pPr>
    </w:p>
    <w:p w14:paraId="75898BE3" w14:textId="77777777" w:rsidR="0052539E" w:rsidRPr="0036421B" w:rsidRDefault="0052539E">
      <w:pPr>
        <w:rPr>
          <w:sz w:val="22"/>
        </w:rPr>
        <w:sectPr w:rsidR="0052539E" w:rsidRPr="0036421B">
          <w:headerReference w:type="even" r:id="rId46"/>
          <w:headerReference w:type="default" r:id="rId47"/>
          <w:footnotePr>
            <w:numRestart w:val="eachPage"/>
          </w:footnotePr>
          <w:endnotePr>
            <w:numRestart w:val="eachSect"/>
          </w:endnotePr>
          <w:pgSz w:w="12240" w:h="15840" w:code="1"/>
          <w:pgMar w:top="1800" w:right="1440" w:bottom="1152" w:left="1800" w:header="720" w:footer="432" w:gutter="0"/>
          <w:cols w:space="720"/>
          <w:formProt w:val="0"/>
        </w:sectPr>
      </w:pPr>
    </w:p>
    <w:p w14:paraId="38C8883D" w14:textId="77777777" w:rsidR="0052539E" w:rsidRPr="0036421B" w:rsidRDefault="0052539E">
      <w:pPr>
        <w:pStyle w:val="Heading1"/>
      </w:pPr>
      <w:bookmarkStart w:id="427" w:name="_Toc521498749"/>
      <w:bookmarkStart w:id="428" w:name="_Toc252314306"/>
      <w:r w:rsidRPr="0036421B">
        <w:lastRenderedPageBreak/>
        <w:t>Section VI.  Sample Forms</w:t>
      </w:r>
      <w:bookmarkEnd w:id="427"/>
      <w:bookmarkEnd w:id="428"/>
    </w:p>
    <w:p w14:paraId="001F60E9" w14:textId="77777777" w:rsidR="0052539E" w:rsidRPr="0036421B" w:rsidRDefault="0052539E">
      <w:pPr>
        <w:jc w:val="center"/>
        <w:rPr>
          <w:sz w:val="22"/>
        </w:rPr>
      </w:pPr>
    </w:p>
    <w:p w14:paraId="4ED56877" w14:textId="77777777" w:rsidR="0052539E" w:rsidRPr="0036421B" w:rsidRDefault="0052539E" w:rsidP="00E87F5B">
      <w:pPr>
        <w:pStyle w:val="Heading2"/>
      </w:pPr>
      <w:bookmarkStart w:id="429" w:name="_Toc521498750"/>
      <w:bookmarkStart w:id="430" w:name="_Toc252314307"/>
      <w:r w:rsidRPr="0036421B">
        <w:t>Notes to the Purchaser on preparing the Sample Forms</w:t>
      </w:r>
      <w:bookmarkEnd w:id="429"/>
      <w:bookmarkEnd w:id="430"/>
    </w:p>
    <w:p w14:paraId="6C15824F" w14:textId="77777777" w:rsidR="0052539E" w:rsidRPr="0036421B" w:rsidRDefault="0052539E">
      <w:pPr>
        <w:pStyle w:val="explanatorynotes"/>
        <w:spacing w:line="240" w:lineRule="auto"/>
        <w:jc w:val="left"/>
      </w:pPr>
    </w:p>
    <w:p w14:paraId="1034FA34" w14:textId="77777777" w:rsidR="0052539E" w:rsidRPr="0036421B" w:rsidRDefault="0052539E" w:rsidP="002639CF">
      <w:pPr>
        <w:pStyle w:val="explanatorynotes"/>
        <w:spacing w:line="240" w:lineRule="auto"/>
      </w:pPr>
      <w:r w:rsidRPr="0036421B">
        <w:tab/>
        <w:t xml:space="preserve">The Sample Forms provided in these SBD provide standard formats for a number of the key documents that the Purchaser and Bidders will exchange in the process of bidding, awarding, and implementing the Contract.  Most of the Sample Forms are to be completed and/or modified by the Purchaser to suit the particular System being procured and included in the Bidding Document before they are released to potential Bidders, or to the winning Bidder, as the case may be.  In turn, the Bidders or winning Bidder must complete other forms and submit them to the Purchaser.  Notes providing instructions for the Purchaser, the Bidders, and the winning Bidder have been provided.  To avoid confusion, the Purchaser should remove all the instructions to the Purchaser from the final version of the Bidding Document that is released to potential Bidders.  </w:t>
      </w:r>
    </w:p>
    <w:p w14:paraId="5B6F46C6" w14:textId="77777777" w:rsidR="0052539E" w:rsidRPr="0036421B" w:rsidRDefault="0052539E" w:rsidP="002639CF">
      <w:pPr>
        <w:pStyle w:val="explanatorynotes"/>
        <w:spacing w:line="240" w:lineRule="auto"/>
      </w:pPr>
      <w:r w:rsidRPr="0036421B">
        <w:tab/>
        <w:t>To the fullest extent possible, the typographical aides used in the previous sections of the SBD continue in this section.  General explanatory text that appears in sans serif typeface (such as this text) remains intended for the Purchaser (hence should be removed from the final version of the Bidding Document).  General instructions or explanatory text aimed at Bidders and/or the winning Bidder appear in standard roman typeface, but indicators are included showing they are aimed at Bidders.  Instructions that appear directly in the Forms, continue to be in italicized roman typeface, set off with square brackets and generally intended for the Bidders or the winning Bidder.  If an instruction is meant for the Purchaser, it is identified as such.  Purchasers are encouraged to provide as many of these Sample Forms as possible in revisable, electronic format in or with the Bidding Document.  This will expedite bid preparation, reduce the number of inadvertent mistakes made by Bidders, and, as a result, simplify the evaluation.</w:t>
      </w:r>
    </w:p>
    <w:p w14:paraId="56FB085F" w14:textId="77777777" w:rsidR="0052539E" w:rsidRPr="0036421B" w:rsidRDefault="0052539E" w:rsidP="002639CF">
      <w:pPr>
        <w:pStyle w:val="explanatorynotes"/>
        <w:spacing w:line="240" w:lineRule="auto"/>
      </w:pPr>
      <w:r w:rsidRPr="0036421B">
        <w:tab/>
        <w:t xml:space="preserve">Bid Submission Form and Contract Agreement:  Except as indicated by blanks and/or instructions to fill in information, the text of the Bid Submission Form and the Contract Agreement should be left unaltered in the Bidding Document from how it appears in these SBDs. At the time of Contract award, the Purchaser has an opportunity to add the final details needed in the Contract Agreement form, by making any necessary insertions or changes to Article 1.1 (Contract Documents) and Article 3 (Effective Date) and listing only the actual Appendices that will be incorporated in the final Contract.  (These Appendices should also be completed in accordance with the instructions provided at the beginning of each Appendix.)  </w:t>
      </w:r>
    </w:p>
    <w:p w14:paraId="777D1AAC" w14:textId="77777777" w:rsidR="0052539E" w:rsidRPr="0036421B" w:rsidRDefault="0052539E" w:rsidP="002639CF">
      <w:pPr>
        <w:pStyle w:val="explanatorynotes"/>
        <w:spacing w:line="240" w:lineRule="auto"/>
      </w:pPr>
      <w:r w:rsidRPr="0036421B">
        <w:tab/>
        <w:t>Since the Price Schedules will form part of the final Contract, if there have been any corrections or modifications to the winning bid resulting from price corrections, pursuant to the Instructions to Bidders, these too should be reflected in the Price Schedules at the time of Contract award and appended to the Contract Agreement in Appendix 6 (Revised Price Schedules).</w:t>
      </w:r>
    </w:p>
    <w:p w14:paraId="1575237C" w14:textId="77777777" w:rsidR="0052539E" w:rsidRPr="0036421B" w:rsidRDefault="0052539E" w:rsidP="002639CF">
      <w:pPr>
        <w:pStyle w:val="explanatorynotes"/>
        <w:spacing w:line="240" w:lineRule="auto"/>
      </w:pPr>
      <w:r w:rsidRPr="0036421B">
        <w:tab/>
        <w:t xml:space="preserve">Price Schedules:  The price breakdown given in the sample Price Schedules generally follows the usual breakdown requested for Information Technology procurement, except that further breakdowns are required (e.g., between Technologies/Goods and Services, and between Technologies and other Goods supplied domestically or from abroad) in order for the </w:t>
      </w:r>
      <w:r w:rsidRPr="0036421B">
        <w:lastRenderedPageBreak/>
        <w:t>domestic preference procedure to be applied</w:t>
      </w:r>
      <w:r w:rsidR="008A3601" w:rsidRPr="0036421B">
        <w:t>.</w:t>
      </w:r>
      <w:r w:rsidRPr="0036421B">
        <w:t xml:space="preserve">  It is essential that Bidders submit their prices in the manner prescribed by the Price Schedules.  Failure to do so may result in loss of the preference, if applicable.</w:t>
      </w:r>
    </w:p>
    <w:p w14:paraId="49DF0E35" w14:textId="77777777" w:rsidR="0052539E" w:rsidRPr="0036421B" w:rsidRDefault="0052539E" w:rsidP="002639CF">
      <w:pPr>
        <w:pStyle w:val="explanatorynotes"/>
        <w:spacing w:line="240" w:lineRule="auto"/>
      </w:pPr>
      <w:r w:rsidRPr="0036421B">
        <w:tab/>
        <w:t>For the more straightforward or well specified Systems that are covered by the single-stage bidding process, the Purchaser is encouraged to fill in the precise System, Subsystem, component, and item/description details in the Price Schedules prior to issuance of the Bidding Document.  This will result in bid pricing that is more uniform, making the comparison of bid prices more efficient and reducing the number of ambiguities that require clarification.  If Bidders are left to fill in item/description details (which may be necessary for complex Systems when such details cannot be easily identified in advance by the Purchaser), the commercial evaluation becomes more difficult.  Other guidance and instructions appear in the subsection containing the schedules and in the schedules themselves.</w:t>
      </w:r>
    </w:p>
    <w:p w14:paraId="0D30F002" w14:textId="77777777" w:rsidR="0052539E" w:rsidRPr="0036421B" w:rsidRDefault="0052539E" w:rsidP="002639CF">
      <w:pPr>
        <w:pStyle w:val="explanatorynotes"/>
        <w:spacing w:line="240" w:lineRule="auto"/>
      </w:pPr>
      <w:r w:rsidRPr="0036421B">
        <w:tab/>
        <w:t>Manufacturer’s Authorizations and agreements by key subcontractors:  In accordance with ITB Clauses 6.1 (b) and (c), Bidders may be required to submit, as part of their bids, Manufacturer’s Authorizations and written agreements by Subcontractors proposed for key services.  For the Manufacturer's Authorization, the format provided in the SBD should be used.  There is no particular format for Subcontractor agreements.</w:t>
      </w:r>
    </w:p>
    <w:p w14:paraId="29742DA8" w14:textId="77777777" w:rsidR="0052539E" w:rsidRPr="0036421B" w:rsidRDefault="0052539E" w:rsidP="002639CF">
      <w:pPr>
        <w:pStyle w:val="explanatorynotes"/>
        <w:spacing w:line="240" w:lineRule="auto"/>
      </w:pPr>
      <w:r w:rsidRPr="0036421B">
        <w:tab/>
        <w:t>List of Proposed Subcontractors:  In accordance with ITB Clause 6.3, a Bidder must submit, as part of its bid, a list of major goods and/or services that the Bidder proposes to subcontract.  The list should also include the names and place of registration of the Subcontractors proposed for each item and a summary of their qualifications.</w:t>
      </w:r>
    </w:p>
    <w:p w14:paraId="690850F5" w14:textId="77777777" w:rsidR="0052539E" w:rsidRPr="0036421B" w:rsidRDefault="0052539E" w:rsidP="002639CF">
      <w:pPr>
        <w:pStyle w:val="explanatorynotes"/>
        <w:spacing w:line="240" w:lineRule="auto"/>
      </w:pPr>
      <w:r w:rsidRPr="0036421B">
        <w:tab/>
        <w:t>List of Software and Materials:  In accordance with ITB Clause 13.1 (e) (vi) (ITB Clauses 13.1 (c) (vi) and 25.1 (e) (vi) in the two-stage SBD), a Bidder must submit, as part of its bid, a list of all the Software it will provide, assigning each item to one of the following categories: (A) System, General-Purpose, or Application Software; or (B) Standard or Custom Software.  The Bidder must also submit a list of all Custom Materials.  These should be recorded in the sample List of Software and Materials Table included in the Bidding Document.  If provided for in the Bid Data Sheet, the Purchaser may reserve the right to assign key System Software items to a particular category.</w:t>
      </w:r>
    </w:p>
    <w:p w14:paraId="7F16B96A" w14:textId="77777777" w:rsidR="0052539E" w:rsidRPr="0036421B" w:rsidRDefault="0052539E" w:rsidP="002639CF">
      <w:pPr>
        <w:pStyle w:val="explanatorynotes"/>
        <w:spacing w:line="240" w:lineRule="auto"/>
      </w:pPr>
      <w:r w:rsidRPr="0036421B">
        <w:tab/>
        <w:t xml:space="preserve">Bidder Qualification forms:  As required by ITB Clause 6.1. </w:t>
      </w:r>
    </w:p>
    <w:p w14:paraId="25D425B9" w14:textId="77777777" w:rsidR="0052539E" w:rsidRPr="0036421B" w:rsidRDefault="0052539E" w:rsidP="002639CF">
      <w:pPr>
        <w:pStyle w:val="explanatorynotes"/>
        <w:spacing w:line="240" w:lineRule="auto"/>
      </w:pPr>
      <w:r w:rsidRPr="0036421B">
        <w:tab/>
        <w:t xml:space="preserve">Forms for securing the bid:  If the BDS for ITB Clause 17 (ITB Clause 29 in the two-stage SBD) requires that bids be secured, the Purchaser should include the related form(s) in the Bidding Document, as provided in this Section of the SBD.  Depending on what type of security the BDS requires, one form (Bid-Securing Declaration), </w:t>
      </w:r>
      <w:r w:rsidR="00E1132A" w:rsidRPr="0036421B">
        <w:t>one</w:t>
      </w:r>
      <w:r w:rsidRPr="0036421B">
        <w:t xml:space="preserve"> form (Bank</w:t>
      </w:r>
      <w:r w:rsidR="00E943AF" w:rsidRPr="0036421B">
        <w:t>/Insurance</w:t>
      </w:r>
      <w:r w:rsidRPr="0036421B">
        <w:t xml:space="preserve"> Guarantee Bid Bond), or </w:t>
      </w:r>
      <w:r w:rsidR="00E1132A" w:rsidRPr="0036421B">
        <w:t>both</w:t>
      </w:r>
      <w:r w:rsidRPr="0036421B">
        <w:t xml:space="preserve"> forms, should be included.  Some of the variable fields (such as the duration of sanctions in case of the Bid-Securing Declaration) need to be pre-filled by the Purchaser.</w:t>
      </w:r>
    </w:p>
    <w:p w14:paraId="56B7FAC1" w14:textId="77777777" w:rsidR="0052539E" w:rsidRPr="0036421B" w:rsidRDefault="0052539E" w:rsidP="002639CF">
      <w:pPr>
        <w:pStyle w:val="explanatorynotes"/>
        <w:spacing w:line="240" w:lineRule="auto"/>
      </w:pPr>
      <w:r w:rsidRPr="0036421B">
        <w:tab/>
        <w:t>Performance Security:  Pursuant to GCC Clause 13.3, the successful Bidder is required to provide the Performance Security within twenty-eight (28) days of notification of Contract award.</w:t>
      </w:r>
    </w:p>
    <w:p w14:paraId="6B1BA211" w14:textId="77777777" w:rsidR="0052539E" w:rsidRPr="0036421B" w:rsidRDefault="0052539E" w:rsidP="002639CF">
      <w:pPr>
        <w:pStyle w:val="explanatorynotes"/>
        <w:spacing w:line="240" w:lineRule="auto"/>
      </w:pPr>
      <w:r w:rsidRPr="0036421B">
        <w:tab/>
        <w:t>Advance Payment Security:  Pursuant to GCC Clause 13.2, the successful Bidder is required to provide a bank</w:t>
      </w:r>
      <w:r w:rsidR="00E943AF" w:rsidRPr="0036421B">
        <w:t xml:space="preserve">/insurance </w:t>
      </w:r>
      <w:r w:rsidRPr="0036421B">
        <w:t xml:space="preserve"> guarantee securing the Advance Payment, if the SCC related to GCC Clause 12.1 provides for an Advance Payment.</w:t>
      </w:r>
    </w:p>
    <w:p w14:paraId="1E254BDB" w14:textId="77777777" w:rsidR="00E1132A" w:rsidRPr="0036421B" w:rsidRDefault="0052539E" w:rsidP="002639CF">
      <w:pPr>
        <w:pStyle w:val="explanatorynotes"/>
        <w:spacing w:line="240" w:lineRule="auto"/>
      </w:pPr>
      <w:r w:rsidRPr="0036421B">
        <w:tab/>
        <w:t xml:space="preserve">Installation and Operational Acceptance Certificates:  Recommended formats for these certificates are included in these SBD.  Unless the Purchaser has good reason to </w:t>
      </w:r>
      <w:r w:rsidRPr="0036421B">
        <w:lastRenderedPageBreak/>
        <w:t xml:space="preserve">require procedures that differ from those recommended, or to require different wording in the certificates, the procedures and forms shall be included unchanged.  </w:t>
      </w:r>
    </w:p>
    <w:p w14:paraId="17DBD6C5" w14:textId="77777777" w:rsidR="00E1132A" w:rsidRPr="0036421B" w:rsidRDefault="0052539E" w:rsidP="002639CF">
      <w:pPr>
        <w:pStyle w:val="explanatorynotes"/>
        <w:spacing w:line="240" w:lineRule="auto"/>
      </w:pPr>
      <w:r w:rsidRPr="0036421B">
        <w:tab/>
        <w:t xml:space="preserve">Change Order Procedures and Forms:  Similar to the Installation and Operational Acceptance Certificates, the Change Estimate Proposal, Estimate Acceptance, Change Proposal, Change Order, and related Forms should be included in the Bidding Document unaltered.  </w:t>
      </w:r>
      <w:bookmarkStart w:id="431" w:name="_Toc521498751"/>
    </w:p>
    <w:p w14:paraId="67CAFE9C" w14:textId="77777777" w:rsidR="00E1132A" w:rsidRPr="0036421B" w:rsidRDefault="00E1132A" w:rsidP="00E1132A">
      <w:pPr>
        <w:pStyle w:val="explanatorynotes"/>
        <w:spacing w:line="240" w:lineRule="auto"/>
        <w:jc w:val="left"/>
      </w:pPr>
    </w:p>
    <w:p w14:paraId="7196859A" w14:textId="77777777" w:rsidR="00E1132A" w:rsidRPr="0036421B" w:rsidRDefault="00E1132A" w:rsidP="00E1132A">
      <w:pPr>
        <w:pStyle w:val="explanatorynotes"/>
        <w:spacing w:line="240" w:lineRule="auto"/>
        <w:jc w:val="left"/>
      </w:pPr>
    </w:p>
    <w:p w14:paraId="36906A78" w14:textId="77777777" w:rsidR="00E1132A" w:rsidRPr="0036421B" w:rsidRDefault="00E1132A" w:rsidP="00E1132A">
      <w:pPr>
        <w:pStyle w:val="explanatorynotes"/>
        <w:spacing w:line="240" w:lineRule="auto"/>
        <w:jc w:val="left"/>
      </w:pPr>
    </w:p>
    <w:p w14:paraId="5D514B71" w14:textId="77777777" w:rsidR="00E1132A" w:rsidRPr="0036421B" w:rsidRDefault="00E1132A" w:rsidP="00E1132A">
      <w:pPr>
        <w:pStyle w:val="explanatorynotes"/>
        <w:spacing w:line="240" w:lineRule="auto"/>
        <w:jc w:val="left"/>
      </w:pPr>
    </w:p>
    <w:p w14:paraId="12C823B1" w14:textId="77777777" w:rsidR="00E1132A" w:rsidRPr="0036421B" w:rsidRDefault="00E1132A" w:rsidP="00E1132A">
      <w:pPr>
        <w:pStyle w:val="explanatorynotes"/>
        <w:spacing w:line="240" w:lineRule="auto"/>
        <w:jc w:val="left"/>
      </w:pPr>
    </w:p>
    <w:p w14:paraId="230DF786" w14:textId="77777777" w:rsidR="00E1132A" w:rsidRPr="0036421B" w:rsidRDefault="00E1132A" w:rsidP="00E1132A">
      <w:pPr>
        <w:pStyle w:val="explanatorynotes"/>
        <w:spacing w:line="240" w:lineRule="auto"/>
        <w:jc w:val="left"/>
      </w:pPr>
    </w:p>
    <w:p w14:paraId="69DD8853" w14:textId="77777777" w:rsidR="00E1132A" w:rsidRPr="0036421B" w:rsidRDefault="00E1132A" w:rsidP="00E1132A">
      <w:pPr>
        <w:pStyle w:val="explanatorynotes"/>
        <w:spacing w:line="240" w:lineRule="auto"/>
        <w:jc w:val="left"/>
      </w:pPr>
    </w:p>
    <w:p w14:paraId="72C3BE47" w14:textId="77777777" w:rsidR="00E1132A" w:rsidRPr="0036421B" w:rsidRDefault="00E1132A" w:rsidP="00E1132A">
      <w:pPr>
        <w:pStyle w:val="explanatorynotes"/>
        <w:spacing w:line="240" w:lineRule="auto"/>
        <w:jc w:val="left"/>
      </w:pPr>
    </w:p>
    <w:p w14:paraId="5A6799BC" w14:textId="77777777" w:rsidR="00E1132A" w:rsidRPr="0036421B" w:rsidRDefault="00E1132A" w:rsidP="00E1132A">
      <w:pPr>
        <w:pStyle w:val="explanatorynotes"/>
        <w:spacing w:line="240" w:lineRule="auto"/>
        <w:jc w:val="left"/>
      </w:pPr>
    </w:p>
    <w:p w14:paraId="5381A985" w14:textId="77777777" w:rsidR="00E1132A" w:rsidRPr="0036421B" w:rsidRDefault="00E1132A" w:rsidP="00E1132A">
      <w:pPr>
        <w:pStyle w:val="explanatorynotes"/>
        <w:spacing w:line="240" w:lineRule="auto"/>
        <w:jc w:val="left"/>
      </w:pPr>
    </w:p>
    <w:p w14:paraId="3051468F" w14:textId="77777777" w:rsidR="00E1132A" w:rsidRPr="0036421B" w:rsidRDefault="00E1132A" w:rsidP="00E1132A">
      <w:pPr>
        <w:pStyle w:val="explanatorynotes"/>
        <w:spacing w:line="240" w:lineRule="auto"/>
        <w:jc w:val="left"/>
      </w:pPr>
    </w:p>
    <w:p w14:paraId="390C9D5D" w14:textId="77777777" w:rsidR="00E1132A" w:rsidRPr="0036421B" w:rsidRDefault="00E1132A" w:rsidP="00E1132A">
      <w:pPr>
        <w:pStyle w:val="explanatorynotes"/>
        <w:spacing w:line="240" w:lineRule="auto"/>
        <w:jc w:val="left"/>
      </w:pPr>
    </w:p>
    <w:p w14:paraId="33FDC237" w14:textId="77777777" w:rsidR="00E1132A" w:rsidRPr="0036421B" w:rsidRDefault="00E1132A" w:rsidP="00E1132A">
      <w:pPr>
        <w:pStyle w:val="explanatorynotes"/>
        <w:spacing w:line="240" w:lineRule="auto"/>
        <w:jc w:val="left"/>
      </w:pPr>
    </w:p>
    <w:p w14:paraId="2910921F" w14:textId="77777777" w:rsidR="00E1132A" w:rsidRPr="0036421B" w:rsidRDefault="00E1132A" w:rsidP="00E1132A">
      <w:pPr>
        <w:pStyle w:val="explanatorynotes"/>
        <w:spacing w:line="240" w:lineRule="auto"/>
        <w:jc w:val="left"/>
      </w:pPr>
    </w:p>
    <w:p w14:paraId="7BC27671" w14:textId="77777777" w:rsidR="00E1132A" w:rsidRPr="0036421B" w:rsidRDefault="00E1132A" w:rsidP="00E1132A">
      <w:pPr>
        <w:pStyle w:val="explanatorynotes"/>
        <w:spacing w:line="240" w:lineRule="auto"/>
        <w:jc w:val="left"/>
      </w:pPr>
    </w:p>
    <w:p w14:paraId="6E46BC51" w14:textId="77777777" w:rsidR="00E1132A" w:rsidRPr="0036421B" w:rsidRDefault="00E1132A" w:rsidP="00E1132A">
      <w:pPr>
        <w:pStyle w:val="explanatorynotes"/>
        <w:spacing w:line="240" w:lineRule="auto"/>
        <w:jc w:val="left"/>
      </w:pPr>
    </w:p>
    <w:p w14:paraId="2AB36597" w14:textId="77777777" w:rsidR="00E1132A" w:rsidRPr="0036421B" w:rsidRDefault="00E1132A" w:rsidP="00E1132A">
      <w:pPr>
        <w:pStyle w:val="explanatorynotes"/>
        <w:spacing w:line="240" w:lineRule="auto"/>
        <w:jc w:val="left"/>
      </w:pPr>
    </w:p>
    <w:p w14:paraId="3F4D1691" w14:textId="77777777" w:rsidR="00E1132A" w:rsidRPr="0036421B" w:rsidRDefault="00E1132A" w:rsidP="00E1132A">
      <w:pPr>
        <w:pStyle w:val="explanatorynotes"/>
        <w:spacing w:line="240" w:lineRule="auto"/>
        <w:jc w:val="left"/>
      </w:pPr>
    </w:p>
    <w:p w14:paraId="0B6781CF" w14:textId="77777777" w:rsidR="00E1132A" w:rsidRPr="0036421B" w:rsidRDefault="00E1132A" w:rsidP="00E1132A">
      <w:pPr>
        <w:pStyle w:val="explanatorynotes"/>
        <w:spacing w:line="240" w:lineRule="auto"/>
        <w:jc w:val="left"/>
      </w:pPr>
    </w:p>
    <w:p w14:paraId="1CEBA078" w14:textId="77777777" w:rsidR="00E1132A" w:rsidRPr="0036421B" w:rsidRDefault="00E1132A" w:rsidP="00E1132A">
      <w:pPr>
        <w:pStyle w:val="explanatorynotes"/>
        <w:spacing w:line="240" w:lineRule="auto"/>
        <w:jc w:val="left"/>
      </w:pPr>
    </w:p>
    <w:p w14:paraId="1677CCE6" w14:textId="77777777" w:rsidR="00E1132A" w:rsidRPr="0036421B" w:rsidRDefault="00E1132A" w:rsidP="00E1132A">
      <w:pPr>
        <w:pStyle w:val="explanatorynotes"/>
        <w:spacing w:line="240" w:lineRule="auto"/>
        <w:jc w:val="left"/>
      </w:pPr>
    </w:p>
    <w:p w14:paraId="0CFC5AF7" w14:textId="77777777" w:rsidR="00E1132A" w:rsidRPr="0036421B" w:rsidRDefault="00E1132A" w:rsidP="00E1132A">
      <w:pPr>
        <w:pStyle w:val="explanatorynotes"/>
        <w:spacing w:line="240" w:lineRule="auto"/>
        <w:jc w:val="left"/>
      </w:pPr>
    </w:p>
    <w:p w14:paraId="483A6D2D" w14:textId="77777777" w:rsidR="00E1132A" w:rsidRPr="0036421B" w:rsidRDefault="00E1132A" w:rsidP="00E1132A">
      <w:pPr>
        <w:pStyle w:val="explanatorynotes"/>
        <w:spacing w:line="240" w:lineRule="auto"/>
        <w:jc w:val="left"/>
      </w:pPr>
    </w:p>
    <w:p w14:paraId="047B4113" w14:textId="77777777" w:rsidR="00E1132A" w:rsidRPr="0036421B" w:rsidRDefault="00E1132A" w:rsidP="00E1132A">
      <w:pPr>
        <w:pStyle w:val="explanatorynotes"/>
        <w:spacing w:line="240" w:lineRule="auto"/>
        <w:jc w:val="left"/>
      </w:pPr>
    </w:p>
    <w:p w14:paraId="077C34B2" w14:textId="77777777" w:rsidR="00E1132A" w:rsidRPr="0036421B" w:rsidRDefault="00E1132A" w:rsidP="00E1132A">
      <w:pPr>
        <w:pStyle w:val="explanatorynotes"/>
        <w:spacing w:line="240" w:lineRule="auto"/>
        <w:jc w:val="left"/>
      </w:pPr>
    </w:p>
    <w:p w14:paraId="42FE4C62" w14:textId="77777777" w:rsidR="00E1132A" w:rsidRPr="0036421B" w:rsidRDefault="00E1132A" w:rsidP="00E1132A">
      <w:pPr>
        <w:pStyle w:val="explanatorynotes"/>
        <w:spacing w:line="240" w:lineRule="auto"/>
        <w:jc w:val="left"/>
      </w:pPr>
    </w:p>
    <w:p w14:paraId="30C51C86" w14:textId="77777777" w:rsidR="00E1132A" w:rsidRPr="0036421B" w:rsidRDefault="00E1132A" w:rsidP="00E1132A">
      <w:pPr>
        <w:pStyle w:val="explanatorynotes"/>
        <w:spacing w:line="240" w:lineRule="auto"/>
        <w:jc w:val="left"/>
      </w:pPr>
    </w:p>
    <w:p w14:paraId="14E4211E" w14:textId="77777777" w:rsidR="00E1132A" w:rsidRPr="0036421B" w:rsidRDefault="00E1132A" w:rsidP="00E1132A">
      <w:pPr>
        <w:pStyle w:val="explanatorynotes"/>
        <w:spacing w:line="240" w:lineRule="auto"/>
        <w:jc w:val="left"/>
      </w:pPr>
    </w:p>
    <w:p w14:paraId="0ED7269C" w14:textId="77777777" w:rsidR="00E1132A" w:rsidRPr="0036421B" w:rsidRDefault="00E1132A" w:rsidP="00E1132A">
      <w:pPr>
        <w:pStyle w:val="explanatorynotes"/>
        <w:spacing w:line="240" w:lineRule="auto"/>
        <w:jc w:val="left"/>
        <w:rPr>
          <w:rFonts w:ascii="Times New Roman" w:hAnsi="Times New Roman"/>
        </w:rPr>
      </w:pPr>
    </w:p>
    <w:p w14:paraId="6EF0F6AD" w14:textId="77777777" w:rsidR="0052539E" w:rsidRPr="0036421B" w:rsidRDefault="0052539E" w:rsidP="00E87F5B">
      <w:pPr>
        <w:pStyle w:val="Heading2"/>
        <w:rPr>
          <w:rFonts w:ascii="Times New Roman" w:hAnsi="Times New Roman"/>
        </w:rPr>
      </w:pPr>
      <w:bookmarkStart w:id="432" w:name="_Toc252314308"/>
      <w:r w:rsidRPr="0036421B">
        <w:rPr>
          <w:rFonts w:ascii="Times New Roman" w:hAnsi="Times New Roman"/>
        </w:rPr>
        <w:lastRenderedPageBreak/>
        <w:t>Notes to Bidders on working with the Sample Forms</w:t>
      </w:r>
      <w:bookmarkEnd w:id="431"/>
      <w:bookmarkEnd w:id="432"/>
    </w:p>
    <w:p w14:paraId="2D343A0B" w14:textId="77777777" w:rsidR="0052539E" w:rsidRPr="0036421B" w:rsidRDefault="0052539E">
      <w:r w:rsidRPr="0036421B">
        <w:tab/>
        <w:t>The Purchaser has prepared the forms in this section of the Bidding Documents to suit the specific requirements of the System being procured.   In its bid, the Bidder must use these forms (or forms that present in the same sequence substantially the same information).  Bidders should not introduce changes without the Purchaser’s prior written consent.  If the Bidder has a question regarding the meaning or appropriateness of the contents or format of the forms and/or the instructions contained in them, these questions should be brought to the Purchaser’s attention as soon as possible during the bid clarification process, either at the pre-bid meeting or by addressing them to the Purchaser in writing pursuant to ITB Clause 10.</w:t>
      </w:r>
    </w:p>
    <w:p w14:paraId="47A380C0" w14:textId="77777777" w:rsidR="0052539E" w:rsidRPr="0036421B" w:rsidRDefault="0052539E">
      <w:r w:rsidRPr="0036421B">
        <w:tab/>
        <w:t>The Purchaser has tried to provide explanatory text and instructions to help the Bidder prepare the forms accurately and completely.  The instructions that appear directly on the forms themselves are indicated by use of typographical aides such as italicized text within square brackets as is shown in the following example taken from the Bid Submission Form:</w:t>
      </w:r>
    </w:p>
    <w:p w14:paraId="668F2DE6" w14:textId="77777777" w:rsidR="0052539E" w:rsidRPr="0036421B" w:rsidRDefault="0052539E">
      <w:pPr>
        <w:ind w:left="720"/>
      </w:pPr>
      <w:r w:rsidRPr="0036421B">
        <w:t xml:space="preserve">Duly authorized to sign this bid for and on behalf of </w:t>
      </w:r>
      <w:r w:rsidRPr="0036421B">
        <w:rPr>
          <w:rStyle w:val="preparersnote"/>
          <w:b w:val="0"/>
        </w:rPr>
        <w:t>[ insert:</w:t>
      </w:r>
      <w:r w:rsidRPr="0036421B">
        <w:rPr>
          <w:rStyle w:val="preparersnote"/>
        </w:rPr>
        <w:t xml:space="preserve">  name of Bidder </w:t>
      </w:r>
      <w:r w:rsidRPr="0036421B">
        <w:rPr>
          <w:rStyle w:val="preparersnote"/>
          <w:b w:val="0"/>
        </w:rPr>
        <w:t>]</w:t>
      </w:r>
    </w:p>
    <w:p w14:paraId="1DE0BCD4" w14:textId="77777777" w:rsidR="0052539E" w:rsidRPr="0036421B" w:rsidRDefault="0052539E">
      <w:pPr>
        <w:ind w:firstLine="720"/>
      </w:pPr>
      <w:r w:rsidRPr="0036421B">
        <w:t>In preparing its bid, the Bidder must ensure all such information is provided and that the typographical aides are removed.</w:t>
      </w:r>
    </w:p>
    <w:p w14:paraId="51B8D68C" w14:textId="77777777" w:rsidR="0052539E" w:rsidRPr="0036421B" w:rsidRDefault="0052539E">
      <w:r w:rsidRPr="0036421B">
        <w:tab/>
        <w:t>The sample forms provide a standard set of documents that support the procurement process as it moves forward from the stage of bidding, through Contract formation and onto Contract performance.  The first set of forms must be completed and submitted as part of the bid prior to the deadline for bid submission.  These include: (</w:t>
      </w:r>
      <w:proofErr w:type="spellStart"/>
      <w:r w:rsidRPr="0036421B">
        <w:t>i</w:t>
      </w:r>
      <w:proofErr w:type="spellEnd"/>
      <w:r w:rsidRPr="0036421B">
        <w:t>) the Bid Submission Form; (ii) the Price Schedules; (iii) the Manufacturer’s Authorizations and key Subcontractor agreements; (iv) the List of Proposed Subcontractors; (v) the form(s) for securing the bid (if and as required); and other forms as found in sub-sections 1 through 4 of this Section VI of the Bidding Documents.</w:t>
      </w:r>
    </w:p>
    <w:p w14:paraId="3B0BA847" w14:textId="77777777" w:rsidR="0052539E" w:rsidRPr="0036421B" w:rsidRDefault="0052539E" w:rsidP="00B20000">
      <w:pPr>
        <w:numPr>
          <w:ilvl w:val="0"/>
          <w:numId w:val="6"/>
        </w:numPr>
        <w:tabs>
          <w:tab w:val="clear" w:pos="360"/>
          <w:tab w:val="num" w:pos="720"/>
        </w:tabs>
        <w:ind w:left="720"/>
      </w:pPr>
      <w:r w:rsidRPr="0036421B">
        <w:t>Bid Submission Form: In addition to being the place where official confirmation of the bid price, the currency breakdown, the completion date(s), and other important Contract details are expressed, the Bid Submission Form is also used by the Bidder to confirm - in case adjudication applies in this Contract - its acceptance of the Purchaser’s proposed Adjudicator, or to propose an alternative.  If the bid is being submitted on behalf of a Joint Venture, it is essential that the Bid Submission Form be signed by the partner in charge and that it be supported by the authorizations and power of attorney required pursuant to ITB Clause 6.2.  Given widespread concern about illegal use of licensed software, Bidders will be asked to certify in the Bid Submission Form that either the Software included in the bid was developed and is owned by the Bidder, or, if not, the Software is covered by valid licenses with the proprietor of the Software.</w:t>
      </w:r>
    </w:p>
    <w:p w14:paraId="49438974" w14:textId="77777777" w:rsidR="0052539E" w:rsidRPr="0036421B" w:rsidRDefault="0052539E" w:rsidP="00B20000">
      <w:pPr>
        <w:numPr>
          <w:ilvl w:val="0"/>
          <w:numId w:val="5"/>
        </w:numPr>
        <w:tabs>
          <w:tab w:val="clear" w:pos="360"/>
          <w:tab w:val="num" w:pos="720"/>
        </w:tabs>
        <w:ind w:left="720"/>
      </w:pPr>
      <w:r w:rsidRPr="0036421B">
        <w:t xml:space="preserve">Price Schedules: The prices quoted in the Price Schedules should constitute full and fair compensation for supply, installation, and achieving Operational Acceptance of the System as described in the Technical Requirements based on the Implementation Schedule, and the terms and conditions of the proposed Contract as set forth in the Bidding Documents.  Prices should be given for each line item provided in the Schedules, with costs carefully aggregated first at the Subsystem level and then for the entire System.  If the Price Schedules provide only a summary breakdown of items and </w:t>
      </w:r>
      <w:r w:rsidRPr="0036421B">
        <w:lastRenderedPageBreak/>
        <w:t>components, or do not cover some items unique to the Bidder’s specific technical solution, the Bidder may extend the Schedules to capture those items or components.  If supporting price and cost tables are needed for a full understanding of the bid, they should be included.</w:t>
      </w:r>
    </w:p>
    <w:p w14:paraId="3EFD02EE" w14:textId="77777777" w:rsidR="0052539E" w:rsidRPr="0036421B" w:rsidRDefault="0052539E">
      <w:pPr>
        <w:ind w:left="720"/>
      </w:pPr>
      <w:r w:rsidRPr="0036421B">
        <w:t>Arithmetical errors should be avoided.  If they occur, the Purchaser will correct them according to ITB Clause 26.2 (ITB Clause 38.2 in the two-stage SBD) without consulting the Bidder.  Major omissions, inconsistencies, or lack of substantiating detail can lead to rejection of a bid for commercial non-responsiveness. Presenting prices according to the breakdown prescribed in the Price Schedules is also essential for another reason.  If a bid does not separate prices in the prescribed way, and, as a result, the Purchaser cannot apply the domestic preference provision described in ITB Clause 29 (ITB Clause 41 in the two-stage SBD), if they are applicable in this bidding, the Bidder will lose the benefit of the preference. Once bids are opened, none of these problems can be rectified.  At that stage, Bidders are not permitted to change their bid prices to overcome errors or omissions.</w:t>
      </w:r>
    </w:p>
    <w:p w14:paraId="0B662B7F" w14:textId="77777777" w:rsidR="0052539E" w:rsidRPr="0036421B" w:rsidRDefault="0052539E" w:rsidP="00B20000">
      <w:pPr>
        <w:numPr>
          <w:ilvl w:val="0"/>
          <w:numId w:val="4"/>
        </w:numPr>
        <w:tabs>
          <w:tab w:val="clear" w:pos="360"/>
          <w:tab w:val="num" w:pos="720"/>
        </w:tabs>
        <w:ind w:left="720"/>
      </w:pPr>
      <w:r w:rsidRPr="0036421B">
        <w:t>Manufacturer’s Authorizations and written agreements by key Subcontractors: In accordance with ITB Clauses 6.1 (b) and (c), a Bidder may be required to submit, as part of its bid, Manufacturer’s Authorizations in the format provided in the Bidding Documents, and agreements by Subcontractors proposed for key services, for all items specified in the Bid Data Sheet.  There is no particular format (or sample form) for Subcontractor agreements.</w:t>
      </w:r>
    </w:p>
    <w:p w14:paraId="699F621A" w14:textId="77777777" w:rsidR="0052539E" w:rsidRPr="0036421B" w:rsidRDefault="0052539E" w:rsidP="00B20000">
      <w:pPr>
        <w:numPr>
          <w:ilvl w:val="0"/>
          <w:numId w:val="3"/>
        </w:numPr>
        <w:tabs>
          <w:tab w:val="clear" w:pos="360"/>
          <w:tab w:val="num" w:pos="720"/>
        </w:tabs>
        <w:ind w:left="720"/>
      </w:pPr>
      <w:r w:rsidRPr="0036421B">
        <w:t>List of Proposed Subcontractors: In accordance with ITB Clause 6.3, a Bidder must submit, as part of its bid, a list of proposed subcontracts for major items of  Technologies, Goods, and/or Services.  The list should also include the names and places of registration of the Subcontractors proposed for each item and a summary of their qualifications.</w:t>
      </w:r>
    </w:p>
    <w:p w14:paraId="22837DC7" w14:textId="77777777" w:rsidR="0052539E" w:rsidRPr="0036421B" w:rsidRDefault="0052539E" w:rsidP="00B20000">
      <w:pPr>
        <w:numPr>
          <w:ilvl w:val="0"/>
          <w:numId w:val="2"/>
        </w:numPr>
        <w:tabs>
          <w:tab w:val="clear" w:pos="360"/>
          <w:tab w:val="num" w:pos="720"/>
        </w:tabs>
        <w:ind w:left="720"/>
      </w:pPr>
      <w:r w:rsidRPr="0036421B">
        <w:t>List of Software and Materials: In accordance with ITB Clause 13.1 (e) (vi) (ITB Clauses 13.1 (c) (vi) and 25.1 (e) (vi) in the two-stage SBD), Bidders must submit, as part of their bids, lists of all the Software included in the bid assigned to one of the following categories: (A) System, General-Purpose, or Application Software; or (B) Standard or Custom Software.  Bidders must also submit a list of all Custom Materials.  If provided for in the Bid Data Sheet, the Purchaser may reserve the right to reassign certain key Software to a different category.</w:t>
      </w:r>
    </w:p>
    <w:p w14:paraId="297CF836" w14:textId="77777777" w:rsidR="0052539E" w:rsidRPr="0036421B" w:rsidRDefault="0052539E" w:rsidP="00B20000">
      <w:pPr>
        <w:numPr>
          <w:ilvl w:val="0"/>
          <w:numId w:val="2"/>
        </w:numPr>
        <w:tabs>
          <w:tab w:val="clear" w:pos="360"/>
          <w:tab w:val="num" w:pos="720"/>
        </w:tabs>
        <w:ind w:left="720"/>
      </w:pPr>
      <w:r w:rsidRPr="0036421B">
        <w:t>Qualification information forms:  In accordance with ITB Clause 6, the Purchaser will determine whether the Bidder is qualified to undertake the Contract.  This entails financial, technical as well as performance history criteria which are specified in the BDS for ITB Clause 6.  The Bidder must provide the necessary information for the Purchaser to make this assessment through the forms in this sub-section.  The forms contain additional detailed instructions which the Bidder must follow.</w:t>
      </w:r>
    </w:p>
    <w:p w14:paraId="3A4AFCF2" w14:textId="77777777" w:rsidR="0052539E" w:rsidRPr="0036421B" w:rsidRDefault="0052539E" w:rsidP="00B20000">
      <w:pPr>
        <w:numPr>
          <w:ilvl w:val="0"/>
          <w:numId w:val="1"/>
        </w:numPr>
        <w:tabs>
          <w:tab w:val="clear" w:pos="360"/>
          <w:tab w:val="num" w:pos="720"/>
        </w:tabs>
        <w:ind w:left="720"/>
      </w:pPr>
      <w:r w:rsidRPr="0036421B">
        <w:t xml:space="preserve">Securing the bid:  If the BDS for ITB Clause 17 (ITB Clause 29 in the two-stage SBD) requires that bids be secured, the Bidder shall do so in accordance with the type and details specified in the same ITB/BDS Clause, either using the form(s) included in these Sample Forms or using another form acceptable to the Purchaser.  If a Bidder wishes </w:t>
      </w:r>
      <w:r w:rsidRPr="0036421B">
        <w:lastRenderedPageBreak/>
        <w:t>to use an alternative form, it should ensure that the revised format provides substantially the same protection as the standard format; failing that, the Bidder runs the risk of rejection for commercial non-responsiveness.</w:t>
      </w:r>
    </w:p>
    <w:p w14:paraId="69D694C5" w14:textId="77777777" w:rsidR="0052539E" w:rsidRPr="0036421B" w:rsidRDefault="0052539E" w:rsidP="00DF64D2">
      <w:pPr>
        <w:ind w:left="720"/>
      </w:pPr>
      <w:r w:rsidRPr="0036421B">
        <w:t>Bidders need not provide the Performance Security and Advance Payment Security with their bids.  Only the Bidder selected for award by the Purchaser will be required to provide these securities.</w:t>
      </w:r>
    </w:p>
    <w:p w14:paraId="681646FF" w14:textId="77777777" w:rsidR="0052539E" w:rsidRPr="0036421B" w:rsidRDefault="0052539E" w:rsidP="00DF64D2">
      <w:pPr>
        <w:ind w:left="720"/>
      </w:pPr>
      <w:r w:rsidRPr="0036421B">
        <w:t>The following forms are to be completed and submitted by the successful Bidder following notification of award: (</w:t>
      </w:r>
      <w:proofErr w:type="spellStart"/>
      <w:r w:rsidRPr="0036421B">
        <w:t>i</w:t>
      </w:r>
      <w:proofErr w:type="spellEnd"/>
      <w:r w:rsidRPr="0036421B">
        <w:t>) Contract Agreement, with all Appendices; (ii) Performance Security; and (iii) Advance Payment Security.</w:t>
      </w:r>
    </w:p>
    <w:p w14:paraId="39AE8106" w14:textId="77777777" w:rsidR="0052539E" w:rsidRPr="0036421B" w:rsidRDefault="0052539E" w:rsidP="00B20000">
      <w:pPr>
        <w:numPr>
          <w:ilvl w:val="0"/>
          <w:numId w:val="7"/>
        </w:numPr>
        <w:tabs>
          <w:tab w:val="clear" w:pos="360"/>
          <w:tab w:val="num" w:pos="720"/>
        </w:tabs>
        <w:ind w:left="720"/>
      </w:pPr>
      <w:r w:rsidRPr="0036421B">
        <w:t>Contract Agreement:  In addition to specifying the parties and the Contract Price, the Contract Agreement is where the: (</w:t>
      </w:r>
      <w:proofErr w:type="spellStart"/>
      <w:r w:rsidRPr="0036421B">
        <w:t>i</w:t>
      </w:r>
      <w:proofErr w:type="spellEnd"/>
      <w:r w:rsidRPr="0036421B">
        <w:t>) Supplier Representative; (ii) if applicable, agreed Adjudicator and his/her compensation; and (iii) the List of Approved Subcontractors are specified.  In addition, modifications to the successful Bidder’s Bid Price Schedules are attached to the Agreement.  These contain corrections and adjustments to the Supplier’s bid prices to correct errors, adjust the Contract Price to reflect – if applicable - any extensions to bid validity beyond the last day of original bid validity plus 56 days, etc.</w:t>
      </w:r>
    </w:p>
    <w:p w14:paraId="76989B98" w14:textId="77777777" w:rsidR="0052539E" w:rsidRPr="0036421B" w:rsidRDefault="0052539E" w:rsidP="00B20000">
      <w:pPr>
        <w:numPr>
          <w:ilvl w:val="0"/>
          <w:numId w:val="8"/>
        </w:numPr>
        <w:tabs>
          <w:tab w:val="clear" w:pos="360"/>
          <w:tab w:val="num" w:pos="720"/>
        </w:tabs>
        <w:ind w:left="720"/>
      </w:pPr>
      <w:r w:rsidRPr="0036421B">
        <w:t>Performance Security:  Pursuant to GCC Clause 13.3, the successful Bidder is required to provide the Performance Security in the form contained in this section of these Bidding Documents and in the amount specified in accordance with the SCC.</w:t>
      </w:r>
    </w:p>
    <w:p w14:paraId="5795FCF2" w14:textId="77777777" w:rsidR="0052539E" w:rsidRPr="0036421B" w:rsidRDefault="0052539E" w:rsidP="00B20000">
      <w:pPr>
        <w:numPr>
          <w:ilvl w:val="0"/>
          <w:numId w:val="9"/>
        </w:numPr>
        <w:tabs>
          <w:tab w:val="clear" w:pos="360"/>
          <w:tab w:val="num" w:pos="720"/>
        </w:tabs>
        <w:ind w:left="720"/>
      </w:pPr>
      <w:r w:rsidRPr="0036421B">
        <w:t>Advance Payment Security:  Pursuant to GCC Clause 13.2, the successful Bidder is required to provide a bank</w:t>
      </w:r>
      <w:r w:rsidR="001C4E06" w:rsidRPr="0036421B">
        <w:t>/insurance</w:t>
      </w:r>
      <w:r w:rsidRPr="0036421B">
        <w:t xml:space="preserve"> guarantee for the full amount of the Advance Payment - if an Advance Payment is specified in the SCC for GCC 12.1 - in the form contained in this section of these Bidding Documents or another form acceptable to the Purchaser.  If a Bidder wishes to propose a different Advance Payment Security form, it should submit a copy to the Purchaser promptly for review and confirmation of acceptability before the bid submission deadline.</w:t>
      </w:r>
    </w:p>
    <w:p w14:paraId="3015AAF4" w14:textId="77777777" w:rsidR="0052539E" w:rsidRPr="0036421B" w:rsidRDefault="0052539E" w:rsidP="00DF64D2">
      <w:pPr>
        <w:ind w:left="720"/>
      </w:pPr>
      <w:r w:rsidRPr="0036421B">
        <w:t>The Purchaser and Supplier will use the following additional forms during Contract implementation to formalize or certify important Contract events: (</w:t>
      </w:r>
      <w:proofErr w:type="spellStart"/>
      <w:r w:rsidRPr="0036421B">
        <w:t>i</w:t>
      </w:r>
      <w:proofErr w:type="spellEnd"/>
      <w:r w:rsidRPr="0036421B">
        <w:t>) the Installation and Operational Acceptance Certificates; and (ii) the various Change Order forms.  These and the procedures for their use during performance of the Contract are included in the Bidding Documents for the information of Bidders.</w:t>
      </w:r>
    </w:p>
    <w:p w14:paraId="4A4C20B7" w14:textId="77777777" w:rsidR="0052539E" w:rsidRPr="0036421B" w:rsidRDefault="0052539E">
      <w:pPr>
        <w:rPr>
          <w:sz w:val="22"/>
        </w:rPr>
      </w:pPr>
    </w:p>
    <w:p w14:paraId="658FF0A8" w14:textId="77777777" w:rsidR="0052539E" w:rsidRPr="0036421B" w:rsidRDefault="0052539E">
      <w:pPr>
        <w:jc w:val="center"/>
        <w:rPr>
          <w:sz w:val="22"/>
        </w:rPr>
      </w:pPr>
      <w:r w:rsidRPr="0036421B">
        <w:rPr>
          <w:sz w:val="22"/>
        </w:rPr>
        <w:br w:type="page"/>
      </w:r>
    </w:p>
    <w:p w14:paraId="5E10579D" w14:textId="77777777" w:rsidR="0052539E" w:rsidRPr="0036421B" w:rsidRDefault="0052539E">
      <w:pPr>
        <w:pStyle w:val="Heading2"/>
        <w:rPr>
          <w:rFonts w:ascii="Times New Roman" w:hAnsi="Times New Roman"/>
        </w:rPr>
      </w:pPr>
      <w:bookmarkStart w:id="433" w:name="_Toc521498752"/>
      <w:bookmarkStart w:id="434" w:name="_Toc252314309"/>
      <w:r w:rsidRPr="0036421B">
        <w:rPr>
          <w:rFonts w:ascii="Times New Roman" w:hAnsi="Times New Roman"/>
        </w:rPr>
        <w:lastRenderedPageBreak/>
        <w:t>Table of Sample Forms</w:t>
      </w:r>
      <w:bookmarkEnd w:id="433"/>
      <w:bookmarkEnd w:id="434"/>
    </w:p>
    <w:p w14:paraId="33FE022B" w14:textId="3EA7BF1D" w:rsidR="00055432" w:rsidRPr="0036421B" w:rsidRDefault="007751C3">
      <w:pPr>
        <w:pStyle w:val="TOC1"/>
        <w:rPr>
          <w:rFonts w:ascii="Calibri" w:hAnsi="Calibri"/>
          <w:b w:val="0"/>
          <w:noProof/>
          <w:sz w:val="22"/>
          <w:szCs w:val="22"/>
        </w:rPr>
      </w:pPr>
      <w:r w:rsidRPr="0036421B">
        <w:fldChar w:fldCharType="begin"/>
      </w:r>
      <w:r w:rsidRPr="0036421B">
        <w:instrText xml:space="preserve"> TOC \h \z \t "Head 8.1,1,Head 8.2,2" </w:instrText>
      </w:r>
      <w:r w:rsidRPr="0036421B">
        <w:fldChar w:fldCharType="separate"/>
      </w:r>
      <w:hyperlink w:anchor="_Toc252314522" w:history="1">
        <w:r w:rsidR="00055432" w:rsidRPr="0036421B">
          <w:rPr>
            <w:rStyle w:val="Hyperlink"/>
            <w:noProof/>
          </w:rPr>
          <w:t>1.  Bid Submission Form (Single-Stage Bidding)</w:t>
        </w:r>
        <w:r w:rsidR="00055432" w:rsidRPr="0036421B">
          <w:rPr>
            <w:noProof/>
            <w:webHidden/>
          </w:rPr>
          <w:tab/>
        </w:r>
        <w:r w:rsidR="00055432" w:rsidRPr="0036421B">
          <w:rPr>
            <w:noProof/>
            <w:webHidden/>
          </w:rPr>
          <w:fldChar w:fldCharType="begin"/>
        </w:r>
        <w:r w:rsidR="00055432" w:rsidRPr="0036421B">
          <w:rPr>
            <w:noProof/>
            <w:webHidden/>
          </w:rPr>
          <w:instrText xml:space="preserve"> PAGEREF _Toc252314522 \h </w:instrText>
        </w:r>
        <w:r w:rsidR="00055432" w:rsidRPr="0036421B">
          <w:rPr>
            <w:noProof/>
            <w:webHidden/>
          </w:rPr>
        </w:r>
        <w:r w:rsidR="00055432" w:rsidRPr="0036421B">
          <w:rPr>
            <w:noProof/>
            <w:webHidden/>
          </w:rPr>
          <w:fldChar w:fldCharType="separate"/>
        </w:r>
        <w:r w:rsidR="00D63E40">
          <w:rPr>
            <w:noProof/>
            <w:webHidden/>
          </w:rPr>
          <w:t>189</w:t>
        </w:r>
        <w:r w:rsidR="00055432" w:rsidRPr="0036421B">
          <w:rPr>
            <w:noProof/>
            <w:webHidden/>
          </w:rPr>
          <w:fldChar w:fldCharType="end"/>
        </w:r>
      </w:hyperlink>
    </w:p>
    <w:p w14:paraId="32A6072F" w14:textId="08CBF20F" w:rsidR="00055432" w:rsidRPr="0036421B" w:rsidRDefault="008B4FE1">
      <w:pPr>
        <w:pStyle w:val="TOC1"/>
        <w:rPr>
          <w:rFonts w:ascii="Calibri" w:hAnsi="Calibri"/>
          <w:b w:val="0"/>
          <w:noProof/>
          <w:sz w:val="22"/>
          <w:szCs w:val="22"/>
        </w:rPr>
      </w:pPr>
      <w:hyperlink w:anchor="_Toc252314523" w:history="1">
        <w:r w:rsidR="00055432" w:rsidRPr="0036421B">
          <w:rPr>
            <w:rStyle w:val="Hyperlink"/>
            <w:noProof/>
          </w:rPr>
          <w:t>2.  Price Schedule Forms</w:t>
        </w:r>
        <w:r w:rsidR="00055432" w:rsidRPr="0036421B">
          <w:rPr>
            <w:noProof/>
            <w:webHidden/>
          </w:rPr>
          <w:tab/>
        </w:r>
        <w:r w:rsidR="00055432" w:rsidRPr="0036421B">
          <w:rPr>
            <w:noProof/>
            <w:webHidden/>
          </w:rPr>
          <w:fldChar w:fldCharType="begin"/>
        </w:r>
        <w:r w:rsidR="00055432" w:rsidRPr="0036421B">
          <w:rPr>
            <w:noProof/>
            <w:webHidden/>
          </w:rPr>
          <w:instrText xml:space="preserve"> PAGEREF _Toc252314523 \h </w:instrText>
        </w:r>
        <w:r w:rsidR="00055432" w:rsidRPr="0036421B">
          <w:rPr>
            <w:noProof/>
            <w:webHidden/>
          </w:rPr>
        </w:r>
        <w:r w:rsidR="00055432" w:rsidRPr="0036421B">
          <w:rPr>
            <w:noProof/>
            <w:webHidden/>
          </w:rPr>
          <w:fldChar w:fldCharType="separate"/>
        </w:r>
        <w:r w:rsidR="00D63E40">
          <w:rPr>
            <w:noProof/>
            <w:webHidden/>
          </w:rPr>
          <w:t>193</w:t>
        </w:r>
        <w:r w:rsidR="00055432" w:rsidRPr="0036421B">
          <w:rPr>
            <w:noProof/>
            <w:webHidden/>
          </w:rPr>
          <w:fldChar w:fldCharType="end"/>
        </w:r>
      </w:hyperlink>
    </w:p>
    <w:p w14:paraId="266E6E91" w14:textId="2FD69BF3" w:rsidR="00055432" w:rsidRPr="0036421B" w:rsidRDefault="008B4FE1">
      <w:pPr>
        <w:pStyle w:val="TOC2"/>
        <w:rPr>
          <w:rFonts w:ascii="Calibri" w:hAnsi="Calibri"/>
          <w:sz w:val="22"/>
          <w:szCs w:val="22"/>
        </w:rPr>
      </w:pPr>
      <w:hyperlink w:anchor="_Toc252314524" w:history="1">
        <w:r w:rsidR="00055432" w:rsidRPr="0036421B">
          <w:rPr>
            <w:rStyle w:val="Hyperlink"/>
          </w:rPr>
          <w:t>2.1</w:t>
        </w:r>
        <w:r w:rsidR="00055432" w:rsidRPr="0036421B">
          <w:rPr>
            <w:rFonts w:ascii="Calibri" w:hAnsi="Calibri"/>
            <w:sz w:val="22"/>
            <w:szCs w:val="22"/>
          </w:rPr>
          <w:tab/>
        </w:r>
        <w:r w:rsidR="00055432" w:rsidRPr="0036421B">
          <w:rPr>
            <w:rStyle w:val="Hyperlink"/>
          </w:rPr>
          <w:t>Preamble</w:t>
        </w:r>
        <w:r w:rsidR="00055432" w:rsidRPr="0036421B">
          <w:rPr>
            <w:webHidden/>
          </w:rPr>
          <w:tab/>
        </w:r>
        <w:r w:rsidR="00055432" w:rsidRPr="0036421B">
          <w:rPr>
            <w:webHidden/>
          </w:rPr>
          <w:fldChar w:fldCharType="begin"/>
        </w:r>
        <w:r w:rsidR="00055432" w:rsidRPr="0036421B">
          <w:rPr>
            <w:webHidden/>
          </w:rPr>
          <w:instrText xml:space="preserve"> PAGEREF _Toc252314524 \h </w:instrText>
        </w:r>
        <w:r w:rsidR="00055432" w:rsidRPr="0036421B">
          <w:rPr>
            <w:webHidden/>
          </w:rPr>
        </w:r>
        <w:r w:rsidR="00055432" w:rsidRPr="0036421B">
          <w:rPr>
            <w:webHidden/>
          </w:rPr>
          <w:fldChar w:fldCharType="separate"/>
        </w:r>
        <w:r w:rsidR="00D63E40">
          <w:rPr>
            <w:webHidden/>
          </w:rPr>
          <w:t>194</w:t>
        </w:r>
        <w:r w:rsidR="00055432" w:rsidRPr="0036421B">
          <w:rPr>
            <w:webHidden/>
          </w:rPr>
          <w:fldChar w:fldCharType="end"/>
        </w:r>
      </w:hyperlink>
    </w:p>
    <w:p w14:paraId="75947801" w14:textId="71E0CD5A" w:rsidR="00055432" w:rsidRPr="0036421B" w:rsidRDefault="008B4FE1">
      <w:pPr>
        <w:pStyle w:val="TOC2"/>
        <w:rPr>
          <w:rFonts w:ascii="Calibri" w:hAnsi="Calibri"/>
          <w:sz w:val="22"/>
          <w:szCs w:val="22"/>
        </w:rPr>
      </w:pPr>
      <w:hyperlink w:anchor="_Toc252314525" w:history="1">
        <w:r w:rsidR="00055432" w:rsidRPr="0036421B">
          <w:rPr>
            <w:rStyle w:val="Hyperlink"/>
          </w:rPr>
          <w:t>2.2</w:t>
        </w:r>
        <w:r w:rsidR="00055432" w:rsidRPr="0036421B">
          <w:rPr>
            <w:rFonts w:ascii="Calibri" w:hAnsi="Calibri"/>
            <w:sz w:val="22"/>
            <w:szCs w:val="22"/>
          </w:rPr>
          <w:tab/>
        </w:r>
        <w:r w:rsidR="00055432" w:rsidRPr="0036421B">
          <w:rPr>
            <w:rStyle w:val="Hyperlink"/>
          </w:rPr>
          <w:t>Grand Summary Cost Table</w:t>
        </w:r>
        <w:r w:rsidR="00055432" w:rsidRPr="0036421B">
          <w:rPr>
            <w:webHidden/>
          </w:rPr>
          <w:tab/>
        </w:r>
        <w:r w:rsidR="00055432" w:rsidRPr="0036421B">
          <w:rPr>
            <w:webHidden/>
          </w:rPr>
          <w:fldChar w:fldCharType="begin"/>
        </w:r>
        <w:r w:rsidR="00055432" w:rsidRPr="0036421B">
          <w:rPr>
            <w:webHidden/>
          </w:rPr>
          <w:instrText xml:space="preserve"> PAGEREF _Toc252314525 \h </w:instrText>
        </w:r>
        <w:r w:rsidR="00055432" w:rsidRPr="0036421B">
          <w:rPr>
            <w:webHidden/>
          </w:rPr>
        </w:r>
        <w:r w:rsidR="00055432" w:rsidRPr="0036421B">
          <w:rPr>
            <w:webHidden/>
          </w:rPr>
          <w:fldChar w:fldCharType="separate"/>
        </w:r>
        <w:r w:rsidR="00D63E40">
          <w:rPr>
            <w:webHidden/>
          </w:rPr>
          <w:t>196</w:t>
        </w:r>
        <w:r w:rsidR="00055432" w:rsidRPr="0036421B">
          <w:rPr>
            <w:webHidden/>
          </w:rPr>
          <w:fldChar w:fldCharType="end"/>
        </w:r>
      </w:hyperlink>
    </w:p>
    <w:p w14:paraId="5BCCBB91" w14:textId="33334B35" w:rsidR="00055432" w:rsidRPr="0036421B" w:rsidRDefault="008B4FE1">
      <w:pPr>
        <w:pStyle w:val="TOC2"/>
        <w:rPr>
          <w:rFonts w:ascii="Calibri" w:hAnsi="Calibri"/>
          <w:sz w:val="22"/>
          <w:szCs w:val="22"/>
        </w:rPr>
      </w:pPr>
      <w:hyperlink w:anchor="_Toc252314526" w:history="1">
        <w:r w:rsidR="00055432" w:rsidRPr="0036421B">
          <w:rPr>
            <w:rStyle w:val="Hyperlink"/>
          </w:rPr>
          <w:t>2.3</w:t>
        </w:r>
        <w:r w:rsidR="00055432" w:rsidRPr="0036421B">
          <w:rPr>
            <w:rFonts w:ascii="Calibri" w:hAnsi="Calibri"/>
            <w:sz w:val="22"/>
            <w:szCs w:val="22"/>
          </w:rPr>
          <w:tab/>
        </w:r>
        <w:r w:rsidR="00055432" w:rsidRPr="0036421B">
          <w:rPr>
            <w:rStyle w:val="Hyperlink"/>
          </w:rPr>
          <w:t>Supply and Installation Cost Summary Table</w:t>
        </w:r>
        <w:r w:rsidR="00055432" w:rsidRPr="0036421B">
          <w:rPr>
            <w:webHidden/>
          </w:rPr>
          <w:tab/>
        </w:r>
        <w:r w:rsidR="00055432" w:rsidRPr="0036421B">
          <w:rPr>
            <w:webHidden/>
          </w:rPr>
          <w:fldChar w:fldCharType="begin"/>
        </w:r>
        <w:r w:rsidR="00055432" w:rsidRPr="0036421B">
          <w:rPr>
            <w:webHidden/>
          </w:rPr>
          <w:instrText xml:space="preserve"> PAGEREF _Toc252314526 \h </w:instrText>
        </w:r>
        <w:r w:rsidR="00055432" w:rsidRPr="0036421B">
          <w:rPr>
            <w:webHidden/>
          </w:rPr>
        </w:r>
        <w:r w:rsidR="00055432" w:rsidRPr="0036421B">
          <w:rPr>
            <w:webHidden/>
          </w:rPr>
          <w:fldChar w:fldCharType="separate"/>
        </w:r>
        <w:r w:rsidR="00D63E40">
          <w:rPr>
            <w:webHidden/>
          </w:rPr>
          <w:t>197</w:t>
        </w:r>
        <w:r w:rsidR="00055432" w:rsidRPr="0036421B">
          <w:rPr>
            <w:webHidden/>
          </w:rPr>
          <w:fldChar w:fldCharType="end"/>
        </w:r>
      </w:hyperlink>
    </w:p>
    <w:p w14:paraId="58449798" w14:textId="0AD5D564" w:rsidR="00055432" w:rsidRPr="0036421B" w:rsidRDefault="008B4FE1">
      <w:pPr>
        <w:pStyle w:val="TOC2"/>
        <w:rPr>
          <w:rFonts w:ascii="Calibri" w:hAnsi="Calibri"/>
          <w:sz w:val="22"/>
          <w:szCs w:val="22"/>
        </w:rPr>
      </w:pPr>
      <w:hyperlink w:anchor="_Toc252314527" w:history="1">
        <w:r w:rsidR="00055432" w:rsidRPr="0036421B">
          <w:rPr>
            <w:rStyle w:val="Hyperlink"/>
          </w:rPr>
          <w:t>2.4</w:t>
        </w:r>
        <w:r w:rsidR="00055432" w:rsidRPr="0036421B">
          <w:rPr>
            <w:rFonts w:ascii="Calibri" w:hAnsi="Calibri"/>
            <w:sz w:val="22"/>
            <w:szCs w:val="22"/>
          </w:rPr>
          <w:tab/>
        </w:r>
        <w:r w:rsidR="00055432" w:rsidRPr="0036421B">
          <w:rPr>
            <w:rStyle w:val="Hyperlink"/>
          </w:rPr>
          <w:t>Recurrent Cost Summary Table</w:t>
        </w:r>
        <w:r w:rsidR="00055432" w:rsidRPr="0036421B">
          <w:rPr>
            <w:webHidden/>
          </w:rPr>
          <w:tab/>
        </w:r>
        <w:r w:rsidR="00055432" w:rsidRPr="0036421B">
          <w:rPr>
            <w:webHidden/>
          </w:rPr>
          <w:fldChar w:fldCharType="begin"/>
        </w:r>
        <w:r w:rsidR="00055432" w:rsidRPr="0036421B">
          <w:rPr>
            <w:webHidden/>
          </w:rPr>
          <w:instrText xml:space="preserve"> PAGEREF _Toc252314527 \h </w:instrText>
        </w:r>
        <w:r w:rsidR="00055432" w:rsidRPr="0036421B">
          <w:rPr>
            <w:webHidden/>
          </w:rPr>
        </w:r>
        <w:r w:rsidR="00055432" w:rsidRPr="0036421B">
          <w:rPr>
            <w:webHidden/>
          </w:rPr>
          <w:fldChar w:fldCharType="separate"/>
        </w:r>
        <w:r w:rsidR="00D63E40">
          <w:rPr>
            <w:webHidden/>
          </w:rPr>
          <w:t>200</w:t>
        </w:r>
        <w:r w:rsidR="00055432" w:rsidRPr="0036421B">
          <w:rPr>
            <w:webHidden/>
          </w:rPr>
          <w:fldChar w:fldCharType="end"/>
        </w:r>
      </w:hyperlink>
    </w:p>
    <w:p w14:paraId="5A788DF7" w14:textId="5B95DDCA" w:rsidR="00055432" w:rsidRPr="0036421B" w:rsidRDefault="008B4FE1">
      <w:pPr>
        <w:pStyle w:val="TOC2"/>
        <w:rPr>
          <w:rFonts w:ascii="Calibri" w:hAnsi="Calibri"/>
          <w:sz w:val="22"/>
          <w:szCs w:val="22"/>
        </w:rPr>
      </w:pPr>
      <w:hyperlink w:anchor="_Toc252314528" w:history="1">
        <w:r w:rsidR="00055432" w:rsidRPr="0036421B">
          <w:rPr>
            <w:rStyle w:val="Hyperlink"/>
          </w:rPr>
          <w:t>2.5</w:t>
        </w:r>
        <w:r w:rsidR="00055432" w:rsidRPr="0036421B">
          <w:rPr>
            <w:rFonts w:ascii="Calibri" w:hAnsi="Calibri"/>
            <w:sz w:val="22"/>
            <w:szCs w:val="22"/>
          </w:rPr>
          <w:tab/>
        </w:r>
        <w:r w:rsidR="00055432" w:rsidRPr="0036421B">
          <w:rPr>
            <w:rStyle w:val="Hyperlink"/>
          </w:rPr>
          <w:t>Supply and Installation Cost Sub-Table</w:t>
        </w:r>
        <w:r w:rsidR="00055432" w:rsidRPr="0036421B">
          <w:rPr>
            <w:rStyle w:val="Hyperlink"/>
            <w:bCs/>
            <w:i/>
            <w:iCs/>
          </w:rPr>
          <w:t xml:space="preserve">  [ insert:  identifying number ]</w:t>
        </w:r>
        <w:r w:rsidR="00055432" w:rsidRPr="0036421B">
          <w:rPr>
            <w:webHidden/>
          </w:rPr>
          <w:tab/>
        </w:r>
        <w:r w:rsidR="00055432" w:rsidRPr="0036421B">
          <w:rPr>
            <w:webHidden/>
          </w:rPr>
          <w:fldChar w:fldCharType="begin"/>
        </w:r>
        <w:r w:rsidR="00055432" w:rsidRPr="0036421B">
          <w:rPr>
            <w:webHidden/>
          </w:rPr>
          <w:instrText xml:space="preserve"> PAGEREF _Toc252314528 \h </w:instrText>
        </w:r>
        <w:r w:rsidR="00055432" w:rsidRPr="0036421B">
          <w:rPr>
            <w:webHidden/>
          </w:rPr>
        </w:r>
        <w:r w:rsidR="00055432" w:rsidRPr="0036421B">
          <w:rPr>
            <w:webHidden/>
          </w:rPr>
          <w:fldChar w:fldCharType="separate"/>
        </w:r>
        <w:r w:rsidR="00D63E40">
          <w:rPr>
            <w:webHidden/>
          </w:rPr>
          <w:t>201</w:t>
        </w:r>
        <w:r w:rsidR="00055432" w:rsidRPr="0036421B">
          <w:rPr>
            <w:webHidden/>
          </w:rPr>
          <w:fldChar w:fldCharType="end"/>
        </w:r>
      </w:hyperlink>
    </w:p>
    <w:p w14:paraId="5DEB1E36" w14:textId="546313E1" w:rsidR="00055432" w:rsidRPr="0036421B" w:rsidRDefault="008B4FE1">
      <w:pPr>
        <w:pStyle w:val="TOC2"/>
        <w:rPr>
          <w:rFonts w:ascii="Calibri" w:hAnsi="Calibri"/>
          <w:sz w:val="22"/>
          <w:szCs w:val="22"/>
        </w:rPr>
      </w:pPr>
      <w:hyperlink w:anchor="_Toc252314529" w:history="1">
        <w:r w:rsidR="00055432" w:rsidRPr="0036421B">
          <w:rPr>
            <w:rStyle w:val="Hyperlink"/>
          </w:rPr>
          <w:t>2.6</w:t>
        </w:r>
        <w:r w:rsidR="00055432" w:rsidRPr="0036421B">
          <w:rPr>
            <w:rFonts w:ascii="Calibri" w:hAnsi="Calibri"/>
            <w:sz w:val="22"/>
            <w:szCs w:val="22"/>
          </w:rPr>
          <w:tab/>
        </w:r>
        <w:r w:rsidR="00055432" w:rsidRPr="0036421B">
          <w:rPr>
            <w:rStyle w:val="Hyperlink"/>
          </w:rPr>
          <w:t>Recurrent Cost Sub-Table</w:t>
        </w:r>
        <w:r w:rsidR="00055432" w:rsidRPr="0036421B">
          <w:rPr>
            <w:rStyle w:val="Hyperlink"/>
            <w:bCs/>
            <w:i/>
            <w:iCs/>
          </w:rPr>
          <w:t xml:space="preserve">  [ insert:  identifying number ]</w:t>
        </w:r>
        <w:r w:rsidR="00055432" w:rsidRPr="0036421B">
          <w:rPr>
            <w:webHidden/>
          </w:rPr>
          <w:tab/>
        </w:r>
        <w:r w:rsidR="00055432" w:rsidRPr="0036421B">
          <w:rPr>
            <w:webHidden/>
          </w:rPr>
          <w:fldChar w:fldCharType="begin"/>
        </w:r>
        <w:r w:rsidR="00055432" w:rsidRPr="0036421B">
          <w:rPr>
            <w:webHidden/>
          </w:rPr>
          <w:instrText xml:space="preserve"> PAGEREF _Toc252314529 \h </w:instrText>
        </w:r>
        <w:r w:rsidR="00055432" w:rsidRPr="0036421B">
          <w:rPr>
            <w:webHidden/>
          </w:rPr>
        </w:r>
        <w:r w:rsidR="00055432" w:rsidRPr="0036421B">
          <w:rPr>
            <w:webHidden/>
          </w:rPr>
          <w:fldChar w:fldCharType="separate"/>
        </w:r>
        <w:r w:rsidR="00D63E40">
          <w:rPr>
            <w:webHidden/>
          </w:rPr>
          <w:t>205</w:t>
        </w:r>
        <w:r w:rsidR="00055432" w:rsidRPr="0036421B">
          <w:rPr>
            <w:webHidden/>
          </w:rPr>
          <w:fldChar w:fldCharType="end"/>
        </w:r>
      </w:hyperlink>
    </w:p>
    <w:p w14:paraId="1FF2E386" w14:textId="7C7248BF" w:rsidR="00055432" w:rsidRPr="0036421B" w:rsidRDefault="008B4FE1">
      <w:pPr>
        <w:pStyle w:val="TOC2"/>
        <w:rPr>
          <w:rFonts w:ascii="Calibri" w:hAnsi="Calibri"/>
          <w:sz w:val="22"/>
          <w:szCs w:val="22"/>
        </w:rPr>
      </w:pPr>
      <w:hyperlink w:anchor="_Toc252314530" w:history="1">
        <w:r w:rsidR="00055432" w:rsidRPr="0036421B">
          <w:rPr>
            <w:rStyle w:val="Hyperlink"/>
          </w:rPr>
          <w:t>2.7</w:t>
        </w:r>
        <w:r w:rsidR="00055432" w:rsidRPr="0036421B">
          <w:rPr>
            <w:rFonts w:ascii="Calibri" w:hAnsi="Calibri"/>
            <w:sz w:val="22"/>
            <w:szCs w:val="22"/>
          </w:rPr>
          <w:tab/>
        </w:r>
        <w:r w:rsidR="00055432" w:rsidRPr="0036421B">
          <w:rPr>
            <w:rStyle w:val="Hyperlink"/>
          </w:rPr>
          <w:t>Country of Origin Code Table</w:t>
        </w:r>
        <w:r w:rsidR="00055432" w:rsidRPr="0036421B">
          <w:rPr>
            <w:webHidden/>
          </w:rPr>
          <w:tab/>
        </w:r>
        <w:r w:rsidR="00055432" w:rsidRPr="0036421B">
          <w:rPr>
            <w:webHidden/>
          </w:rPr>
          <w:fldChar w:fldCharType="begin"/>
        </w:r>
        <w:r w:rsidR="00055432" w:rsidRPr="0036421B">
          <w:rPr>
            <w:webHidden/>
          </w:rPr>
          <w:instrText xml:space="preserve"> PAGEREF _Toc252314530 \h </w:instrText>
        </w:r>
        <w:r w:rsidR="00055432" w:rsidRPr="0036421B">
          <w:rPr>
            <w:webHidden/>
          </w:rPr>
        </w:r>
        <w:r w:rsidR="00055432" w:rsidRPr="0036421B">
          <w:rPr>
            <w:webHidden/>
          </w:rPr>
          <w:fldChar w:fldCharType="separate"/>
        </w:r>
        <w:r w:rsidR="00D63E40">
          <w:rPr>
            <w:webHidden/>
          </w:rPr>
          <w:t>207</w:t>
        </w:r>
        <w:r w:rsidR="00055432" w:rsidRPr="0036421B">
          <w:rPr>
            <w:webHidden/>
          </w:rPr>
          <w:fldChar w:fldCharType="end"/>
        </w:r>
      </w:hyperlink>
    </w:p>
    <w:p w14:paraId="440F405B" w14:textId="74F52FA2" w:rsidR="00055432" w:rsidRPr="0036421B" w:rsidRDefault="008B4FE1">
      <w:pPr>
        <w:pStyle w:val="TOC1"/>
        <w:rPr>
          <w:rFonts w:ascii="Calibri" w:hAnsi="Calibri"/>
          <w:b w:val="0"/>
          <w:noProof/>
          <w:sz w:val="22"/>
          <w:szCs w:val="22"/>
        </w:rPr>
      </w:pPr>
      <w:hyperlink w:anchor="_Toc252314531" w:history="1">
        <w:r w:rsidR="00055432" w:rsidRPr="0036421B">
          <w:rPr>
            <w:rStyle w:val="Hyperlink"/>
            <w:noProof/>
          </w:rPr>
          <w:t>3.  Other Bid Forms and Lists</w:t>
        </w:r>
        <w:r w:rsidR="00055432" w:rsidRPr="0036421B">
          <w:rPr>
            <w:noProof/>
            <w:webHidden/>
          </w:rPr>
          <w:tab/>
        </w:r>
        <w:r w:rsidR="00055432" w:rsidRPr="0036421B">
          <w:rPr>
            <w:noProof/>
            <w:webHidden/>
          </w:rPr>
          <w:fldChar w:fldCharType="begin"/>
        </w:r>
        <w:r w:rsidR="00055432" w:rsidRPr="0036421B">
          <w:rPr>
            <w:noProof/>
            <w:webHidden/>
          </w:rPr>
          <w:instrText xml:space="preserve"> PAGEREF _Toc252314531 \h </w:instrText>
        </w:r>
        <w:r w:rsidR="00055432" w:rsidRPr="0036421B">
          <w:rPr>
            <w:noProof/>
            <w:webHidden/>
          </w:rPr>
        </w:r>
        <w:r w:rsidR="00055432" w:rsidRPr="0036421B">
          <w:rPr>
            <w:noProof/>
            <w:webHidden/>
          </w:rPr>
          <w:fldChar w:fldCharType="separate"/>
        </w:r>
        <w:r w:rsidR="00D63E40">
          <w:rPr>
            <w:noProof/>
            <w:webHidden/>
          </w:rPr>
          <w:t>208</w:t>
        </w:r>
        <w:r w:rsidR="00055432" w:rsidRPr="0036421B">
          <w:rPr>
            <w:noProof/>
            <w:webHidden/>
          </w:rPr>
          <w:fldChar w:fldCharType="end"/>
        </w:r>
      </w:hyperlink>
    </w:p>
    <w:p w14:paraId="1824B123" w14:textId="66DD597D" w:rsidR="00055432" w:rsidRPr="0036421B" w:rsidRDefault="008B4FE1">
      <w:pPr>
        <w:pStyle w:val="TOC2"/>
        <w:rPr>
          <w:rFonts w:ascii="Calibri" w:hAnsi="Calibri"/>
          <w:sz w:val="22"/>
          <w:szCs w:val="22"/>
        </w:rPr>
      </w:pPr>
      <w:hyperlink w:anchor="_Toc252314532" w:history="1">
        <w:r w:rsidR="00055432" w:rsidRPr="0036421B">
          <w:rPr>
            <w:rStyle w:val="Hyperlink"/>
          </w:rPr>
          <w:t>3.1</w:t>
        </w:r>
        <w:r w:rsidR="00055432" w:rsidRPr="0036421B">
          <w:rPr>
            <w:rFonts w:ascii="Calibri" w:hAnsi="Calibri"/>
            <w:sz w:val="22"/>
            <w:szCs w:val="22"/>
          </w:rPr>
          <w:tab/>
        </w:r>
        <w:r w:rsidR="00055432" w:rsidRPr="0036421B">
          <w:rPr>
            <w:rStyle w:val="Hyperlink"/>
          </w:rPr>
          <w:t>Manufacturer’s Authorization</w:t>
        </w:r>
        <w:r w:rsidR="00055432" w:rsidRPr="0036421B">
          <w:rPr>
            <w:webHidden/>
          </w:rPr>
          <w:tab/>
        </w:r>
        <w:r w:rsidR="00055432" w:rsidRPr="0036421B">
          <w:rPr>
            <w:webHidden/>
          </w:rPr>
          <w:fldChar w:fldCharType="begin"/>
        </w:r>
        <w:r w:rsidR="00055432" w:rsidRPr="0036421B">
          <w:rPr>
            <w:webHidden/>
          </w:rPr>
          <w:instrText xml:space="preserve"> PAGEREF _Toc252314532 \h </w:instrText>
        </w:r>
        <w:r w:rsidR="00055432" w:rsidRPr="0036421B">
          <w:rPr>
            <w:webHidden/>
          </w:rPr>
        </w:r>
        <w:r w:rsidR="00055432" w:rsidRPr="0036421B">
          <w:rPr>
            <w:webHidden/>
          </w:rPr>
          <w:fldChar w:fldCharType="separate"/>
        </w:r>
        <w:r w:rsidR="00D63E40">
          <w:rPr>
            <w:webHidden/>
          </w:rPr>
          <w:t>209</w:t>
        </w:r>
        <w:r w:rsidR="00055432" w:rsidRPr="0036421B">
          <w:rPr>
            <w:webHidden/>
          </w:rPr>
          <w:fldChar w:fldCharType="end"/>
        </w:r>
      </w:hyperlink>
    </w:p>
    <w:p w14:paraId="52AC4988" w14:textId="3BB764B7" w:rsidR="00055432" w:rsidRPr="0036421B" w:rsidRDefault="008B4FE1">
      <w:pPr>
        <w:pStyle w:val="TOC2"/>
        <w:rPr>
          <w:rFonts w:ascii="Calibri" w:hAnsi="Calibri"/>
          <w:sz w:val="22"/>
          <w:szCs w:val="22"/>
        </w:rPr>
      </w:pPr>
      <w:hyperlink w:anchor="_Toc252314533" w:history="1">
        <w:r w:rsidR="00055432" w:rsidRPr="0036421B">
          <w:rPr>
            <w:rStyle w:val="Hyperlink"/>
          </w:rPr>
          <w:t>3.2</w:t>
        </w:r>
        <w:r w:rsidR="00055432" w:rsidRPr="0036421B">
          <w:rPr>
            <w:rFonts w:ascii="Calibri" w:hAnsi="Calibri"/>
            <w:sz w:val="22"/>
            <w:szCs w:val="22"/>
          </w:rPr>
          <w:tab/>
        </w:r>
        <w:r w:rsidR="00055432" w:rsidRPr="0036421B">
          <w:rPr>
            <w:rStyle w:val="Hyperlink"/>
          </w:rPr>
          <w:t>List of Proposed Subcontractors</w:t>
        </w:r>
        <w:r w:rsidR="00055432" w:rsidRPr="0036421B">
          <w:rPr>
            <w:webHidden/>
          </w:rPr>
          <w:tab/>
        </w:r>
        <w:r w:rsidR="00055432" w:rsidRPr="0036421B">
          <w:rPr>
            <w:webHidden/>
          </w:rPr>
          <w:fldChar w:fldCharType="begin"/>
        </w:r>
        <w:r w:rsidR="00055432" w:rsidRPr="0036421B">
          <w:rPr>
            <w:webHidden/>
          </w:rPr>
          <w:instrText xml:space="preserve"> PAGEREF _Toc252314533 \h </w:instrText>
        </w:r>
        <w:r w:rsidR="00055432" w:rsidRPr="0036421B">
          <w:rPr>
            <w:webHidden/>
          </w:rPr>
        </w:r>
        <w:r w:rsidR="00055432" w:rsidRPr="0036421B">
          <w:rPr>
            <w:webHidden/>
          </w:rPr>
          <w:fldChar w:fldCharType="separate"/>
        </w:r>
        <w:r w:rsidR="00D63E40">
          <w:rPr>
            <w:webHidden/>
          </w:rPr>
          <w:t>210</w:t>
        </w:r>
        <w:r w:rsidR="00055432" w:rsidRPr="0036421B">
          <w:rPr>
            <w:webHidden/>
          </w:rPr>
          <w:fldChar w:fldCharType="end"/>
        </w:r>
      </w:hyperlink>
    </w:p>
    <w:p w14:paraId="368DBAA0" w14:textId="55F8D895" w:rsidR="00055432" w:rsidRPr="0036421B" w:rsidRDefault="008B4FE1">
      <w:pPr>
        <w:pStyle w:val="TOC2"/>
        <w:rPr>
          <w:rFonts w:ascii="Calibri" w:hAnsi="Calibri"/>
          <w:sz w:val="22"/>
          <w:szCs w:val="22"/>
        </w:rPr>
      </w:pPr>
      <w:hyperlink w:anchor="_Toc252314534" w:history="1">
        <w:r w:rsidR="00055432" w:rsidRPr="0036421B">
          <w:rPr>
            <w:rStyle w:val="Hyperlink"/>
          </w:rPr>
          <w:t>3.3</w:t>
        </w:r>
        <w:r w:rsidR="00055432" w:rsidRPr="0036421B">
          <w:rPr>
            <w:rFonts w:ascii="Calibri" w:hAnsi="Calibri"/>
            <w:sz w:val="22"/>
            <w:szCs w:val="22"/>
          </w:rPr>
          <w:tab/>
        </w:r>
        <w:r w:rsidR="00055432" w:rsidRPr="0036421B">
          <w:rPr>
            <w:rStyle w:val="Hyperlink"/>
          </w:rPr>
          <w:t>Software List</w:t>
        </w:r>
        <w:r w:rsidR="00055432" w:rsidRPr="0036421B">
          <w:rPr>
            <w:webHidden/>
          </w:rPr>
          <w:tab/>
        </w:r>
        <w:r w:rsidR="00055432" w:rsidRPr="0036421B">
          <w:rPr>
            <w:webHidden/>
          </w:rPr>
          <w:fldChar w:fldCharType="begin"/>
        </w:r>
        <w:r w:rsidR="00055432" w:rsidRPr="0036421B">
          <w:rPr>
            <w:webHidden/>
          </w:rPr>
          <w:instrText xml:space="preserve"> PAGEREF _Toc252314534 \h </w:instrText>
        </w:r>
        <w:r w:rsidR="00055432" w:rsidRPr="0036421B">
          <w:rPr>
            <w:webHidden/>
          </w:rPr>
        </w:r>
        <w:r w:rsidR="00055432" w:rsidRPr="0036421B">
          <w:rPr>
            <w:webHidden/>
          </w:rPr>
          <w:fldChar w:fldCharType="separate"/>
        </w:r>
        <w:r w:rsidR="00D63E40">
          <w:rPr>
            <w:webHidden/>
          </w:rPr>
          <w:t>211</w:t>
        </w:r>
        <w:r w:rsidR="00055432" w:rsidRPr="0036421B">
          <w:rPr>
            <w:webHidden/>
          </w:rPr>
          <w:fldChar w:fldCharType="end"/>
        </w:r>
      </w:hyperlink>
    </w:p>
    <w:p w14:paraId="763D6C41" w14:textId="10CE5DC4" w:rsidR="00055432" w:rsidRPr="0036421B" w:rsidRDefault="008B4FE1">
      <w:pPr>
        <w:pStyle w:val="TOC2"/>
        <w:rPr>
          <w:rFonts w:ascii="Calibri" w:hAnsi="Calibri"/>
          <w:sz w:val="22"/>
          <w:szCs w:val="22"/>
        </w:rPr>
      </w:pPr>
      <w:hyperlink w:anchor="_Toc252314535" w:history="1">
        <w:r w:rsidR="00055432" w:rsidRPr="0036421B">
          <w:rPr>
            <w:rStyle w:val="Hyperlink"/>
          </w:rPr>
          <w:t>3.4</w:t>
        </w:r>
        <w:r w:rsidR="00055432" w:rsidRPr="0036421B">
          <w:rPr>
            <w:rFonts w:ascii="Calibri" w:hAnsi="Calibri"/>
            <w:sz w:val="22"/>
            <w:szCs w:val="22"/>
          </w:rPr>
          <w:tab/>
        </w:r>
        <w:r w:rsidR="00055432" w:rsidRPr="0036421B">
          <w:rPr>
            <w:rStyle w:val="Hyperlink"/>
          </w:rPr>
          <w:t>List of Custom Materials</w:t>
        </w:r>
        <w:r w:rsidR="00055432" w:rsidRPr="0036421B">
          <w:rPr>
            <w:webHidden/>
          </w:rPr>
          <w:tab/>
        </w:r>
        <w:r w:rsidR="00055432" w:rsidRPr="0036421B">
          <w:rPr>
            <w:webHidden/>
          </w:rPr>
          <w:fldChar w:fldCharType="begin"/>
        </w:r>
        <w:r w:rsidR="00055432" w:rsidRPr="0036421B">
          <w:rPr>
            <w:webHidden/>
          </w:rPr>
          <w:instrText xml:space="preserve"> PAGEREF _Toc252314535 \h </w:instrText>
        </w:r>
        <w:r w:rsidR="00055432" w:rsidRPr="0036421B">
          <w:rPr>
            <w:webHidden/>
          </w:rPr>
        </w:r>
        <w:r w:rsidR="00055432" w:rsidRPr="0036421B">
          <w:rPr>
            <w:webHidden/>
          </w:rPr>
          <w:fldChar w:fldCharType="separate"/>
        </w:r>
        <w:r w:rsidR="00D63E40">
          <w:rPr>
            <w:webHidden/>
          </w:rPr>
          <w:t>212</w:t>
        </w:r>
        <w:r w:rsidR="00055432" w:rsidRPr="0036421B">
          <w:rPr>
            <w:webHidden/>
          </w:rPr>
          <w:fldChar w:fldCharType="end"/>
        </w:r>
      </w:hyperlink>
    </w:p>
    <w:p w14:paraId="2D6EFB8A" w14:textId="2AD390F7" w:rsidR="00055432" w:rsidRPr="0036421B" w:rsidRDefault="008B4FE1">
      <w:pPr>
        <w:pStyle w:val="TOC2"/>
        <w:rPr>
          <w:rFonts w:ascii="Calibri" w:hAnsi="Calibri"/>
          <w:sz w:val="22"/>
          <w:szCs w:val="22"/>
        </w:rPr>
      </w:pPr>
      <w:hyperlink w:anchor="_Toc252314536" w:history="1">
        <w:r w:rsidR="00055432" w:rsidRPr="0036421B">
          <w:rPr>
            <w:rStyle w:val="Hyperlink"/>
          </w:rPr>
          <w:t>3.5.1</w:t>
        </w:r>
        <w:r w:rsidR="00055432" w:rsidRPr="0036421B">
          <w:rPr>
            <w:rFonts w:ascii="Calibri" w:hAnsi="Calibri"/>
            <w:sz w:val="22"/>
            <w:szCs w:val="22"/>
          </w:rPr>
          <w:tab/>
        </w:r>
        <w:r w:rsidR="00055432" w:rsidRPr="0036421B">
          <w:rPr>
            <w:rStyle w:val="Hyperlink"/>
          </w:rPr>
          <w:t>General Information Form</w:t>
        </w:r>
        <w:r w:rsidR="00055432" w:rsidRPr="0036421B">
          <w:rPr>
            <w:webHidden/>
          </w:rPr>
          <w:tab/>
        </w:r>
        <w:r w:rsidR="00055432" w:rsidRPr="0036421B">
          <w:rPr>
            <w:webHidden/>
          </w:rPr>
          <w:fldChar w:fldCharType="begin"/>
        </w:r>
        <w:r w:rsidR="00055432" w:rsidRPr="0036421B">
          <w:rPr>
            <w:webHidden/>
          </w:rPr>
          <w:instrText xml:space="preserve"> PAGEREF _Toc252314536 \h </w:instrText>
        </w:r>
        <w:r w:rsidR="00055432" w:rsidRPr="0036421B">
          <w:rPr>
            <w:webHidden/>
          </w:rPr>
        </w:r>
        <w:r w:rsidR="00055432" w:rsidRPr="0036421B">
          <w:rPr>
            <w:webHidden/>
          </w:rPr>
          <w:fldChar w:fldCharType="separate"/>
        </w:r>
        <w:r w:rsidR="00D63E40">
          <w:rPr>
            <w:webHidden/>
          </w:rPr>
          <w:t>213</w:t>
        </w:r>
        <w:r w:rsidR="00055432" w:rsidRPr="0036421B">
          <w:rPr>
            <w:webHidden/>
          </w:rPr>
          <w:fldChar w:fldCharType="end"/>
        </w:r>
      </w:hyperlink>
    </w:p>
    <w:p w14:paraId="15B4B5C7" w14:textId="24630CBF" w:rsidR="00055432" w:rsidRPr="0036421B" w:rsidRDefault="008B4FE1">
      <w:pPr>
        <w:pStyle w:val="TOC2"/>
        <w:rPr>
          <w:rFonts w:ascii="Calibri" w:hAnsi="Calibri"/>
          <w:sz w:val="22"/>
          <w:szCs w:val="22"/>
        </w:rPr>
      </w:pPr>
      <w:hyperlink w:anchor="_Toc252314537" w:history="1">
        <w:r w:rsidR="00055432" w:rsidRPr="0036421B">
          <w:rPr>
            <w:rStyle w:val="Hyperlink"/>
          </w:rPr>
          <w:t>3.5.2</w:t>
        </w:r>
        <w:r w:rsidR="00055432" w:rsidRPr="0036421B">
          <w:rPr>
            <w:rFonts w:ascii="Calibri" w:hAnsi="Calibri"/>
            <w:sz w:val="22"/>
            <w:szCs w:val="22"/>
          </w:rPr>
          <w:tab/>
        </w:r>
        <w:r w:rsidR="00055432" w:rsidRPr="0036421B">
          <w:rPr>
            <w:rStyle w:val="Hyperlink"/>
          </w:rPr>
          <w:t>General Information Systems Experience Record</w:t>
        </w:r>
        <w:r w:rsidR="00055432" w:rsidRPr="0036421B">
          <w:rPr>
            <w:webHidden/>
          </w:rPr>
          <w:tab/>
        </w:r>
        <w:r w:rsidR="00055432" w:rsidRPr="0036421B">
          <w:rPr>
            <w:webHidden/>
          </w:rPr>
          <w:fldChar w:fldCharType="begin"/>
        </w:r>
        <w:r w:rsidR="00055432" w:rsidRPr="0036421B">
          <w:rPr>
            <w:webHidden/>
          </w:rPr>
          <w:instrText xml:space="preserve"> PAGEREF _Toc252314537 \h </w:instrText>
        </w:r>
        <w:r w:rsidR="00055432" w:rsidRPr="0036421B">
          <w:rPr>
            <w:webHidden/>
          </w:rPr>
        </w:r>
        <w:r w:rsidR="00055432" w:rsidRPr="0036421B">
          <w:rPr>
            <w:webHidden/>
          </w:rPr>
          <w:fldChar w:fldCharType="separate"/>
        </w:r>
        <w:r w:rsidR="00D63E40">
          <w:rPr>
            <w:webHidden/>
          </w:rPr>
          <w:t>214</w:t>
        </w:r>
        <w:r w:rsidR="00055432" w:rsidRPr="0036421B">
          <w:rPr>
            <w:webHidden/>
          </w:rPr>
          <w:fldChar w:fldCharType="end"/>
        </w:r>
      </w:hyperlink>
    </w:p>
    <w:p w14:paraId="50AE4233" w14:textId="45DCADD4" w:rsidR="00055432" w:rsidRPr="0036421B" w:rsidRDefault="008B4FE1">
      <w:pPr>
        <w:pStyle w:val="TOC2"/>
        <w:rPr>
          <w:rFonts w:ascii="Calibri" w:hAnsi="Calibri"/>
          <w:sz w:val="22"/>
          <w:szCs w:val="22"/>
        </w:rPr>
      </w:pPr>
      <w:hyperlink w:anchor="_Toc252314538" w:history="1">
        <w:r w:rsidR="00055432" w:rsidRPr="0036421B">
          <w:rPr>
            <w:rStyle w:val="Hyperlink"/>
          </w:rPr>
          <w:t>3.5.2a  Joint Venture Summary</w:t>
        </w:r>
        <w:r w:rsidR="00055432" w:rsidRPr="0036421B">
          <w:rPr>
            <w:webHidden/>
          </w:rPr>
          <w:tab/>
        </w:r>
        <w:r w:rsidR="00055432" w:rsidRPr="0036421B">
          <w:rPr>
            <w:webHidden/>
          </w:rPr>
          <w:fldChar w:fldCharType="begin"/>
        </w:r>
        <w:r w:rsidR="00055432" w:rsidRPr="0036421B">
          <w:rPr>
            <w:webHidden/>
          </w:rPr>
          <w:instrText xml:space="preserve"> PAGEREF _Toc252314538 \h </w:instrText>
        </w:r>
        <w:r w:rsidR="00055432" w:rsidRPr="0036421B">
          <w:rPr>
            <w:webHidden/>
          </w:rPr>
        </w:r>
        <w:r w:rsidR="00055432" w:rsidRPr="0036421B">
          <w:rPr>
            <w:webHidden/>
          </w:rPr>
          <w:fldChar w:fldCharType="separate"/>
        </w:r>
        <w:r w:rsidR="00D63E40">
          <w:rPr>
            <w:webHidden/>
          </w:rPr>
          <w:t>215</w:t>
        </w:r>
        <w:r w:rsidR="00055432" w:rsidRPr="0036421B">
          <w:rPr>
            <w:webHidden/>
          </w:rPr>
          <w:fldChar w:fldCharType="end"/>
        </w:r>
      </w:hyperlink>
    </w:p>
    <w:p w14:paraId="482E6D20" w14:textId="74F045EA" w:rsidR="00055432" w:rsidRPr="0036421B" w:rsidRDefault="008B4FE1">
      <w:pPr>
        <w:pStyle w:val="TOC2"/>
        <w:rPr>
          <w:rFonts w:ascii="Calibri" w:hAnsi="Calibri"/>
          <w:sz w:val="22"/>
          <w:szCs w:val="22"/>
        </w:rPr>
      </w:pPr>
      <w:hyperlink w:anchor="_Toc252314539" w:history="1">
        <w:r w:rsidR="00055432" w:rsidRPr="0036421B">
          <w:rPr>
            <w:rStyle w:val="Hyperlink"/>
          </w:rPr>
          <w:t>3.5.3</w:t>
        </w:r>
        <w:r w:rsidR="00055432" w:rsidRPr="0036421B">
          <w:rPr>
            <w:rFonts w:ascii="Calibri" w:hAnsi="Calibri"/>
            <w:sz w:val="22"/>
            <w:szCs w:val="22"/>
          </w:rPr>
          <w:tab/>
        </w:r>
        <w:r w:rsidR="00055432" w:rsidRPr="0036421B">
          <w:rPr>
            <w:rStyle w:val="Hyperlink"/>
          </w:rPr>
          <w:t>Particular Information Systems Experience Record</w:t>
        </w:r>
        <w:r w:rsidR="00055432" w:rsidRPr="0036421B">
          <w:rPr>
            <w:webHidden/>
          </w:rPr>
          <w:tab/>
        </w:r>
        <w:r w:rsidR="00055432" w:rsidRPr="0036421B">
          <w:rPr>
            <w:webHidden/>
          </w:rPr>
          <w:fldChar w:fldCharType="begin"/>
        </w:r>
        <w:r w:rsidR="00055432" w:rsidRPr="0036421B">
          <w:rPr>
            <w:webHidden/>
          </w:rPr>
          <w:instrText xml:space="preserve"> PAGEREF _Toc252314539 \h </w:instrText>
        </w:r>
        <w:r w:rsidR="00055432" w:rsidRPr="0036421B">
          <w:rPr>
            <w:webHidden/>
          </w:rPr>
        </w:r>
        <w:r w:rsidR="00055432" w:rsidRPr="0036421B">
          <w:rPr>
            <w:webHidden/>
          </w:rPr>
          <w:fldChar w:fldCharType="separate"/>
        </w:r>
        <w:r w:rsidR="00D63E40">
          <w:rPr>
            <w:webHidden/>
          </w:rPr>
          <w:t>216</w:t>
        </w:r>
        <w:r w:rsidR="00055432" w:rsidRPr="0036421B">
          <w:rPr>
            <w:webHidden/>
          </w:rPr>
          <w:fldChar w:fldCharType="end"/>
        </w:r>
      </w:hyperlink>
    </w:p>
    <w:p w14:paraId="381D5338" w14:textId="4B779112" w:rsidR="00055432" w:rsidRPr="0036421B" w:rsidRDefault="008B4FE1">
      <w:pPr>
        <w:pStyle w:val="TOC2"/>
        <w:rPr>
          <w:rFonts w:ascii="Calibri" w:hAnsi="Calibri"/>
          <w:sz w:val="22"/>
          <w:szCs w:val="22"/>
        </w:rPr>
      </w:pPr>
      <w:hyperlink w:anchor="_Toc252314540" w:history="1">
        <w:r w:rsidR="00055432" w:rsidRPr="0036421B">
          <w:rPr>
            <w:rStyle w:val="Hyperlink"/>
          </w:rPr>
          <w:t>3.5.3a  Details of Contracts of Similar Nature and Complexity</w:t>
        </w:r>
        <w:r w:rsidR="00055432" w:rsidRPr="0036421B">
          <w:rPr>
            <w:webHidden/>
          </w:rPr>
          <w:tab/>
        </w:r>
        <w:r w:rsidR="00055432" w:rsidRPr="0036421B">
          <w:rPr>
            <w:webHidden/>
          </w:rPr>
          <w:fldChar w:fldCharType="begin"/>
        </w:r>
        <w:r w:rsidR="00055432" w:rsidRPr="0036421B">
          <w:rPr>
            <w:webHidden/>
          </w:rPr>
          <w:instrText xml:space="preserve"> PAGEREF _Toc252314540 \h </w:instrText>
        </w:r>
        <w:r w:rsidR="00055432" w:rsidRPr="0036421B">
          <w:rPr>
            <w:webHidden/>
          </w:rPr>
        </w:r>
        <w:r w:rsidR="00055432" w:rsidRPr="0036421B">
          <w:rPr>
            <w:webHidden/>
          </w:rPr>
          <w:fldChar w:fldCharType="separate"/>
        </w:r>
        <w:r w:rsidR="00D63E40">
          <w:rPr>
            <w:webHidden/>
          </w:rPr>
          <w:t>217</w:t>
        </w:r>
        <w:r w:rsidR="00055432" w:rsidRPr="0036421B">
          <w:rPr>
            <w:webHidden/>
          </w:rPr>
          <w:fldChar w:fldCharType="end"/>
        </w:r>
      </w:hyperlink>
    </w:p>
    <w:p w14:paraId="580E6914" w14:textId="77AA4B0D" w:rsidR="00055432" w:rsidRPr="0036421B" w:rsidRDefault="008B4FE1">
      <w:pPr>
        <w:pStyle w:val="TOC2"/>
        <w:rPr>
          <w:rFonts w:ascii="Calibri" w:hAnsi="Calibri"/>
          <w:sz w:val="22"/>
          <w:szCs w:val="22"/>
        </w:rPr>
      </w:pPr>
      <w:hyperlink w:anchor="_Toc252314541" w:history="1">
        <w:r w:rsidR="00055432" w:rsidRPr="0036421B">
          <w:rPr>
            <w:rStyle w:val="Hyperlink"/>
          </w:rPr>
          <w:t>3.5.4</w:t>
        </w:r>
        <w:r w:rsidR="00055432" w:rsidRPr="0036421B">
          <w:rPr>
            <w:rFonts w:ascii="Calibri" w:hAnsi="Calibri"/>
            <w:sz w:val="22"/>
            <w:szCs w:val="22"/>
          </w:rPr>
          <w:tab/>
        </w:r>
        <w:r w:rsidR="00055432" w:rsidRPr="0036421B">
          <w:rPr>
            <w:rStyle w:val="Hyperlink"/>
          </w:rPr>
          <w:t>Summary Sheet:  Current Contract Commitments / Work in Progress</w:t>
        </w:r>
        <w:r w:rsidR="00055432" w:rsidRPr="0036421B">
          <w:rPr>
            <w:webHidden/>
          </w:rPr>
          <w:tab/>
        </w:r>
        <w:r w:rsidR="00055432" w:rsidRPr="0036421B">
          <w:rPr>
            <w:webHidden/>
          </w:rPr>
          <w:fldChar w:fldCharType="begin"/>
        </w:r>
        <w:r w:rsidR="00055432" w:rsidRPr="0036421B">
          <w:rPr>
            <w:webHidden/>
          </w:rPr>
          <w:instrText xml:space="preserve"> PAGEREF _Toc252314541 \h </w:instrText>
        </w:r>
        <w:r w:rsidR="00055432" w:rsidRPr="0036421B">
          <w:rPr>
            <w:webHidden/>
          </w:rPr>
        </w:r>
        <w:r w:rsidR="00055432" w:rsidRPr="0036421B">
          <w:rPr>
            <w:webHidden/>
          </w:rPr>
          <w:fldChar w:fldCharType="separate"/>
        </w:r>
        <w:r w:rsidR="00D63E40">
          <w:rPr>
            <w:webHidden/>
          </w:rPr>
          <w:t>218</w:t>
        </w:r>
        <w:r w:rsidR="00055432" w:rsidRPr="0036421B">
          <w:rPr>
            <w:webHidden/>
          </w:rPr>
          <w:fldChar w:fldCharType="end"/>
        </w:r>
      </w:hyperlink>
    </w:p>
    <w:p w14:paraId="3BE20706" w14:textId="47036C6F" w:rsidR="00055432" w:rsidRPr="0036421B" w:rsidRDefault="008B4FE1">
      <w:pPr>
        <w:pStyle w:val="TOC2"/>
        <w:rPr>
          <w:rFonts w:ascii="Calibri" w:hAnsi="Calibri"/>
          <w:sz w:val="22"/>
          <w:szCs w:val="22"/>
        </w:rPr>
      </w:pPr>
      <w:hyperlink w:anchor="_Toc252314542" w:history="1">
        <w:r w:rsidR="00055432" w:rsidRPr="0036421B">
          <w:rPr>
            <w:rStyle w:val="Hyperlink"/>
          </w:rPr>
          <w:t>3.5.5</w:t>
        </w:r>
        <w:r w:rsidR="00055432" w:rsidRPr="0036421B">
          <w:rPr>
            <w:rFonts w:ascii="Calibri" w:hAnsi="Calibri"/>
            <w:sz w:val="22"/>
            <w:szCs w:val="22"/>
          </w:rPr>
          <w:tab/>
        </w:r>
        <w:r w:rsidR="00055432" w:rsidRPr="0036421B">
          <w:rPr>
            <w:rStyle w:val="Hyperlink"/>
          </w:rPr>
          <w:t>Financial Capabilities</w:t>
        </w:r>
        <w:r w:rsidR="00055432" w:rsidRPr="0036421B">
          <w:rPr>
            <w:webHidden/>
          </w:rPr>
          <w:tab/>
        </w:r>
        <w:r w:rsidR="00055432" w:rsidRPr="0036421B">
          <w:rPr>
            <w:webHidden/>
          </w:rPr>
          <w:fldChar w:fldCharType="begin"/>
        </w:r>
        <w:r w:rsidR="00055432" w:rsidRPr="0036421B">
          <w:rPr>
            <w:webHidden/>
          </w:rPr>
          <w:instrText xml:space="preserve"> PAGEREF _Toc252314542 \h </w:instrText>
        </w:r>
        <w:r w:rsidR="00055432" w:rsidRPr="0036421B">
          <w:rPr>
            <w:webHidden/>
          </w:rPr>
        </w:r>
        <w:r w:rsidR="00055432" w:rsidRPr="0036421B">
          <w:rPr>
            <w:webHidden/>
          </w:rPr>
          <w:fldChar w:fldCharType="separate"/>
        </w:r>
        <w:r w:rsidR="00D63E40">
          <w:rPr>
            <w:webHidden/>
          </w:rPr>
          <w:t>219</w:t>
        </w:r>
        <w:r w:rsidR="00055432" w:rsidRPr="0036421B">
          <w:rPr>
            <w:webHidden/>
          </w:rPr>
          <w:fldChar w:fldCharType="end"/>
        </w:r>
      </w:hyperlink>
    </w:p>
    <w:p w14:paraId="69343417" w14:textId="30A89FEC" w:rsidR="00055432" w:rsidRPr="0036421B" w:rsidRDefault="008B4FE1">
      <w:pPr>
        <w:pStyle w:val="TOC2"/>
        <w:rPr>
          <w:rFonts w:ascii="Calibri" w:hAnsi="Calibri"/>
          <w:sz w:val="22"/>
          <w:szCs w:val="22"/>
        </w:rPr>
      </w:pPr>
      <w:hyperlink w:anchor="_Toc252314543" w:history="1">
        <w:r w:rsidR="00055432" w:rsidRPr="0036421B">
          <w:rPr>
            <w:rStyle w:val="Hyperlink"/>
          </w:rPr>
          <w:t>3.5.6</w:t>
        </w:r>
        <w:r w:rsidR="00055432" w:rsidRPr="0036421B">
          <w:rPr>
            <w:rFonts w:ascii="Calibri" w:hAnsi="Calibri"/>
            <w:sz w:val="22"/>
            <w:szCs w:val="22"/>
          </w:rPr>
          <w:tab/>
        </w:r>
        <w:r w:rsidR="00055432" w:rsidRPr="0036421B">
          <w:rPr>
            <w:rStyle w:val="Hyperlink"/>
          </w:rPr>
          <w:t>Personnel Capabilities</w:t>
        </w:r>
        <w:r w:rsidR="00055432" w:rsidRPr="0036421B">
          <w:rPr>
            <w:webHidden/>
          </w:rPr>
          <w:tab/>
        </w:r>
        <w:r w:rsidR="00055432" w:rsidRPr="0036421B">
          <w:rPr>
            <w:webHidden/>
          </w:rPr>
          <w:fldChar w:fldCharType="begin"/>
        </w:r>
        <w:r w:rsidR="00055432" w:rsidRPr="0036421B">
          <w:rPr>
            <w:webHidden/>
          </w:rPr>
          <w:instrText xml:space="preserve"> PAGEREF _Toc252314543 \h </w:instrText>
        </w:r>
        <w:r w:rsidR="00055432" w:rsidRPr="0036421B">
          <w:rPr>
            <w:webHidden/>
          </w:rPr>
        </w:r>
        <w:r w:rsidR="00055432" w:rsidRPr="0036421B">
          <w:rPr>
            <w:webHidden/>
          </w:rPr>
          <w:fldChar w:fldCharType="separate"/>
        </w:r>
        <w:r w:rsidR="00D63E40">
          <w:rPr>
            <w:webHidden/>
          </w:rPr>
          <w:t>221</w:t>
        </w:r>
        <w:r w:rsidR="00055432" w:rsidRPr="0036421B">
          <w:rPr>
            <w:webHidden/>
          </w:rPr>
          <w:fldChar w:fldCharType="end"/>
        </w:r>
      </w:hyperlink>
    </w:p>
    <w:p w14:paraId="12BF3811" w14:textId="7748032F" w:rsidR="00055432" w:rsidRPr="0036421B" w:rsidRDefault="008B4FE1">
      <w:pPr>
        <w:pStyle w:val="TOC2"/>
        <w:rPr>
          <w:rFonts w:ascii="Calibri" w:hAnsi="Calibri"/>
          <w:sz w:val="22"/>
          <w:szCs w:val="22"/>
        </w:rPr>
      </w:pPr>
      <w:hyperlink w:anchor="_Toc252314544" w:history="1">
        <w:r w:rsidR="00055432" w:rsidRPr="0036421B">
          <w:rPr>
            <w:rStyle w:val="Hyperlink"/>
          </w:rPr>
          <w:t>3.5.6a  Candidate Summary</w:t>
        </w:r>
        <w:r w:rsidR="00055432" w:rsidRPr="0036421B">
          <w:rPr>
            <w:webHidden/>
          </w:rPr>
          <w:tab/>
        </w:r>
        <w:r w:rsidR="00055432" w:rsidRPr="0036421B">
          <w:rPr>
            <w:webHidden/>
          </w:rPr>
          <w:fldChar w:fldCharType="begin"/>
        </w:r>
        <w:r w:rsidR="00055432" w:rsidRPr="0036421B">
          <w:rPr>
            <w:webHidden/>
          </w:rPr>
          <w:instrText xml:space="preserve"> PAGEREF _Toc252314544 \h </w:instrText>
        </w:r>
        <w:r w:rsidR="00055432" w:rsidRPr="0036421B">
          <w:rPr>
            <w:webHidden/>
          </w:rPr>
        </w:r>
        <w:r w:rsidR="00055432" w:rsidRPr="0036421B">
          <w:rPr>
            <w:webHidden/>
          </w:rPr>
          <w:fldChar w:fldCharType="separate"/>
        </w:r>
        <w:r w:rsidR="00D63E40">
          <w:rPr>
            <w:webHidden/>
          </w:rPr>
          <w:t>222</w:t>
        </w:r>
        <w:r w:rsidR="00055432" w:rsidRPr="0036421B">
          <w:rPr>
            <w:webHidden/>
          </w:rPr>
          <w:fldChar w:fldCharType="end"/>
        </w:r>
      </w:hyperlink>
    </w:p>
    <w:p w14:paraId="4CD69242" w14:textId="768414FD" w:rsidR="00055432" w:rsidRPr="0036421B" w:rsidRDefault="008B4FE1">
      <w:pPr>
        <w:pStyle w:val="TOC2"/>
        <w:rPr>
          <w:rFonts w:ascii="Calibri" w:hAnsi="Calibri"/>
          <w:sz w:val="22"/>
          <w:szCs w:val="22"/>
        </w:rPr>
      </w:pPr>
      <w:hyperlink w:anchor="_Toc252314545" w:history="1">
        <w:r w:rsidR="00055432" w:rsidRPr="0036421B">
          <w:rPr>
            <w:rStyle w:val="Hyperlink"/>
          </w:rPr>
          <w:t>3.5.7</w:t>
        </w:r>
        <w:r w:rsidR="00055432" w:rsidRPr="0036421B">
          <w:rPr>
            <w:rFonts w:ascii="Calibri" w:hAnsi="Calibri"/>
            <w:sz w:val="22"/>
            <w:szCs w:val="22"/>
          </w:rPr>
          <w:tab/>
        </w:r>
        <w:r w:rsidR="00055432" w:rsidRPr="0036421B">
          <w:rPr>
            <w:rStyle w:val="Hyperlink"/>
          </w:rPr>
          <w:t>Technical Capabilities</w:t>
        </w:r>
        <w:r w:rsidR="00055432" w:rsidRPr="0036421B">
          <w:rPr>
            <w:webHidden/>
          </w:rPr>
          <w:tab/>
        </w:r>
        <w:r w:rsidR="00055432" w:rsidRPr="0036421B">
          <w:rPr>
            <w:webHidden/>
          </w:rPr>
          <w:fldChar w:fldCharType="begin"/>
        </w:r>
        <w:r w:rsidR="00055432" w:rsidRPr="0036421B">
          <w:rPr>
            <w:webHidden/>
          </w:rPr>
          <w:instrText xml:space="preserve"> PAGEREF _Toc252314545 \h </w:instrText>
        </w:r>
        <w:r w:rsidR="00055432" w:rsidRPr="0036421B">
          <w:rPr>
            <w:webHidden/>
          </w:rPr>
        </w:r>
        <w:r w:rsidR="00055432" w:rsidRPr="0036421B">
          <w:rPr>
            <w:webHidden/>
          </w:rPr>
          <w:fldChar w:fldCharType="separate"/>
        </w:r>
        <w:r w:rsidR="00D63E40">
          <w:rPr>
            <w:webHidden/>
          </w:rPr>
          <w:t>223</w:t>
        </w:r>
        <w:r w:rsidR="00055432" w:rsidRPr="0036421B">
          <w:rPr>
            <w:webHidden/>
          </w:rPr>
          <w:fldChar w:fldCharType="end"/>
        </w:r>
      </w:hyperlink>
    </w:p>
    <w:p w14:paraId="5EB5BCA6" w14:textId="044BA853" w:rsidR="00055432" w:rsidRPr="0036421B" w:rsidRDefault="008B4FE1">
      <w:pPr>
        <w:pStyle w:val="TOC2"/>
        <w:rPr>
          <w:rFonts w:ascii="Calibri" w:hAnsi="Calibri"/>
          <w:sz w:val="22"/>
          <w:szCs w:val="22"/>
        </w:rPr>
      </w:pPr>
      <w:hyperlink w:anchor="_Toc252314546" w:history="1">
        <w:r w:rsidR="00055432" w:rsidRPr="0036421B">
          <w:rPr>
            <w:rStyle w:val="Hyperlink"/>
          </w:rPr>
          <w:t>3.5.8</w:t>
        </w:r>
        <w:r w:rsidR="00055432" w:rsidRPr="0036421B">
          <w:rPr>
            <w:rFonts w:ascii="Calibri" w:hAnsi="Calibri"/>
            <w:sz w:val="22"/>
            <w:szCs w:val="22"/>
          </w:rPr>
          <w:tab/>
        </w:r>
        <w:r w:rsidR="00055432" w:rsidRPr="0036421B">
          <w:rPr>
            <w:rStyle w:val="Hyperlink"/>
          </w:rPr>
          <w:t>Litigation History</w:t>
        </w:r>
        <w:r w:rsidR="00055432" w:rsidRPr="0036421B">
          <w:rPr>
            <w:webHidden/>
          </w:rPr>
          <w:tab/>
        </w:r>
        <w:r w:rsidR="00055432" w:rsidRPr="0036421B">
          <w:rPr>
            <w:webHidden/>
          </w:rPr>
          <w:fldChar w:fldCharType="begin"/>
        </w:r>
        <w:r w:rsidR="00055432" w:rsidRPr="0036421B">
          <w:rPr>
            <w:webHidden/>
          </w:rPr>
          <w:instrText xml:space="preserve"> PAGEREF _Toc252314546 \h </w:instrText>
        </w:r>
        <w:r w:rsidR="00055432" w:rsidRPr="0036421B">
          <w:rPr>
            <w:webHidden/>
          </w:rPr>
        </w:r>
        <w:r w:rsidR="00055432" w:rsidRPr="0036421B">
          <w:rPr>
            <w:webHidden/>
          </w:rPr>
          <w:fldChar w:fldCharType="separate"/>
        </w:r>
        <w:r w:rsidR="00D63E40">
          <w:rPr>
            <w:webHidden/>
          </w:rPr>
          <w:t>224</w:t>
        </w:r>
        <w:r w:rsidR="00055432" w:rsidRPr="0036421B">
          <w:rPr>
            <w:webHidden/>
          </w:rPr>
          <w:fldChar w:fldCharType="end"/>
        </w:r>
      </w:hyperlink>
    </w:p>
    <w:p w14:paraId="7D1321DD" w14:textId="3E49CF4B" w:rsidR="00055432" w:rsidRPr="0036421B" w:rsidRDefault="008B4FE1">
      <w:pPr>
        <w:pStyle w:val="TOC1"/>
        <w:rPr>
          <w:rFonts w:ascii="Calibri" w:hAnsi="Calibri"/>
          <w:b w:val="0"/>
          <w:noProof/>
          <w:sz w:val="22"/>
          <w:szCs w:val="22"/>
        </w:rPr>
      </w:pPr>
      <w:hyperlink w:anchor="_Toc252314547" w:history="1">
        <w:r w:rsidR="00055432" w:rsidRPr="0036421B">
          <w:rPr>
            <w:rStyle w:val="Hyperlink"/>
            <w:noProof/>
          </w:rPr>
          <w:t>4.  Bid-Securing Declaration</w:t>
        </w:r>
        <w:r w:rsidR="00055432" w:rsidRPr="0036421B">
          <w:rPr>
            <w:noProof/>
            <w:webHidden/>
          </w:rPr>
          <w:tab/>
        </w:r>
        <w:r w:rsidR="00055432" w:rsidRPr="0036421B">
          <w:rPr>
            <w:noProof/>
            <w:webHidden/>
          </w:rPr>
          <w:fldChar w:fldCharType="begin"/>
        </w:r>
        <w:r w:rsidR="00055432" w:rsidRPr="0036421B">
          <w:rPr>
            <w:noProof/>
            <w:webHidden/>
          </w:rPr>
          <w:instrText xml:space="preserve"> PAGEREF _Toc252314547 \h </w:instrText>
        </w:r>
        <w:r w:rsidR="00055432" w:rsidRPr="0036421B">
          <w:rPr>
            <w:noProof/>
            <w:webHidden/>
          </w:rPr>
        </w:r>
        <w:r w:rsidR="00055432" w:rsidRPr="0036421B">
          <w:rPr>
            <w:noProof/>
            <w:webHidden/>
          </w:rPr>
          <w:fldChar w:fldCharType="separate"/>
        </w:r>
        <w:r w:rsidR="00D63E40">
          <w:rPr>
            <w:noProof/>
            <w:webHidden/>
          </w:rPr>
          <w:t>225</w:t>
        </w:r>
        <w:r w:rsidR="00055432" w:rsidRPr="0036421B">
          <w:rPr>
            <w:noProof/>
            <w:webHidden/>
          </w:rPr>
          <w:fldChar w:fldCharType="end"/>
        </w:r>
      </w:hyperlink>
    </w:p>
    <w:p w14:paraId="62071B43" w14:textId="5D1ADE80" w:rsidR="00055432" w:rsidRPr="0036421B" w:rsidRDefault="008B4FE1">
      <w:pPr>
        <w:pStyle w:val="TOC1"/>
        <w:rPr>
          <w:rFonts w:ascii="Calibri" w:hAnsi="Calibri"/>
          <w:b w:val="0"/>
          <w:noProof/>
          <w:sz w:val="22"/>
          <w:szCs w:val="22"/>
        </w:rPr>
      </w:pPr>
      <w:hyperlink w:anchor="_Toc252314548" w:history="1">
        <w:r w:rsidR="00055432" w:rsidRPr="0036421B">
          <w:rPr>
            <w:rStyle w:val="Hyperlink"/>
            <w:noProof/>
          </w:rPr>
          <w:t>4.  Bid Security (Bank</w:t>
        </w:r>
        <w:r w:rsidR="001C4E06" w:rsidRPr="0036421B">
          <w:rPr>
            <w:rStyle w:val="Hyperlink"/>
            <w:noProof/>
          </w:rPr>
          <w:t>/Insurance</w:t>
        </w:r>
        <w:r w:rsidR="00055432" w:rsidRPr="0036421B">
          <w:rPr>
            <w:rStyle w:val="Hyperlink"/>
            <w:noProof/>
          </w:rPr>
          <w:t xml:space="preserve"> Guarantee)</w:t>
        </w:r>
        <w:r w:rsidR="00055432" w:rsidRPr="0036421B">
          <w:rPr>
            <w:noProof/>
            <w:webHidden/>
          </w:rPr>
          <w:tab/>
        </w:r>
        <w:r w:rsidR="00055432" w:rsidRPr="0036421B">
          <w:rPr>
            <w:noProof/>
            <w:webHidden/>
          </w:rPr>
          <w:fldChar w:fldCharType="begin"/>
        </w:r>
        <w:r w:rsidR="00055432" w:rsidRPr="0036421B">
          <w:rPr>
            <w:noProof/>
            <w:webHidden/>
          </w:rPr>
          <w:instrText xml:space="preserve"> PAGEREF _Toc252314548 \h </w:instrText>
        </w:r>
        <w:r w:rsidR="00055432" w:rsidRPr="0036421B">
          <w:rPr>
            <w:noProof/>
            <w:webHidden/>
          </w:rPr>
        </w:r>
        <w:r w:rsidR="00055432" w:rsidRPr="0036421B">
          <w:rPr>
            <w:noProof/>
            <w:webHidden/>
          </w:rPr>
          <w:fldChar w:fldCharType="separate"/>
        </w:r>
        <w:r w:rsidR="00D63E40">
          <w:rPr>
            <w:noProof/>
            <w:webHidden/>
          </w:rPr>
          <w:t>226</w:t>
        </w:r>
        <w:r w:rsidR="00055432" w:rsidRPr="0036421B">
          <w:rPr>
            <w:noProof/>
            <w:webHidden/>
          </w:rPr>
          <w:fldChar w:fldCharType="end"/>
        </w:r>
      </w:hyperlink>
    </w:p>
    <w:p w14:paraId="45ADBC78" w14:textId="490AAFDB" w:rsidR="00055432" w:rsidRPr="0036421B" w:rsidRDefault="008B4FE1">
      <w:pPr>
        <w:pStyle w:val="TOC1"/>
        <w:rPr>
          <w:rFonts w:ascii="Calibri" w:hAnsi="Calibri"/>
          <w:b w:val="0"/>
          <w:noProof/>
          <w:sz w:val="22"/>
          <w:szCs w:val="22"/>
        </w:rPr>
      </w:pPr>
      <w:hyperlink w:anchor="_Toc252314549" w:history="1">
        <w:r w:rsidR="00055432" w:rsidRPr="0036421B">
          <w:rPr>
            <w:rStyle w:val="Hyperlink"/>
            <w:noProof/>
          </w:rPr>
          <w:t>5.  Contract Agreement</w:t>
        </w:r>
        <w:r w:rsidR="00055432" w:rsidRPr="0036421B">
          <w:rPr>
            <w:noProof/>
            <w:webHidden/>
          </w:rPr>
          <w:tab/>
        </w:r>
        <w:r w:rsidR="00055432" w:rsidRPr="0036421B">
          <w:rPr>
            <w:noProof/>
            <w:webHidden/>
          </w:rPr>
          <w:fldChar w:fldCharType="begin"/>
        </w:r>
        <w:r w:rsidR="00055432" w:rsidRPr="0036421B">
          <w:rPr>
            <w:noProof/>
            <w:webHidden/>
          </w:rPr>
          <w:instrText xml:space="preserve"> PAGEREF _Toc252314549 \h </w:instrText>
        </w:r>
        <w:r w:rsidR="00055432" w:rsidRPr="0036421B">
          <w:rPr>
            <w:noProof/>
            <w:webHidden/>
          </w:rPr>
        </w:r>
        <w:r w:rsidR="00055432" w:rsidRPr="0036421B">
          <w:rPr>
            <w:noProof/>
            <w:webHidden/>
          </w:rPr>
          <w:fldChar w:fldCharType="separate"/>
        </w:r>
        <w:r w:rsidR="00D63E40">
          <w:rPr>
            <w:noProof/>
            <w:webHidden/>
          </w:rPr>
          <w:t>227</w:t>
        </w:r>
        <w:r w:rsidR="00055432" w:rsidRPr="0036421B">
          <w:rPr>
            <w:noProof/>
            <w:webHidden/>
          </w:rPr>
          <w:fldChar w:fldCharType="end"/>
        </w:r>
      </w:hyperlink>
    </w:p>
    <w:p w14:paraId="35242D59" w14:textId="0E91ED67" w:rsidR="00055432" w:rsidRPr="0036421B" w:rsidRDefault="008B4FE1">
      <w:pPr>
        <w:pStyle w:val="TOC2"/>
        <w:rPr>
          <w:rFonts w:ascii="Calibri" w:hAnsi="Calibri"/>
          <w:sz w:val="22"/>
          <w:szCs w:val="22"/>
        </w:rPr>
      </w:pPr>
      <w:hyperlink w:anchor="_Toc252314550" w:history="1">
        <w:r w:rsidR="00055432" w:rsidRPr="0036421B">
          <w:rPr>
            <w:rStyle w:val="Hyperlink"/>
          </w:rPr>
          <w:t>Appendix 1.  Supplier’s Representative</w:t>
        </w:r>
        <w:r w:rsidR="00055432" w:rsidRPr="0036421B">
          <w:rPr>
            <w:webHidden/>
          </w:rPr>
          <w:tab/>
        </w:r>
        <w:r w:rsidR="00055432" w:rsidRPr="0036421B">
          <w:rPr>
            <w:webHidden/>
          </w:rPr>
          <w:fldChar w:fldCharType="begin"/>
        </w:r>
        <w:r w:rsidR="00055432" w:rsidRPr="0036421B">
          <w:rPr>
            <w:webHidden/>
          </w:rPr>
          <w:instrText xml:space="preserve"> PAGEREF _Toc252314550 \h </w:instrText>
        </w:r>
        <w:r w:rsidR="00055432" w:rsidRPr="0036421B">
          <w:rPr>
            <w:webHidden/>
          </w:rPr>
        </w:r>
        <w:r w:rsidR="00055432" w:rsidRPr="0036421B">
          <w:rPr>
            <w:webHidden/>
          </w:rPr>
          <w:fldChar w:fldCharType="separate"/>
        </w:r>
        <w:r w:rsidR="00D63E40">
          <w:rPr>
            <w:webHidden/>
          </w:rPr>
          <w:t>231</w:t>
        </w:r>
        <w:r w:rsidR="00055432" w:rsidRPr="0036421B">
          <w:rPr>
            <w:webHidden/>
          </w:rPr>
          <w:fldChar w:fldCharType="end"/>
        </w:r>
      </w:hyperlink>
    </w:p>
    <w:p w14:paraId="47EC7C6F" w14:textId="23F66FB9" w:rsidR="00055432" w:rsidRPr="0036421B" w:rsidRDefault="008B4FE1">
      <w:pPr>
        <w:pStyle w:val="TOC2"/>
        <w:rPr>
          <w:rFonts w:ascii="Calibri" w:hAnsi="Calibri"/>
          <w:sz w:val="22"/>
          <w:szCs w:val="22"/>
        </w:rPr>
      </w:pPr>
      <w:hyperlink w:anchor="_Toc252314551" w:history="1">
        <w:r w:rsidR="00055432" w:rsidRPr="0036421B">
          <w:rPr>
            <w:rStyle w:val="Hyperlink"/>
          </w:rPr>
          <w:t>Appendix 2.  Adjudicator</w:t>
        </w:r>
        <w:r w:rsidR="00055432" w:rsidRPr="0036421B">
          <w:rPr>
            <w:webHidden/>
          </w:rPr>
          <w:tab/>
        </w:r>
        <w:r w:rsidR="00055432" w:rsidRPr="0036421B">
          <w:rPr>
            <w:webHidden/>
          </w:rPr>
          <w:fldChar w:fldCharType="begin"/>
        </w:r>
        <w:r w:rsidR="00055432" w:rsidRPr="0036421B">
          <w:rPr>
            <w:webHidden/>
          </w:rPr>
          <w:instrText xml:space="preserve"> PAGEREF _Toc252314551 \h </w:instrText>
        </w:r>
        <w:r w:rsidR="00055432" w:rsidRPr="0036421B">
          <w:rPr>
            <w:webHidden/>
          </w:rPr>
        </w:r>
        <w:r w:rsidR="00055432" w:rsidRPr="0036421B">
          <w:rPr>
            <w:webHidden/>
          </w:rPr>
          <w:fldChar w:fldCharType="separate"/>
        </w:r>
        <w:r w:rsidR="00D63E40">
          <w:rPr>
            <w:webHidden/>
          </w:rPr>
          <w:t>232</w:t>
        </w:r>
        <w:r w:rsidR="00055432" w:rsidRPr="0036421B">
          <w:rPr>
            <w:webHidden/>
          </w:rPr>
          <w:fldChar w:fldCharType="end"/>
        </w:r>
      </w:hyperlink>
    </w:p>
    <w:p w14:paraId="566E84A4" w14:textId="79EC049A" w:rsidR="00055432" w:rsidRPr="0036421B" w:rsidRDefault="008B4FE1">
      <w:pPr>
        <w:pStyle w:val="TOC2"/>
        <w:rPr>
          <w:rFonts w:ascii="Calibri" w:hAnsi="Calibri"/>
          <w:sz w:val="22"/>
          <w:szCs w:val="22"/>
        </w:rPr>
      </w:pPr>
      <w:hyperlink w:anchor="_Toc252314552" w:history="1">
        <w:r w:rsidR="00055432" w:rsidRPr="0036421B">
          <w:rPr>
            <w:rStyle w:val="Hyperlink"/>
          </w:rPr>
          <w:t>Appendix 3.  List of Approved Subcontractors</w:t>
        </w:r>
        <w:r w:rsidR="00055432" w:rsidRPr="0036421B">
          <w:rPr>
            <w:webHidden/>
          </w:rPr>
          <w:tab/>
        </w:r>
        <w:r w:rsidR="00055432" w:rsidRPr="0036421B">
          <w:rPr>
            <w:webHidden/>
          </w:rPr>
          <w:fldChar w:fldCharType="begin"/>
        </w:r>
        <w:r w:rsidR="00055432" w:rsidRPr="0036421B">
          <w:rPr>
            <w:webHidden/>
          </w:rPr>
          <w:instrText xml:space="preserve"> PAGEREF _Toc252314552 \h </w:instrText>
        </w:r>
        <w:r w:rsidR="00055432" w:rsidRPr="0036421B">
          <w:rPr>
            <w:webHidden/>
          </w:rPr>
        </w:r>
        <w:r w:rsidR="00055432" w:rsidRPr="0036421B">
          <w:rPr>
            <w:webHidden/>
          </w:rPr>
          <w:fldChar w:fldCharType="separate"/>
        </w:r>
        <w:r w:rsidR="00D63E40">
          <w:rPr>
            <w:webHidden/>
          </w:rPr>
          <w:t>233</w:t>
        </w:r>
        <w:r w:rsidR="00055432" w:rsidRPr="0036421B">
          <w:rPr>
            <w:webHidden/>
          </w:rPr>
          <w:fldChar w:fldCharType="end"/>
        </w:r>
      </w:hyperlink>
    </w:p>
    <w:p w14:paraId="68E36B01" w14:textId="43F39362" w:rsidR="00055432" w:rsidRPr="0036421B" w:rsidRDefault="008B4FE1">
      <w:pPr>
        <w:pStyle w:val="TOC2"/>
        <w:rPr>
          <w:rFonts w:ascii="Calibri" w:hAnsi="Calibri"/>
          <w:sz w:val="22"/>
          <w:szCs w:val="22"/>
        </w:rPr>
      </w:pPr>
      <w:hyperlink w:anchor="_Toc252314553" w:history="1">
        <w:r w:rsidR="00055432" w:rsidRPr="0036421B">
          <w:rPr>
            <w:rStyle w:val="Hyperlink"/>
          </w:rPr>
          <w:t>Appendix 4.  Categories of Software</w:t>
        </w:r>
        <w:r w:rsidR="00055432" w:rsidRPr="0036421B">
          <w:rPr>
            <w:webHidden/>
          </w:rPr>
          <w:tab/>
        </w:r>
        <w:r w:rsidR="00055432" w:rsidRPr="0036421B">
          <w:rPr>
            <w:webHidden/>
          </w:rPr>
          <w:fldChar w:fldCharType="begin"/>
        </w:r>
        <w:r w:rsidR="00055432" w:rsidRPr="0036421B">
          <w:rPr>
            <w:webHidden/>
          </w:rPr>
          <w:instrText xml:space="preserve"> PAGEREF _Toc252314553 \h </w:instrText>
        </w:r>
        <w:r w:rsidR="00055432" w:rsidRPr="0036421B">
          <w:rPr>
            <w:webHidden/>
          </w:rPr>
        </w:r>
        <w:r w:rsidR="00055432" w:rsidRPr="0036421B">
          <w:rPr>
            <w:webHidden/>
          </w:rPr>
          <w:fldChar w:fldCharType="separate"/>
        </w:r>
        <w:r w:rsidR="00D63E40">
          <w:rPr>
            <w:webHidden/>
          </w:rPr>
          <w:t>234</w:t>
        </w:r>
        <w:r w:rsidR="00055432" w:rsidRPr="0036421B">
          <w:rPr>
            <w:webHidden/>
          </w:rPr>
          <w:fldChar w:fldCharType="end"/>
        </w:r>
      </w:hyperlink>
    </w:p>
    <w:p w14:paraId="778D06FC" w14:textId="66B55FA6" w:rsidR="00055432" w:rsidRPr="0036421B" w:rsidRDefault="008B4FE1">
      <w:pPr>
        <w:pStyle w:val="TOC2"/>
        <w:rPr>
          <w:rFonts w:ascii="Calibri" w:hAnsi="Calibri"/>
          <w:sz w:val="22"/>
          <w:szCs w:val="22"/>
        </w:rPr>
      </w:pPr>
      <w:hyperlink w:anchor="_Toc252314554" w:history="1">
        <w:r w:rsidR="00055432" w:rsidRPr="0036421B">
          <w:rPr>
            <w:rStyle w:val="Hyperlink"/>
          </w:rPr>
          <w:t>Appendix 5.  Custom Materials</w:t>
        </w:r>
        <w:r w:rsidR="00055432" w:rsidRPr="0036421B">
          <w:rPr>
            <w:webHidden/>
          </w:rPr>
          <w:tab/>
        </w:r>
        <w:r w:rsidR="00055432" w:rsidRPr="0036421B">
          <w:rPr>
            <w:webHidden/>
          </w:rPr>
          <w:fldChar w:fldCharType="begin"/>
        </w:r>
        <w:r w:rsidR="00055432" w:rsidRPr="0036421B">
          <w:rPr>
            <w:webHidden/>
          </w:rPr>
          <w:instrText xml:space="preserve"> PAGEREF _Toc252314554 \h </w:instrText>
        </w:r>
        <w:r w:rsidR="00055432" w:rsidRPr="0036421B">
          <w:rPr>
            <w:webHidden/>
          </w:rPr>
        </w:r>
        <w:r w:rsidR="00055432" w:rsidRPr="0036421B">
          <w:rPr>
            <w:webHidden/>
          </w:rPr>
          <w:fldChar w:fldCharType="separate"/>
        </w:r>
        <w:r w:rsidR="00D63E40">
          <w:rPr>
            <w:webHidden/>
          </w:rPr>
          <w:t>235</w:t>
        </w:r>
        <w:r w:rsidR="00055432" w:rsidRPr="0036421B">
          <w:rPr>
            <w:webHidden/>
          </w:rPr>
          <w:fldChar w:fldCharType="end"/>
        </w:r>
      </w:hyperlink>
    </w:p>
    <w:p w14:paraId="7851FAE3" w14:textId="02995051" w:rsidR="00055432" w:rsidRPr="0036421B" w:rsidRDefault="008B4FE1">
      <w:pPr>
        <w:pStyle w:val="TOC2"/>
        <w:rPr>
          <w:rFonts w:ascii="Calibri" w:hAnsi="Calibri"/>
          <w:sz w:val="22"/>
          <w:szCs w:val="22"/>
        </w:rPr>
      </w:pPr>
      <w:hyperlink w:anchor="_Toc252314555" w:history="1">
        <w:r w:rsidR="00055432" w:rsidRPr="0036421B">
          <w:rPr>
            <w:rStyle w:val="Hyperlink"/>
          </w:rPr>
          <w:t>Appendix 6.  Revised Price Schedules</w:t>
        </w:r>
        <w:r w:rsidR="00055432" w:rsidRPr="0036421B">
          <w:rPr>
            <w:webHidden/>
          </w:rPr>
          <w:tab/>
        </w:r>
        <w:r w:rsidR="00055432" w:rsidRPr="0036421B">
          <w:rPr>
            <w:webHidden/>
          </w:rPr>
          <w:fldChar w:fldCharType="begin"/>
        </w:r>
        <w:r w:rsidR="00055432" w:rsidRPr="0036421B">
          <w:rPr>
            <w:webHidden/>
          </w:rPr>
          <w:instrText xml:space="preserve"> PAGEREF _Toc252314555 \h </w:instrText>
        </w:r>
        <w:r w:rsidR="00055432" w:rsidRPr="0036421B">
          <w:rPr>
            <w:webHidden/>
          </w:rPr>
        </w:r>
        <w:r w:rsidR="00055432" w:rsidRPr="0036421B">
          <w:rPr>
            <w:webHidden/>
          </w:rPr>
          <w:fldChar w:fldCharType="separate"/>
        </w:r>
        <w:r w:rsidR="00D63E40">
          <w:rPr>
            <w:webHidden/>
          </w:rPr>
          <w:t>236</w:t>
        </w:r>
        <w:r w:rsidR="00055432" w:rsidRPr="0036421B">
          <w:rPr>
            <w:webHidden/>
          </w:rPr>
          <w:fldChar w:fldCharType="end"/>
        </w:r>
      </w:hyperlink>
    </w:p>
    <w:p w14:paraId="7C12D4B7" w14:textId="0F23A9AE" w:rsidR="00055432" w:rsidRPr="0036421B" w:rsidRDefault="008B4FE1">
      <w:pPr>
        <w:pStyle w:val="TOC2"/>
        <w:rPr>
          <w:rFonts w:ascii="Calibri" w:hAnsi="Calibri"/>
          <w:sz w:val="22"/>
          <w:szCs w:val="22"/>
        </w:rPr>
      </w:pPr>
      <w:hyperlink w:anchor="_Toc252314556" w:history="1">
        <w:r w:rsidR="00055432" w:rsidRPr="0036421B">
          <w:rPr>
            <w:rStyle w:val="Hyperlink"/>
          </w:rPr>
          <w:t>Appendix 7.  Minutes of Contract Finalization Discussions and Agreed-to Contract Amendments</w:t>
        </w:r>
        <w:r w:rsidR="00055432" w:rsidRPr="0036421B">
          <w:rPr>
            <w:webHidden/>
          </w:rPr>
          <w:tab/>
        </w:r>
        <w:r w:rsidR="00055432" w:rsidRPr="0036421B">
          <w:rPr>
            <w:webHidden/>
          </w:rPr>
          <w:fldChar w:fldCharType="begin"/>
        </w:r>
        <w:r w:rsidR="00055432" w:rsidRPr="0036421B">
          <w:rPr>
            <w:webHidden/>
          </w:rPr>
          <w:instrText xml:space="preserve"> PAGEREF _Toc252314556 \h </w:instrText>
        </w:r>
        <w:r w:rsidR="00055432" w:rsidRPr="0036421B">
          <w:rPr>
            <w:webHidden/>
          </w:rPr>
        </w:r>
        <w:r w:rsidR="00055432" w:rsidRPr="0036421B">
          <w:rPr>
            <w:webHidden/>
          </w:rPr>
          <w:fldChar w:fldCharType="separate"/>
        </w:r>
        <w:r w:rsidR="00D63E40">
          <w:rPr>
            <w:webHidden/>
          </w:rPr>
          <w:t>237</w:t>
        </w:r>
        <w:r w:rsidR="00055432" w:rsidRPr="0036421B">
          <w:rPr>
            <w:webHidden/>
          </w:rPr>
          <w:fldChar w:fldCharType="end"/>
        </w:r>
      </w:hyperlink>
    </w:p>
    <w:p w14:paraId="7977733A" w14:textId="07A7EDA3" w:rsidR="00055432" w:rsidRPr="0036421B" w:rsidRDefault="008B4FE1">
      <w:pPr>
        <w:pStyle w:val="TOC1"/>
        <w:rPr>
          <w:rFonts w:ascii="Calibri" w:hAnsi="Calibri"/>
          <w:b w:val="0"/>
          <w:noProof/>
          <w:sz w:val="22"/>
          <w:szCs w:val="22"/>
        </w:rPr>
      </w:pPr>
      <w:hyperlink w:anchor="_Toc252314557" w:history="1">
        <w:r w:rsidR="00055432" w:rsidRPr="0036421B">
          <w:rPr>
            <w:rStyle w:val="Hyperlink"/>
            <w:noProof/>
          </w:rPr>
          <w:t>6.  Performance and Advance Payment Security Forms</w:t>
        </w:r>
        <w:r w:rsidR="00055432" w:rsidRPr="0036421B">
          <w:rPr>
            <w:noProof/>
            <w:webHidden/>
          </w:rPr>
          <w:tab/>
        </w:r>
        <w:r w:rsidR="00055432" w:rsidRPr="0036421B">
          <w:rPr>
            <w:noProof/>
            <w:webHidden/>
          </w:rPr>
          <w:fldChar w:fldCharType="begin"/>
        </w:r>
        <w:r w:rsidR="00055432" w:rsidRPr="0036421B">
          <w:rPr>
            <w:noProof/>
            <w:webHidden/>
          </w:rPr>
          <w:instrText xml:space="preserve"> PAGEREF _Toc252314557 \h </w:instrText>
        </w:r>
        <w:r w:rsidR="00055432" w:rsidRPr="0036421B">
          <w:rPr>
            <w:noProof/>
            <w:webHidden/>
          </w:rPr>
        </w:r>
        <w:r w:rsidR="00055432" w:rsidRPr="0036421B">
          <w:rPr>
            <w:noProof/>
            <w:webHidden/>
          </w:rPr>
          <w:fldChar w:fldCharType="separate"/>
        </w:r>
        <w:r w:rsidR="00D63E40">
          <w:rPr>
            <w:noProof/>
            <w:webHidden/>
          </w:rPr>
          <w:t>238</w:t>
        </w:r>
        <w:r w:rsidR="00055432" w:rsidRPr="0036421B">
          <w:rPr>
            <w:noProof/>
            <w:webHidden/>
          </w:rPr>
          <w:fldChar w:fldCharType="end"/>
        </w:r>
      </w:hyperlink>
    </w:p>
    <w:p w14:paraId="768C76EC" w14:textId="4D2FCAB3" w:rsidR="00055432" w:rsidRPr="0036421B" w:rsidRDefault="008B4FE1">
      <w:pPr>
        <w:pStyle w:val="TOC2"/>
        <w:rPr>
          <w:rFonts w:ascii="Calibri" w:hAnsi="Calibri"/>
          <w:sz w:val="22"/>
          <w:szCs w:val="22"/>
        </w:rPr>
      </w:pPr>
      <w:hyperlink w:anchor="_Toc252314558" w:history="1">
        <w:r w:rsidR="00055432" w:rsidRPr="0036421B">
          <w:rPr>
            <w:rStyle w:val="Hyperlink"/>
          </w:rPr>
          <w:t>6.1</w:t>
        </w:r>
        <w:r w:rsidR="00055432" w:rsidRPr="0036421B">
          <w:rPr>
            <w:rFonts w:ascii="Calibri" w:hAnsi="Calibri"/>
            <w:sz w:val="22"/>
            <w:szCs w:val="22"/>
          </w:rPr>
          <w:tab/>
        </w:r>
        <w:r w:rsidR="00055432" w:rsidRPr="0036421B">
          <w:rPr>
            <w:rStyle w:val="Hyperlink"/>
          </w:rPr>
          <w:t>Performance Security Form (Bank</w:t>
        </w:r>
        <w:r w:rsidR="001C4E06" w:rsidRPr="0036421B">
          <w:rPr>
            <w:rStyle w:val="Hyperlink"/>
          </w:rPr>
          <w:t>/Insurance</w:t>
        </w:r>
        <w:r w:rsidR="00055432" w:rsidRPr="0036421B">
          <w:rPr>
            <w:rStyle w:val="Hyperlink"/>
          </w:rPr>
          <w:t xml:space="preserve"> Guarantee)</w:t>
        </w:r>
        <w:r w:rsidR="00055432" w:rsidRPr="0036421B">
          <w:rPr>
            <w:webHidden/>
          </w:rPr>
          <w:tab/>
        </w:r>
        <w:r w:rsidR="00055432" w:rsidRPr="0036421B">
          <w:rPr>
            <w:webHidden/>
          </w:rPr>
          <w:fldChar w:fldCharType="begin"/>
        </w:r>
        <w:r w:rsidR="00055432" w:rsidRPr="0036421B">
          <w:rPr>
            <w:webHidden/>
          </w:rPr>
          <w:instrText xml:space="preserve"> PAGEREF _Toc252314558 \h </w:instrText>
        </w:r>
        <w:r w:rsidR="00055432" w:rsidRPr="0036421B">
          <w:rPr>
            <w:webHidden/>
          </w:rPr>
        </w:r>
        <w:r w:rsidR="00055432" w:rsidRPr="0036421B">
          <w:rPr>
            <w:webHidden/>
          </w:rPr>
          <w:fldChar w:fldCharType="separate"/>
        </w:r>
        <w:r w:rsidR="00D63E40">
          <w:rPr>
            <w:webHidden/>
          </w:rPr>
          <w:t>239</w:t>
        </w:r>
        <w:r w:rsidR="00055432" w:rsidRPr="0036421B">
          <w:rPr>
            <w:webHidden/>
          </w:rPr>
          <w:fldChar w:fldCharType="end"/>
        </w:r>
      </w:hyperlink>
    </w:p>
    <w:p w14:paraId="05BB2982" w14:textId="77C6A9CA" w:rsidR="00055432" w:rsidRPr="0036421B" w:rsidRDefault="008B4FE1">
      <w:pPr>
        <w:pStyle w:val="TOC2"/>
        <w:rPr>
          <w:rFonts w:ascii="Calibri" w:hAnsi="Calibri"/>
          <w:sz w:val="22"/>
          <w:szCs w:val="22"/>
        </w:rPr>
      </w:pPr>
      <w:hyperlink w:anchor="_Toc252314559" w:history="1">
        <w:r w:rsidR="00055432" w:rsidRPr="0036421B">
          <w:rPr>
            <w:rStyle w:val="Hyperlink"/>
          </w:rPr>
          <w:t>6.2</w:t>
        </w:r>
        <w:r w:rsidR="00055432" w:rsidRPr="0036421B">
          <w:rPr>
            <w:rFonts w:ascii="Calibri" w:hAnsi="Calibri"/>
            <w:sz w:val="22"/>
            <w:szCs w:val="22"/>
          </w:rPr>
          <w:tab/>
        </w:r>
        <w:r w:rsidR="00055432" w:rsidRPr="0036421B">
          <w:rPr>
            <w:rStyle w:val="Hyperlink"/>
          </w:rPr>
          <w:t>Advance Payment Security Form (Bank</w:t>
        </w:r>
        <w:r w:rsidR="001C4E06" w:rsidRPr="0036421B">
          <w:rPr>
            <w:rStyle w:val="Hyperlink"/>
          </w:rPr>
          <w:t>/Insurance</w:t>
        </w:r>
        <w:r w:rsidR="00055432" w:rsidRPr="0036421B">
          <w:rPr>
            <w:rStyle w:val="Hyperlink"/>
          </w:rPr>
          <w:t xml:space="preserve"> Guarantee)</w:t>
        </w:r>
        <w:r w:rsidR="00055432" w:rsidRPr="0036421B">
          <w:rPr>
            <w:webHidden/>
          </w:rPr>
          <w:tab/>
        </w:r>
        <w:r w:rsidR="00055432" w:rsidRPr="0036421B">
          <w:rPr>
            <w:webHidden/>
          </w:rPr>
          <w:fldChar w:fldCharType="begin"/>
        </w:r>
        <w:r w:rsidR="00055432" w:rsidRPr="0036421B">
          <w:rPr>
            <w:webHidden/>
          </w:rPr>
          <w:instrText xml:space="preserve"> PAGEREF _Toc252314559 \h </w:instrText>
        </w:r>
        <w:r w:rsidR="00055432" w:rsidRPr="0036421B">
          <w:rPr>
            <w:webHidden/>
          </w:rPr>
        </w:r>
        <w:r w:rsidR="00055432" w:rsidRPr="0036421B">
          <w:rPr>
            <w:webHidden/>
          </w:rPr>
          <w:fldChar w:fldCharType="separate"/>
        </w:r>
        <w:r w:rsidR="00D63E40">
          <w:rPr>
            <w:webHidden/>
          </w:rPr>
          <w:t>240</w:t>
        </w:r>
        <w:r w:rsidR="00055432" w:rsidRPr="0036421B">
          <w:rPr>
            <w:webHidden/>
          </w:rPr>
          <w:fldChar w:fldCharType="end"/>
        </w:r>
      </w:hyperlink>
    </w:p>
    <w:p w14:paraId="783417BF" w14:textId="2EDC9C13" w:rsidR="00055432" w:rsidRPr="0036421B" w:rsidRDefault="008B4FE1">
      <w:pPr>
        <w:pStyle w:val="TOC1"/>
        <w:rPr>
          <w:rFonts w:ascii="Calibri" w:hAnsi="Calibri"/>
          <w:b w:val="0"/>
          <w:noProof/>
          <w:sz w:val="22"/>
          <w:szCs w:val="22"/>
        </w:rPr>
      </w:pPr>
      <w:hyperlink w:anchor="_Toc252314560" w:history="1">
        <w:r w:rsidR="00055432" w:rsidRPr="0036421B">
          <w:rPr>
            <w:rStyle w:val="Hyperlink"/>
            <w:noProof/>
          </w:rPr>
          <w:t>7.  Installation and Acceptance Certificates</w:t>
        </w:r>
        <w:r w:rsidR="00055432" w:rsidRPr="0036421B">
          <w:rPr>
            <w:noProof/>
            <w:webHidden/>
          </w:rPr>
          <w:tab/>
        </w:r>
        <w:r w:rsidR="00055432" w:rsidRPr="0036421B">
          <w:rPr>
            <w:noProof/>
            <w:webHidden/>
          </w:rPr>
          <w:fldChar w:fldCharType="begin"/>
        </w:r>
        <w:r w:rsidR="00055432" w:rsidRPr="0036421B">
          <w:rPr>
            <w:noProof/>
            <w:webHidden/>
          </w:rPr>
          <w:instrText xml:space="preserve"> PAGEREF _Toc252314560 \h </w:instrText>
        </w:r>
        <w:r w:rsidR="00055432" w:rsidRPr="0036421B">
          <w:rPr>
            <w:noProof/>
            <w:webHidden/>
          </w:rPr>
        </w:r>
        <w:r w:rsidR="00055432" w:rsidRPr="0036421B">
          <w:rPr>
            <w:noProof/>
            <w:webHidden/>
          </w:rPr>
          <w:fldChar w:fldCharType="separate"/>
        </w:r>
        <w:r w:rsidR="00D63E40">
          <w:rPr>
            <w:noProof/>
            <w:webHidden/>
          </w:rPr>
          <w:t>241</w:t>
        </w:r>
        <w:r w:rsidR="00055432" w:rsidRPr="0036421B">
          <w:rPr>
            <w:noProof/>
            <w:webHidden/>
          </w:rPr>
          <w:fldChar w:fldCharType="end"/>
        </w:r>
      </w:hyperlink>
    </w:p>
    <w:p w14:paraId="017FEB15" w14:textId="5360888C" w:rsidR="00055432" w:rsidRPr="0036421B" w:rsidRDefault="008B4FE1">
      <w:pPr>
        <w:pStyle w:val="TOC2"/>
        <w:rPr>
          <w:rFonts w:ascii="Calibri" w:hAnsi="Calibri"/>
          <w:sz w:val="22"/>
          <w:szCs w:val="22"/>
        </w:rPr>
      </w:pPr>
      <w:hyperlink w:anchor="_Toc252314561" w:history="1">
        <w:r w:rsidR="00055432" w:rsidRPr="0036421B">
          <w:rPr>
            <w:rStyle w:val="Hyperlink"/>
          </w:rPr>
          <w:t>7.1</w:t>
        </w:r>
        <w:r w:rsidR="00055432" w:rsidRPr="0036421B">
          <w:rPr>
            <w:rFonts w:ascii="Calibri" w:hAnsi="Calibri"/>
            <w:sz w:val="22"/>
            <w:szCs w:val="22"/>
          </w:rPr>
          <w:tab/>
        </w:r>
        <w:r w:rsidR="00055432" w:rsidRPr="0036421B">
          <w:rPr>
            <w:rStyle w:val="Hyperlink"/>
          </w:rPr>
          <w:t>Installation Certificate</w:t>
        </w:r>
        <w:r w:rsidR="00055432" w:rsidRPr="0036421B">
          <w:rPr>
            <w:webHidden/>
          </w:rPr>
          <w:tab/>
        </w:r>
        <w:r w:rsidR="00055432" w:rsidRPr="0036421B">
          <w:rPr>
            <w:webHidden/>
          </w:rPr>
          <w:fldChar w:fldCharType="begin"/>
        </w:r>
        <w:r w:rsidR="00055432" w:rsidRPr="0036421B">
          <w:rPr>
            <w:webHidden/>
          </w:rPr>
          <w:instrText xml:space="preserve"> PAGEREF _Toc252314561 \h </w:instrText>
        </w:r>
        <w:r w:rsidR="00055432" w:rsidRPr="0036421B">
          <w:rPr>
            <w:webHidden/>
          </w:rPr>
        </w:r>
        <w:r w:rsidR="00055432" w:rsidRPr="0036421B">
          <w:rPr>
            <w:webHidden/>
          </w:rPr>
          <w:fldChar w:fldCharType="separate"/>
        </w:r>
        <w:r w:rsidR="00D63E40">
          <w:rPr>
            <w:webHidden/>
          </w:rPr>
          <w:t>242</w:t>
        </w:r>
        <w:r w:rsidR="00055432" w:rsidRPr="0036421B">
          <w:rPr>
            <w:webHidden/>
          </w:rPr>
          <w:fldChar w:fldCharType="end"/>
        </w:r>
      </w:hyperlink>
    </w:p>
    <w:p w14:paraId="236A3F4D" w14:textId="30614216" w:rsidR="00055432" w:rsidRPr="0036421B" w:rsidRDefault="008B4FE1">
      <w:pPr>
        <w:pStyle w:val="TOC2"/>
        <w:rPr>
          <w:rFonts w:ascii="Calibri" w:hAnsi="Calibri"/>
          <w:sz w:val="22"/>
          <w:szCs w:val="22"/>
        </w:rPr>
      </w:pPr>
      <w:hyperlink w:anchor="_Toc252314562" w:history="1">
        <w:r w:rsidR="00055432" w:rsidRPr="0036421B">
          <w:rPr>
            <w:rStyle w:val="Hyperlink"/>
          </w:rPr>
          <w:t>7.2</w:t>
        </w:r>
        <w:r w:rsidR="00055432" w:rsidRPr="0036421B">
          <w:rPr>
            <w:rFonts w:ascii="Calibri" w:hAnsi="Calibri"/>
            <w:sz w:val="22"/>
            <w:szCs w:val="22"/>
          </w:rPr>
          <w:tab/>
        </w:r>
        <w:r w:rsidR="00055432" w:rsidRPr="0036421B">
          <w:rPr>
            <w:rStyle w:val="Hyperlink"/>
          </w:rPr>
          <w:t>Operational Acceptance Certificate</w:t>
        </w:r>
        <w:r w:rsidR="00055432" w:rsidRPr="0036421B">
          <w:rPr>
            <w:webHidden/>
          </w:rPr>
          <w:tab/>
        </w:r>
        <w:r w:rsidR="00055432" w:rsidRPr="0036421B">
          <w:rPr>
            <w:webHidden/>
          </w:rPr>
          <w:fldChar w:fldCharType="begin"/>
        </w:r>
        <w:r w:rsidR="00055432" w:rsidRPr="0036421B">
          <w:rPr>
            <w:webHidden/>
          </w:rPr>
          <w:instrText xml:space="preserve"> PAGEREF _Toc252314562 \h </w:instrText>
        </w:r>
        <w:r w:rsidR="00055432" w:rsidRPr="0036421B">
          <w:rPr>
            <w:webHidden/>
          </w:rPr>
        </w:r>
        <w:r w:rsidR="00055432" w:rsidRPr="0036421B">
          <w:rPr>
            <w:webHidden/>
          </w:rPr>
          <w:fldChar w:fldCharType="separate"/>
        </w:r>
        <w:r w:rsidR="00D63E40">
          <w:rPr>
            <w:webHidden/>
          </w:rPr>
          <w:t>243</w:t>
        </w:r>
        <w:r w:rsidR="00055432" w:rsidRPr="0036421B">
          <w:rPr>
            <w:webHidden/>
          </w:rPr>
          <w:fldChar w:fldCharType="end"/>
        </w:r>
      </w:hyperlink>
    </w:p>
    <w:p w14:paraId="3E0B2911" w14:textId="5CC1AA02" w:rsidR="00055432" w:rsidRPr="0036421B" w:rsidRDefault="008B4FE1">
      <w:pPr>
        <w:pStyle w:val="TOC1"/>
        <w:rPr>
          <w:rFonts w:ascii="Calibri" w:hAnsi="Calibri"/>
          <w:b w:val="0"/>
          <w:noProof/>
          <w:sz w:val="22"/>
          <w:szCs w:val="22"/>
        </w:rPr>
      </w:pPr>
      <w:hyperlink w:anchor="_Toc252314563" w:history="1">
        <w:r w:rsidR="00055432" w:rsidRPr="0036421B">
          <w:rPr>
            <w:rStyle w:val="Hyperlink"/>
            <w:noProof/>
          </w:rPr>
          <w:t>8.  Change Order Procedures and Forms</w:t>
        </w:r>
        <w:r w:rsidR="00055432" w:rsidRPr="0036421B">
          <w:rPr>
            <w:noProof/>
            <w:webHidden/>
          </w:rPr>
          <w:tab/>
        </w:r>
        <w:r w:rsidR="00055432" w:rsidRPr="0036421B">
          <w:rPr>
            <w:noProof/>
            <w:webHidden/>
          </w:rPr>
          <w:fldChar w:fldCharType="begin"/>
        </w:r>
        <w:r w:rsidR="00055432" w:rsidRPr="0036421B">
          <w:rPr>
            <w:noProof/>
            <w:webHidden/>
          </w:rPr>
          <w:instrText xml:space="preserve"> PAGEREF _Toc252314563 \h </w:instrText>
        </w:r>
        <w:r w:rsidR="00055432" w:rsidRPr="0036421B">
          <w:rPr>
            <w:noProof/>
            <w:webHidden/>
          </w:rPr>
        </w:r>
        <w:r w:rsidR="00055432" w:rsidRPr="0036421B">
          <w:rPr>
            <w:noProof/>
            <w:webHidden/>
          </w:rPr>
          <w:fldChar w:fldCharType="separate"/>
        </w:r>
        <w:r w:rsidR="00D63E40">
          <w:rPr>
            <w:noProof/>
            <w:webHidden/>
          </w:rPr>
          <w:t>244</w:t>
        </w:r>
        <w:r w:rsidR="00055432" w:rsidRPr="0036421B">
          <w:rPr>
            <w:noProof/>
            <w:webHidden/>
          </w:rPr>
          <w:fldChar w:fldCharType="end"/>
        </w:r>
      </w:hyperlink>
    </w:p>
    <w:p w14:paraId="4D334A14" w14:textId="089C2327" w:rsidR="00055432" w:rsidRPr="0036421B" w:rsidRDefault="008B4FE1">
      <w:pPr>
        <w:pStyle w:val="TOC2"/>
        <w:rPr>
          <w:rFonts w:ascii="Calibri" w:hAnsi="Calibri"/>
          <w:sz w:val="22"/>
          <w:szCs w:val="22"/>
        </w:rPr>
      </w:pPr>
      <w:hyperlink w:anchor="_Toc252314564" w:history="1">
        <w:r w:rsidR="00055432" w:rsidRPr="0036421B">
          <w:rPr>
            <w:rStyle w:val="Hyperlink"/>
          </w:rPr>
          <w:t>8.1</w:t>
        </w:r>
        <w:r w:rsidR="00055432" w:rsidRPr="0036421B">
          <w:rPr>
            <w:rFonts w:ascii="Calibri" w:hAnsi="Calibri"/>
            <w:sz w:val="22"/>
            <w:szCs w:val="22"/>
          </w:rPr>
          <w:tab/>
        </w:r>
        <w:r w:rsidR="00055432" w:rsidRPr="0036421B">
          <w:rPr>
            <w:rStyle w:val="Hyperlink"/>
          </w:rPr>
          <w:t>Request for Change Proposal Form</w:t>
        </w:r>
        <w:r w:rsidR="00055432" w:rsidRPr="0036421B">
          <w:rPr>
            <w:webHidden/>
          </w:rPr>
          <w:tab/>
        </w:r>
        <w:r w:rsidR="00055432" w:rsidRPr="0036421B">
          <w:rPr>
            <w:webHidden/>
          </w:rPr>
          <w:fldChar w:fldCharType="begin"/>
        </w:r>
        <w:r w:rsidR="00055432" w:rsidRPr="0036421B">
          <w:rPr>
            <w:webHidden/>
          </w:rPr>
          <w:instrText xml:space="preserve"> PAGEREF _Toc252314564 \h </w:instrText>
        </w:r>
        <w:r w:rsidR="00055432" w:rsidRPr="0036421B">
          <w:rPr>
            <w:webHidden/>
          </w:rPr>
        </w:r>
        <w:r w:rsidR="00055432" w:rsidRPr="0036421B">
          <w:rPr>
            <w:webHidden/>
          </w:rPr>
          <w:fldChar w:fldCharType="separate"/>
        </w:r>
        <w:r w:rsidR="00D63E40">
          <w:rPr>
            <w:webHidden/>
          </w:rPr>
          <w:t>245</w:t>
        </w:r>
        <w:r w:rsidR="00055432" w:rsidRPr="0036421B">
          <w:rPr>
            <w:webHidden/>
          </w:rPr>
          <w:fldChar w:fldCharType="end"/>
        </w:r>
      </w:hyperlink>
    </w:p>
    <w:p w14:paraId="43ADBBC7" w14:textId="553AB966" w:rsidR="00055432" w:rsidRPr="0036421B" w:rsidRDefault="008B4FE1">
      <w:pPr>
        <w:pStyle w:val="TOC2"/>
        <w:rPr>
          <w:rFonts w:ascii="Calibri" w:hAnsi="Calibri"/>
          <w:sz w:val="22"/>
          <w:szCs w:val="22"/>
        </w:rPr>
      </w:pPr>
      <w:hyperlink w:anchor="_Toc252314565" w:history="1">
        <w:r w:rsidR="00055432" w:rsidRPr="0036421B">
          <w:rPr>
            <w:rStyle w:val="Hyperlink"/>
          </w:rPr>
          <w:t>8.2</w:t>
        </w:r>
        <w:r w:rsidR="00055432" w:rsidRPr="0036421B">
          <w:rPr>
            <w:rFonts w:ascii="Calibri" w:hAnsi="Calibri"/>
            <w:sz w:val="22"/>
            <w:szCs w:val="22"/>
          </w:rPr>
          <w:tab/>
        </w:r>
        <w:r w:rsidR="00055432" w:rsidRPr="0036421B">
          <w:rPr>
            <w:rStyle w:val="Hyperlink"/>
          </w:rPr>
          <w:t>Change Estimate Proposal Form</w:t>
        </w:r>
        <w:r w:rsidR="00055432" w:rsidRPr="0036421B">
          <w:rPr>
            <w:webHidden/>
          </w:rPr>
          <w:tab/>
        </w:r>
        <w:r w:rsidR="00055432" w:rsidRPr="0036421B">
          <w:rPr>
            <w:webHidden/>
          </w:rPr>
          <w:fldChar w:fldCharType="begin"/>
        </w:r>
        <w:r w:rsidR="00055432" w:rsidRPr="0036421B">
          <w:rPr>
            <w:webHidden/>
          </w:rPr>
          <w:instrText xml:space="preserve"> PAGEREF _Toc252314565 \h </w:instrText>
        </w:r>
        <w:r w:rsidR="00055432" w:rsidRPr="0036421B">
          <w:rPr>
            <w:webHidden/>
          </w:rPr>
        </w:r>
        <w:r w:rsidR="00055432" w:rsidRPr="0036421B">
          <w:rPr>
            <w:webHidden/>
          </w:rPr>
          <w:fldChar w:fldCharType="separate"/>
        </w:r>
        <w:r w:rsidR="00D63E40">
          <w:rPr>
            <w:webHidden/>
          </w:rPr>
          <w:t>247</w:t>
        </w:r>
        <w:r w:rsidR="00055432" w:rsidRPr="0036421B">
          <w:rPr>
            <w:webHidden/>
          </w:rPr>
          <w:fldChar w:fldCharType="end"/>
        </w:r>
      </w:hyperlink>
    </w:p>
    <w:p w14:paraId="7B09AB50" w14:textId="709381CC" w:rsidR="00055432" w:rsidRPr="0036421B" w:rsidRDefault="008B4FE1">
      <w:pPr>
        <w:pStyle w:val="TOC2"/>
        <w:rPr>
          <w:rFonts w:ascii="Calibri" w:hAnsi="Calibri"/>
          <w:sz w:val="22"/>
          <w:szCs w:val="22"/>
        </w:rPr>
      </w:pPr>
      <w:hyperlink w:anchor="_Toc252314566" w:history="1">
        <w:r w:rsidR="00055432" w:rsidRPr="0036421B">
          <w:rPr>
            <w:rStyle w:val="Hyperlink"/>
          </w:rPr>
          <w:t>8.3</w:t>
        </w:r>
        <w:r w:rsidR="00055432" w:rsidRPr="0036421B">
          <w:rPr>
            <w:rFonts w:ascii="Calibri" w:hAnsi="Calibri"/>
            <w:sz w:val="22"/>
            <w:szCs w:val="22"/>
          </w:rPr>
          <w:tab/>
        </w:r>
        <w:r w:rsidR="00055432" w:rsidRPr="0036421B">
          <w:rPr>
            <w:rStyle w:val="Hyperlink"/>
          </w:rPr>
          <w:t>Estimate Acceptance Form</w:t>
        </w:r>
        <w:r w:rsidR="00055432" w:rsidRPr="0036421B">
          <w:rPr>
            <w:webHidden/>
          </w:rPr>
          <w:tab/>
        </w:r>
        <w:r w:rsidR="00055432" w:rsidRPr="0036421B">
          <w:rPr>
            <w:webHidden/>
          </w:rPr>
          <w:fldChar w:fldCharType="begin"/>
        </w:r>
        <w:r w:rsidR="00055432" w:rsidRPr="0036421B">
          <w:rPr>
            <w:webHidden/>
          </w:rPr>
          <w:instrText xml:space="preserve"> PAGEREF _Toc252314566 \h </w:instrText>
        </w:r>
        <w:r w:rsidR="00055432" w:rsidRPr="0036421B">
          <w:rPr>
            <w:webHidden/>
          </w:rPr>
        </w:r>
        <w:r w:rsidR="00055432" w:rsidRPr="0036421B">
          <w:rPr>
            <w:webHidden/>
          </w:rPr>
          <w:fldChar w:fldCharType="separate"/>
        </w:r>
        <w:r w:rsidR="00D63E40">
          <w:rPr>
            <w:webHidden/>
          </w:rPr>
          <w:t>249</w:t>
        </w:r>
        <w:r w:rsidR="00055432" w:rsidRPr="0036421B">
          <w:rPr>
            <w:webHidden/>
          </w:rPr>
          <w:fldChar w:fldCharType="end"/>
        </w:r>
      </w:hyperlink>
    </w:p>
    <w:p w14:paraId="3CFE1D17" w14:textId="78CBD738" w:rsidR="00055432" w:rsidRPr="0036421B" w:rsidRDefault="008B4FE1">
      <w:pPr>
        <w:pStyle w:val="TOC2"/>
        <w:rPr>
          <w:rFonts w:ascii="Calibri" w:hAnsi="Calibri"/>
          <w:sz w:val="22"/>
          <w:szCs w:val="22"/>
        </w:rPr>
      </w:pPr>
      <w:hyperlink w:anchor="_Toc252314567" w:history="1">
        <w:r w:rsidR="00055432" w:rsidRPr="0036421B">
          <w:rPr>
            <w:rStyle w:val="Hyperlink"/>
          </w:rPr>
          <w:t>8.4</w:t>
        </w:r>
        <w:r w:rsidR="00055432" w:rsidRPr="0036421B">
          <w:rPr>
            <w:rFonts w:ascii="Calibri" w:hAnsi="Calibri"/>
            <w:sz w:val="22"/>
            <w:szCs w:val="22"/>
          </w:rPr>
          <w:tab/>
        </w:r>
        <w:r w:rsidR="00055432" w:rsidRPr="0036421B">
          <w:rPr>
            <w:rStyle w:val="Hyperlink"/>
          </w:rPr>
          <w:t>Change Proposal Form</w:t>
        </w:r>
        <w:r w:rsidR="00055432" w:rsidRPr="0036421B">
          <w:rPr>
            <w:webHidden/>
          </w:rPr>
          <w:tab/>
        </w:r>
        <w:r w:rsidR="00055432" w:rsidRPr="0036421B">
          <w:rPr>
            <w:webHidden/>
          </w:rPr>
          <w:fldChar w:fldCharType="begin"/>
        </w:r>
        <w:r w:rsidR="00055432" w:rsidRPr="0036421B">
          <w:rPr>
            <w:webHidden/>
          </w:rPr>
          <w:instrText xml:space="preserve"> PAGEREF _Toc252314567 \h </w:instrText>
        </w:r>
        <w:r w:rsidR="00055432" w:rsidRPr="0036421B">
          <w:rPr>
            <w:webHidden/>
          </w:rPr>
        </w:r>
        <w:r w:rsidR="00055432" w:rsidRPr="0036421B">
          <w:rPr>
            <w:webHidden/>
          </w:rPr>
          <w:fldChar w:fldCharType="separate"/>
        </w:r>
        <w:r w:rsidR="00D63E40">
          <w:rPr>
            <w:webHidden/>
          </w:rPr>
          <w:t>251</w:t>
        </w:r>
        <w:r w:rsidR="00055432" w:rsidRPr="0036421B">
          <w:rPr>
            <w:webHidden/>
          </w:rPr>
          <w:fldChar w:fldCharType="end"/>
        </w:r>
      </w:hyperlink>
    </w:p>
    <w:p w14:paraId="7BAECD19" w14:textId="5DF60AA3" w:rsidR="00055432" w:rsidRPr="0036421B" w:rsidRDefault="008B4FE1">
      <w:pPr>
        <w:pStyle w:val="TOC2"/>
        <w:rPr>
          <w:rFonts w:ascii="Calibri" w:hAnsi="Calibri"/>
          <w:sz w:val="22"/>
          <w:szCs w:val="22"/>
        </w:rPr>
      </w:pPr>
      <w:hyperlink w:anchor="_Toc252314568" w:history="1">
        <w:r w:rsidR="00055432" w:rsidRPr="0036421B">
          <w:rPr>
            <w:rStyle w:val="Hyperlink"/>
          </w:rPr>
          <w:t>8.5</w:t>
        </w:r>
        <w:r w:rsidR="00055432" w:rsidRPr="0036421B">
          <w:rPr>
            <w:rFonts w:ascii="Calibri" w:hAnsi="Calibri"/>
            <w:sz w:val="22"/>
            <w:szCs w:val="22"/>
          </w:rPr>
          <w:tab/>
        </w:r>
        <w:r w:rsidR="00055432" w:rsidRPr="0036421B">
          <w:rPr>
            <w:rStyle w:val="Hyperlink"/>
          </w:rPr>
          <w:t>Change Order Form</w:t>
        </w:r>
        <w:r w:rsidR="00055432" w:rsidRPr="0036421B">
          <w:rPr>
            <w:webHidden/>
          </w:rPr>
          <w:tab/>
        </w:r>
        <w:r w:rsidR="00055432" w:rsidRPr="0036421B">
          <w:rPr>
            <w:webHidden/>
          </w:rPr>
          <w:fldChar w:fldCharType="begin"/>
        </w:r>
        <w:r w:rsidR="00055432" w:rsidRPr="0036421B">
          <w:rPr>
            <w:webHidden/>
          </w:rPr>
          <w:instrText xml:space="preserve"> PAGEREF _Toc252314568 \h </w:instrText>
        </w:r>
        <w:r w:rsidR="00055432" w:rsidRPr="0036421B">
          <w:rPr>
            <w:webHidden/>
          </w:rPr>
        </w:r>
        <w:r w:rsidR="00055432" w:rsidRPr="0036421B">
          <w:rPr>
            <w:webHidden/>
          </w:rPr>
          <w:fldChar w:fldCharType="separate"/>
        </w:r>
        <w:r w:rsidR="00D63E40">
          <w:rPr>
            <w:webHidden/>
          </w:rPr>
          <w:t>253</w:t>
        </w:r>
        <w:r w:rsidR="00055432" w:rsidRPr="0036421B">
          <w:rPr>
            <w:webHidden/>
          </w:rPr>
          <w:fldChar w:fldCharType="end"/>
        </w:r>
      </w:hyperlink>
    </w:p>
    <w:p w14:paraId="7BFF3ECD" w14:textId="62A22506" w:rsidR="00055432" w:rsidRPr="0036421B" w:rsidRDefault="008B4FE1">
      <w:pPr>
        <w:pStyle w:val="TOC2"/>
        <w:rPr>
          <w:rFonts w:ascii="Calibri" w:hAnsi="Calibri"/>
          <w:sz w:val="22"/>
          <w:szCs w:val="22"/>
        </w:rPr>
      </w:pPr>
      <w:hyperlink w:anchor="_Toc252314569" w:history="1">
        <w:r w:rsidR="00055432" w:rsidRPr="0036421B">
          <w:rPr>
            <w:rStyle w:val="Hyperlink"/>
          </w:rPr>
          <w:t>8.6</w:t>
        </w:r>
        <w:r w:rsidR="00055432" w:rsidRPr="0036421B">
          <w:rPr>
            <w:rFonts w:ascii="Calibri" w:hAnsi="Calibri"/>
            <w:sz w:val="22"/>
            <w:szCs w:val="22"/>
          </w:rPr>
          <w:tab/>
        </w:r>
        <w:r w:rsidR="00055432" w:rsidRPr="0036421B">
          <w:rPr>
            <w:rStyle w:val="Hyperlink"/>
          </w:rPr>
          <w:t>Application for Change Proposal Form</w:t>
        </w:r>
        <w:r w:rsidR="00055432" w:rsidRPr="0036421B">
          <w:rPr>
            <w:webHidden/>
          </w:rPr>
          <w:tab/>
        </w:r>
        <w:r w:rsidR="00055432" w:rsidRPr="0036421B">
          <w:rPr>
            <w:webHidden/>
          </w:rPr>
          <w:fldChar w:fldCharType="begin"/>
        </w:r>
        <w:r w:rsidR="00055432" w:rsidRPr="0036421B">
          <w:rPr>
            <w:webHidden/>
          </w:rPr>
          <w:instrText xml:space="preserve"> PAGEREF _Toc252314569 \h </w:instrText>
        </w:r>
        <w:r w:rsidR="00055432" w:rsidRPr="0036421B">
          <w:rPr>
            <w:webHidden/>
          </w:rPr>
        </w:r>
        <w:r w:rsidR="00055432" w:rsidRPr="0036421B">
          <w:rPr>
            <w:webHidden/>
          </w:rPr>
          <w:fldChar w:fldCharType="separate"/>
        </w:r>
        <w:r w:rsidR="00D63E40">
          <w:rPr>
            <w:webHidden/>
          </w:rPr>
          <w:t>255</w:t>
        </w:r>
        <w:r w:rsidR="00055432" w:rsidRPr="0036421B">
          <w:rPr>
            <w:webHidden/>
          </w:rPr>
          <w:fldChar w:fldCharType="end"/>
        </w:r>
      </w:hyperlink>
    </w:p>
    <w:p w14:paraId="0A192F18" w14:textId="77777777" w:rsidR="0052539E" w:rsidRPr="0036421B" w:rsidRDefault="007751C3">
      <w:pPr>
        <w:pStyle w:val="Head81"/>
        <w:jc w:val="left"/>
        <w:rPr>
          <w:sz w:val="22"/>
        </w:rPr>
      </w:pPr>
      <w:r w:rsidRPr="0036421B">
        <w:fldChar w:fldCharType="end"/>
      </w:r>
    </w:p>
    <w:p w14:paraId="03305F80" w14:textId="77777777" w:rsidR="0052539E" w:rsidRPr="0036421B" w:rsidRDefault="0052539E">
      <w:pPr>
        <w:pStyle w:val="Head81"/>
      </w:pPr>
      <w:r w:rsidRPr="0036421B">
        <w:rPr>
          <w:sz w:val="22"/>
        </w:rPr>
        <w:br w:type="page"/>
      </w:r>
      <w:bookmarkStart w:id="435" w:name="_Toc521497237"/>
      <w:bookmarkStart w:id="436" w:name="_Toc252314522"/>
      <w:r w:rsidRPr="0036421B">
        <w:lastRenderedPageBreak/>
        <w:t>1.  Bid Submission Form (Single-Stage Bidding)</w:t>
      </w:r>
      <w:bookmarkEnd w:id="435"/>
      <w:bookmarkEnd w:id="436"/>
      <w:r w:rsidRPr="0036421B">
        <w:t> </w:t>
      </w:r>
    </w:p>
    <w:p w14:paraId="71CC5251" w14:textId="77777777" w:rsidR="0052539E" w:rsidRPr="0036421B" w:rsidRDefault="0052539E">
      <w:pPr>
        <w:jc w:val="center"/>
      </w:pPr>
    </w:p>
    <w:p w14:paraId="467EDCB2" w14:textId="77777777" w:rsidR="0052539E" w:rsidRPr="0036421B" w:rsidRDefault="0052539E">
      <w:pPr>
        <w:tabs>
          <w:tab w:val="right" w:pos="3780"/>
          <w:tab w:val="left" w:pos="4140"/>
          <w:tab w:val="left" w:pos="4500"/>
          <w:tab w:val="left" w:pos="8280"/>
        </w:tabs>
      </w:pPr>
      <w:r w:rsidRPr="0036421B">
        <w:tab/>
        <w:t>Date:</w:t>
      </w:r>
      <w:r w:rsidRPr="0036421B">
        <w:tab/>
      </w:r>
      <w:r w:rsidRPr="0036421B">
        <w:rPr>
          <w:rStyle w:val="preparersnote"/>
          <w:b w:val="0"/>
        </w:rPr>
        <w:t>[ Bidder insert:</w:t>
      </w:r>
      <w:r w:rsidRPr="0036421B">
        <w:rPr>
          <w:rStyle w:val="preparersnote"/>
        </w:rPr>
        <w:t xml:space="preserve">  date of bid </w:t>
      </w:r>
      <w:r w:rsidRPr="0036421B">
        <w:rPr>
          <w:rStyle w:val="preparersnote"/>
          <w:b w:val="0"/>
        </w:rPr>
        <w:t>]</w:t>
      </w:r>
    </w:p>
    <w:p w14:paraId="0BE57F65" w14:textId="77777777" w:rsidR="0052539E" w:rsidRPr="0036421B" w:rsidRDefault="0052539E">
      <w:pPr>
        <w:tabs>
          <w:tab w:val="right" w:pos="3780"/>
          <w:tab w:val="left" w:pos="4140"/>
          <w:tab w:val="left" w:pos="4500"/>
          <w:tab w:val="left" w:pos="8280"/>
        </w:tabs>
        <w:rPr>
          <w:rStyle w:val="preparersnote"/>
        </w:rPr>
      </w:pPr>
      <w:r w:rsidRPr="0036421B">
        <w:tab/>
      </w:r>
      <w:r w:rsidRPr="0036421B">
        <w:rPr>
          <w:rStyle w:val="preparersnote"/>
          <w:b w:val="0"/>
          <w:i w:val="0"/>
        </w:rPr>
        <w:t>IFB:</w:t>
      </w:r>
      <w:r w:rsidRPr="0036421B">
        <w:rPr>
          <w:rStyle w:val="preparersnote"/>
        </w:rPr>
        <w:tab/>
      </w:r>
      <w:r w:rsidRPr="0036421B">
        <w:rPr>
          <w:rStyle w:val="preparersnote"/>
          <w:b w:val="0"/>
        </w:rPr>
        <w:t xml:space="preserve">[ Purchaser insert:  </w:t>
      </w:r>
      <w:r w:rsidRPr="0036421B">
        <w:rPr>
          <w:rStyle w:val="preparersnote"/>
        </w:rPr>
        <w:t>IFB title and number</w:t>
      </w:r>
      <w:r w:rsidRPr="0036421B">
        <w:rPr>
          <w:rStyle w:val="preparersnote"/>
          <w:b w:val="0"/>
        </w:rPr>
        <w:t> ]</w:t>
      </w:r>
    </w:p>
    <w:p w14:paraId="7E54FA4A" w14:textId="77777777" w:rsidR="0052539E" w:rsidRPr="0036421B" w:rsidRDefault="0052539E">
      <w:pPr>
        <w:tabs>
          <w:tab w:val="right" w:pos="3780"/>
          <w:tab w:val="left" w:pos="4140"/>
          <w:tab w:val="left" w:pos="4500"/>
        </w:tabs>
        <w:rPr>
          <w:rStyle w:val="preparersnote"/>
        </w:rPr>
      </w:pPr>
      <w:r w:rsidRPr="0036421B">
        <w:tab/>
        <w:t>Contract:</w:t>
      </w:r>
      <w:r w:rsidRPr="0036421B">
        <w:tab/>
      </w:r>
      <w:r w:rsidRPr="0036421B">
        <w:rPr>
          <w:rStyle w:val="preparersnote"/>
          <w:b w:val="0"/>
        </w:rPr>
        <w:t>[ Purchaser insert:</w:t>
      </w:r>
      <w:r w:rsidRPr="0036421B">
        <w:rPr>
          <w:rStyle w:val="preparersnote"/>
        </w:rPr>
        <w:t xml:space="preserve">  name of Contract </w:t>
      </w:r>
      <w:r w:rsidRPr="0036421B">
        <w:rPr>
          <w:rStyle w:val="preparersnote"/>
          <w:b w:val="0"/>
        </w:rPr>
        <w:t>]</w:t>
      </w:r>
    </w:p>
    <w:p w14:paraId="1D12D65B" w14:textId="77777777" w:rsidR="0052539E" w:rsidRPr="0036421B" w:rsidRDefault="0052539E"/>
    <w:p w14:paraId="76B62311" w14:textId="77777777" w:rsidR="0052539E" w:rsidRPr="0036421B" w:rsidRDefault="0052539E">
      <w:r w:rsidRPr="0036421B">
        <w:t xml:space="preserve">To:  </w:t>
      </w:r>
      <w:r w:rsidRPr="0036421B">
        <w:rPr>
          <w:rStyle w:val="preparersnote"/>
          <w:b w:val="0"/>
        </w:rPr>
        <w:t>[ Purchaser insert:</w:t>
      </w:r>
      <w:r w:rsidRPr="0036421B">
        <w:rPr>
          <w:rStyle w:val="preparersnote"/>
        </w:rPr>
        <w:t xml:space="preserve">  name and address of Purchaser </w:t>
      </w:r>
      <w:r w:rsidRPr="0036421B">
        <w:rPr>
          <w:rStyle w:val="preparersnote"/>
          <w:b w:val="0"/>
        </w:rPr>
        <w:t>]</w:t>
      </w:r>
    </w:p>
    <w:p w14:paraId="446C445A" w14:textId="77777777" w:rsidR="0052539E" w:rsidRPr="0036421B" w:rsidRDefault="0052539E"/>
    <w:p w14:paraId="0887103C" w14:textId="77777777" w:rsidR="0052539E" w:rsidRPr="0036421B" w:rsidRDefault="0052539E">
      <w:r w:rsidRPr="0036421B">
        <w:t>Dear Sir or Madam:</w:t>
      </w:r>
    </w:p>
    <w:p w14:paraId="4086719D" w14:textId="77777777" w:rsidR="007B61C4" w:rsidRPr="0036421B" w:rsidRDefault="0052539E" w:rsidP="007B61C4">
      <w:r w:rsidRPr="0036421B">
        <w:t xml:space="preserve">Having examined the Bidding Documents, including Addenda Nos. </w:t>
      </w:r>
      <w:r w:rsidRPr="0036421B">
        <w:rPr>
          <w:rStyle w:val="preparersnote"/>
          <w:b w:val="0"/>
        </w:rPr>
        <w:t>[ insert</w:t>
      </w:r>
      <w:r w:rsidRPr="0036421B">
        <w:rPr>
          <w:rStyle w:val="preparersnote"/>
        </w:rPr>
        <w:t xml:space="preserve"> numbers </w:t>
      </w:r>
      <w:r w:rsidRPr="0036421B">
        <w:rPr>
          <w:rStyle w:val="preparersnote"/>
          <w:b w:val="0"/>
        </w:rPr>
        <w:t>]</w:t>
      </w:r>
      <w:r w:rsidRPr="0036421B">
        <w:rPr>
          <w:rStyle w:val="preparersnote"/>
        </w:rPr>
        <w:t>,</w:t>
      </w:r>
      <w:r w:rsidRPr="0036421B">
        <w:t xml:space="preserve"> the receipt </w:t>
      </w:r>
      <w:r w:rsidR="007B61C4" w:rsidRPr="0036421B">
        <w:t>of which is hereby acknowledged:-</w:t>
      </w:r>
    </w:p>
    <w:p w14:paraId="00C16723" w14:textId="77777777" w:rsidR="0052539E" w:rsidRPr="0036421B" w:rsidRDefault="007B61C4" w:rsidP="00B20000">
      <w:pPr>
        <w:numPr>
          <w:ilvl w:val="0"/>
          <w:numId w:val="22"/>
        </w:numPr>
      </w:pPr>
      <w:r w:rsidRPr="0036421B">
        <w:t>W</w:t>
      </w:r>
      <w:r w:rsidR="0052539E" w:rsidRPr="0036421B">
        <w:t>e, the undersigned offer to supply, install, achieve Operational Acceptance of, and support the Information System under the above-named Contract in full conformity with the said Bidding Documents for the sum of:</w:t>
      </w:r>
    </w:p>
    <w:tbl>
      <w:tblPr>
        <w:tblW w:w="0" w:type="auto"/>
        <w:jc w:val="center"/>
        <w:tblLayout w:type="fixed"/>
        <w:tblLook w:val="0000" w:firstRow="0" w:lastRow="0" w:firstColumn="0" w:lastColumn="0" w:noHBand="0" w:noVBand="0"/>
      </w:tblPr>
      <w:tblGrid>
        <w:gridCol w:w="828"/>
        <w:gridCol w:w="828"/>
        <w:gridCol w:w="3420"/>
        <w:gridCol w:w="3931"/>
      </w:tblGrid>
      <w:tr w:rsidR="0052539E" w:rsidRPr="0036421B" w14:paraId="56A2B615" w14:textId="77777777">
        <w:trPr>
          <w:jc w:val="center"/>
        </w:trPr>
        <w:tc>
          <w:tcPr>
            <w:tcW w:w="828" w:type="dxa"/>
          </w:tcPr>
          <w:p w14:paraId="169E47B0" w14:textId="77777777" w:rsidR="0052539E" w:rsidRPr="0036421B" w:rsidRDefault="0052539E"/>
        </w:tc>
        <w:tc>
          <w:tcPr>
            <w:tcW w:w="828" w:type="dxa"/>
          </w:tcPr>
          <w:p w14:paraId="5130F797" w14:textId="77777777" w:rsidR="0052539E" w:rsidRPr="0036421B" w:rsidRDefault="0052539E"/>
        </w:tc>
        <w:tc>
          <w:tcPr>
            <w:tcW w:w="3420" w:type="dxa"/>
          </w:tcPr>
          <w:p w14:paraId="5E973A3A" w14:textId="77777777" w:rsidR="0052539E" w:rsidRPr="0036421B" w:rsidRDefault="0052539E">
            <w:pPr>
              <w:jc w:val="left"/>
              <w:rPr>
                <w:rStyle w:val="preparersnote"/>
              </w:rPr>
            </w:pPr>
            <w:r w:rsidRPr="0036421B">
              <w:rPr>
                <w:rStyle w:val="preparersnote"/>
                <w:b w:val="0"/>
              </w:rPr>
              <w:t>[ insert:</w:t>
            </w:r>
            <w:r w:rsidRPr="0036421B">
              <w:rPr>
                <w:rStyle w:val="preparersnote"/>
              </w:rPr>
              <w:t xml:space="preserve">  amount of local currency in words </w:t>
            </w:r>
            <w:r w:rsidRPr="0036421B">
              <w:rPr>
                <w:rStyle w:val="preparersnote"/>
                <w:b w:val="0"/>
              </w:rPr>
              <w:t>]</w:t>
            </w:r>
          </w:p>
        </w:tc>
        <w:tc>
          <w:tcPr>
            <w:tcW w:w="3931" w:type="dxa"/>
          </w:tcPr>
          <w:p w14:paraId="6AA1A779" w14:textId="77777777" w:rsidR="0052539E" w:rsidRPr="0036421B" w:rsidRDefault="0052539E" w:rsidP="00DF64D2">
            <w:pPr>
              <w:jc w:val="left"/>
              <w:rPr>
                <w:rStyle w:val="preparersnote"/>
              </w:rPr>
            </w:pPr>
            <w:r w:rsidRPr="0036421B">
              <w:rPr>
                <w:rStyle w:val="preparersnote"/>
                <w:b w:val="0"/>
              </w:rPr>
              <w:t>([ insert</w:t>
            </w:r>
            <w:r w:rsidRPr="0036421B">
              <w:rPr>
                <w:rStyle w:val="preparersnote"/>
              </w:rPr>
              <w:t xml:space="preserve">:  amount </w:t>
            </w:r>
            <w:r w:rsidR="00DF64D2" w:rsidRPr="0036421B">
              <w:rPr>
                <w:rStyle w:val="preparersnote"/>
              </w:rPr>
              <w:t>in Mauritian Rupees</w:t>
            </w:r>
            <w:r w:rsidRPr="0036421B">
              <w:rPr>
                <w:rStyle w:val="preparersnote"/>
              </w:rPr>
              <w:t xml:space="preserve"> in figures from corresponding Grand Total entry of the Grand Summary Cost Table </w:t>
            </w:r>
            <w:r w:rsidRPr="0036421B">
              <w:rPr>
                <w:rStyle w:val="preparersnote"/>
                <w:b w:val="0"/>
              </w:rPr>
              <w:t>])</w:t>
            </w:r>
          </w:p>
        </w:tc>
      </w:tr>
      <w:tr w:rsidR="0052539E" w:rsidRPr="0036421B" w14:paraId="609380C7" w14:textId="77777777">
        <w:trPr>
          <w:jc w:val="center"/>
        </w:trPr>
        <w:tc>
          <w:tcPr>
            <w:tcW w:w="828" w:type="dxa"/>
          </w:tcPr>
          <w:p w14:paraId="3B301766" w14:textId="77777777" w:rsidR="0052539E" w:rsidRPr="0036421B" w:rsidRDefault="0052539E"/>
        </w:tc>
        <w:tc>
          <w:tcPr>
            <w:tcW w:w="828" w:type="dxa"/>
          </w:tcPr>
          <w:p w14:paraId="3EFE80BE" w14:textId="77777777" w:rsidR="0052539E" w:rsidRPr="0036421B" w:rsidRDefault="0052539E">
            <w:r w:rsidRPr="0036421B">
              <w:t>plus</w:t>
            </w:r>
          </w:p>
        </w:tc>
        <w:tc>
          <w:tcPr>
            <w:tcW w:w="3420" w:type="dxa"/>
          </w:tcPr>
          <w:p w14:paraId="449DC6F3" w14:textId="77777777" w:rsidR="0052539E" w:rsidRPr="0036421B" w:rsidRDefault="0052539E">
            <w:pPr>
              <w:jc w:val="left"/>
              <w:rPr>
                <w:rStyle w:val="preparersnote"/>
              </w:rPr>
            </w:pPr>
            <w:r w:rsidRPr="0036421B">
              <w:rPr>
                <w:rStyle w:val="preparersnote"/>
                <w:b w:val="0"/>
              </w:rPr>
              <w:t>[ insert:</w:t>
            </w:r>
            <w:r w:rsidRPr="0036421B">
              <w:rPr>
                <w:rStyle w:val="preparersnote"/>
              </w:rPr>
              <w:t xml:space="preserve">  amount of foreign currency A  in words </w:t>
            </w:r>
            <w:r w:rsidRPr="0036421B">
              <w:rPr>
                <w:rStyle w:val="preparersnote"/>
                <w:b w:val="0"/>
              </w:rPr>
              <w:t>]</w:t>
            </w:r>
          </w:p>
        </w:tc>
        <w:tc>
          <w:tcPr>
            <w:tcW w:w="3931" w:type="dxa"/>
          </w:tcPr>
          <w:p w14:paraId="73E62E84" w14:textId="77777777" w:rsidR="0052539E" w:rsidRPr="0036421B" w:rsidRDefault="0052539E">
            <w:pPr>
              <w:jc w:val="left"/>
              <w:rPr>
                <w:rStyle w:val="preparersnote"/>
              </w:rPr>
            </w:pPr>
            <w:r w:rsidRPr="0036421B">
              <w:rPr>
                <w:rStyle w:val="preparersnote"/>
                <w:b w:val="0"/>
              </w:rPr>
              <w:t>([ insert:</w:t>
            </w:r>
            <w:r w:rsidRPr="0036421B">
              <w:rPr>
                <w:rStyle w:val="preparersnote"/>
              </w:rPr>
              <w:t xml:space="preserve">  amount of foreign currency A in figures from corresponding Grand Total entry of the Grand Summary Cost Table </w:t>
            </w:r>
            <w:r w:rsidRPr="0036421B">
              <w:rPr>
                <w:rStyle w:val="preparersnote"/>
                <w:b w:val="0"/>
              </w:rPr>
              <w:t>])</w:t>
            </w:r>
          </w:p>
        </w:tc>
      </w:tr>
      <w:tr w:rsidR="0052539E" w:rsidRPr="0036421B" w14:paraId="1E91BD43" w14:textId="77777777" w:rsidTr="00C55CEE">
        <w:trPr>
          <w:trHeight w:val="360"/>
          <w:jc w:val="center"/>
        </w:trPr>
        <w:tc>
          <w:tcPr>
            <w:tcW w:w="828" w:type="dxa"/>
          </w:tcPr>
          <w:p w14:paraId="15C031D4" w14:textId="77777777" w:rsidR="0052539E" w:rsidRPr="0036421B" w:rsidRDefault="0052539E"/>
        </w:tc>
        <w:tc>
          <w:tcPr>
            <w:tcW w:w="8179" w:type="dxa"/>
            <w:gridSpan w:val="3"/>
          </w:tcPr>
          <w:p w14:paraId="09445C33" w14:textId="77777777" w:rsidR="0052539E" w:rsidRPr="0036421B" w:rsidRDefault="0052539E">
            <w:pPr>
              <w:rPr>
                <w:rStyle w:val="preparersnote"/>
                <w:b w:val="0"/>
              </w:rPr>
            </w:pPr>
            <w:r w:rsidRPr="0036421B">
              <w:rPr>
                <w:rStyle w:val="preparersnote"/>
                <w:b w:val="0"/>
              </w:rPr>
              <w:t>[ as appropriate, add the following ]</w:t>
            </w:r>
          </w:p>
        </w:tc>
      </w:tr>
      <w:tr w:rsidR="0052539E" w:rsidRPr="0036421B" w14:paraId="3BFF6018" w14:textId="77777777">
        <w:trPr>
          <w:jc w:val="center"/>
        </w:trPr>
        <w:tc>
          <w:tcPr>
            <w:tcW w:w="828" w:type="dxa"/>
          </w:tcPr>
          <w:p w14:paraId="581677AC" w14:textId="77777777" w:rsidR="0052539E" w:rsidRPr="0036421B" w:rsidRDefault="0052539E"/>
        </w:tc>
        <w:tc>
          <w:tcPr>
            <w:tcW w:w="828" w:type="dxa"/>
          </w:tcPr>
          <w:p w14:paraId="70F9F47F" w14:textId="77777777" w:rsidR="0052539E" w:rsidRPr="0036421B" w:rsidRDefault="0052539E">
            <w:r w:rsidRPr="0036421B">
              <w:t>plus</w:t>
            </w:r>
          </w:p>
        </w:tc>
        <w:tc>
          <w:tcPr>
            <w:tcW w:w="3420" w:type="dxa"/>
          </w:tcPr>
          <w:p w14:paraId="4025A55F" w14:textId="77777777" w:rsidR="0052539E" w:rsidRPr="0036421B" w:rsidRDefault="0052539E">
            <w:pPr>
              <w:jc w:val="left"/>
              <w:rPr>
                <w:rStyle w:val="preparersnote"/>
              </w:rPr>
            </w:pPr>
            <w:r w:rsidRPr="0036421B">
              <w:rPr>
                <w:rStyle w:val="preparersnote"/>
                <w:b w:val="0"/>
              </w:rPr>
              <w:t>[ insert</w:t>
            </w:r>
            <w:r w:rsidRPr="0036421B">
              <w:rPr>
                <w:rStyle w:val="preparersnote"/>
              </w:rPr>
              <w:t>:  amount of foreign currency B  in words </w:t>
            </w:r>
            <w:r w:rsidRPr="0036421B">
              <w:rPr>
                <w:rStyle w:val="preparersnote"/>
                <w:b w:val="0"/>
              </w:rPr>
              <w:t>]</w:t>
            </w:r>
          </w:p>
        </w:tc>
        <w:tc>
          <w:tcPr>
            <w:tcW w:w="3931" w:type="dxa"/>
          </w:tcPr>
          <w:p w14:paraId="7F460373" w14:textId="77777777" w:rsidR="0052539E" w:rsidRPr="0036421B" w:rsidRDefault="0052539E">
            <w:pPr>
              <w:jc w:val="left"/>
              <w:rPr>
                <w:rStyle w:val="preparersnote"/>
              </w:rPr>
            </w:pPr>
            <w:r w:rsidRPr="0036421B">
              <w:rPr>
                <w:rStyle w:val="preparersnote"/>
                <w:b w:val="0"/>
              </w:rPr>
              <w:t>([ insert:</w:t>
            </w:r>
            <w:r w:rsidRPr="0036421B">
              <w:rPr>
                <w:rStyle w:val="preparersnote"/>
              </w:rPr>
              <w:t xml:space="preserve">  amount of foreign currency B in figures from corresponding Grand Total entry of the Grand Summary Cost Table </w:t>
            </w:r>
            <w:r w:rsidRPr="0036421B">
              <w:rPr>
                <w:rStyle w:val="preparersnote"/>
                <w:b w:val="0"/>
              </w:rPr>
              <w:t>])</w:t>
            </w:r>
          </w:p>
        </w:tc>
      </w:tr>
      <w:tr w:rsidR="0052539E" w:rsidRPr="0036421B" w14:paraId="166F86BE" w14:textId="77777777">
        <w:trPr>
          <w:jc w:val="center"/>
        </w:trPr>
        <w:tc>
          <w:tcPr>
            <w:tcW w:w="828" w:type="dxa"/>
          </w:tcPr>
          <w:p w14:paraId="4F16425F" w14:textId="77777777" w:rsidR="0052539E" w:rsidRPr="0036421B" w:rsidRDefault="0052539E"/>
        </w:tc>
        <w:tc>
          <w:tcPr>
            <w:tcW w:w="828" w:type="dxa"/>
          </w:tcPr>
          <w:p w14:paraId="23FD258F" w14:textId="77777777" w:rsidR="0052539E" w:rsidRPr="0036421B" w:rsidRDefault="0052539E">
            <w:r w:rsidRPr="0036421B">
              <w:t>plus</w:t>
            </w:r>
          </w:p>
        </w:tc>
        <w:tc>
          <w:tcPr>
            <w:tcW w:w="3420" w:type="dxa"/>
          </w:tcPr>
          <w:p w14:paraId="419699C5" w14:textId="77777777" w:rsidR="0052539E" w:rsidRPr="0036421B" w:rsidRDefault="0052539E">
            <w:pPr>
              <w:jc w:val="left"/>
              <w:rPr>
                <w:rStyle w:val="preparersnote"/>
              </w:rPr>
            </w:pPr>
            <w:r w:rsidRPr="0036421B">
              <w:rPr>
                <w:rStyle w:val="preparersnote"/>
                <w:b w:val="0"/>
              </w:rPr>
              <w:t>[ insert:</w:t>
            </w:r>
            <w:r w:rsidRPr="0036421B">
              <w:rPr>
                <w:rStyle w:val="preparersnote"/>
              </w:rPr>
              <w:t xml:space="preserve">  amount of foreign currency C  in words </w:t>
            </w:r>
            <w:r w:rsidRPr="0036421B">
              <w:rPr>
                <w:rStyle w:val="preparersnote"/>
                <w:b w:val="0"/>
              </w:rPr>
              <w:t>]</w:t>
            </w:r>
          </w:p>
        </w:tc>
        <w:tc>
          <w:tcPr>
            <w:tcW w:w="3931" w:type="dxa"/>
          </w:tcPr>
          <w:p w14:paraId="4995E498" w14:textId="77777777" w:rsidR="0052539E" w:rsidRPr="0036421B" w:rsidRDefault="0052539E">
            <w:pPr>
              <w:jc w:val="left"/>
              <w:rPr>
                <w:rStyle w:val="preparersnote"/>
              </w:rPr>
            </w:pPr>
            <w:r w:rsidRPr="0036421B">
              <w:rPr>
                <w:rStyle w:val="preparersnote"/>
                <w:b w:val="0"/>
              </w:rPr>
              <w:t>([ insert:</w:t>
            </w:r>
            <w:r w:rsidRPr="0036421B">
              <w:rPr>
                <w:rStyle w:val="preparersnote"/>
              </w:rPr>
              <w:t xml:space="preserve">  amount of foreign currency C in figures from corresponding Grand Total entry of the Grand Summary Cost Table </w:t>
            </w:r>
            <w:r w:rsidRPr="0036421B">
              <w:rPr>
                <w:rStyle w:val="preparersnote"/>
                <w:b w:val="0"/>
              </w:rPr>
              <w:t>])</w:t>
            </w:r>
          </w:p>
        </w:tc>
      </w:tr>
    </w:tbl>
    <w:p w14:paraId="4F90F399" w14:textId="77777777" w:rsidR="0052539E" w:rsidRPr="0036421B" w:rsidRDefault="0052539E"/>
    <w:p w14:paraId="06DE26DA" w14:textId="77777777" w:rsidR="0052539E" w:rsidRPr="0036421B" w:rsidRDefault="0052539E">
      <w:r w:rsidRPr="0036421B">
        <w:t>or such other sums as may be determined in accordance with the terms and conditions of the Contract.  The above amounts are in accordance with the Price Schedules attached herewith and made part of this bid.</w:t>
      </w:r>
    </w:p>
    <w:p w14:paraId="13852CC0" w14:textId="77777777" w:rsidR="0052539E" w:rsidRPr="0036421B" w:rsidRDefault="0052539E" w:rsidP="00B20000">
      <w:pPr>
        <w:numPr>
          <w:ilvl w:val="0"/>
          <w:numId w:val="22"/>
        </w:numPr>
        <w:tabs>
          <w:tab w:val="left" w:pos="90"/>
        </w:tabs>
      </w:pPr>
      <w:r w:rsidRPr="0036421B">
        <w:t>We undertake, if our bid is accepted, to commence work on the Information System and to achieve Installation and Operational Acceptance within the respective times stated in the Bidding Documents.</w:t>
      </w:r>
    </w:p>
    <w:p w14:paraId="77127406" w14:textId="77777777" w:rsidR="0052539E" w:rsidRPr="0036421B" w:rsidRDefault="0052539E" w:rsidP="00B20000">
      <w:pPr>
        <w:numPr>
          <w:ilvl w:val="0"/>
          <w:numId w:val="22"/>
        </w:numPr>
        <w:tabs>
          <w:tab w:val="left" w:pos="180"/>
        </w:tabs>
      </w:pPr>
      <w:r w:rsidRPr="0036421B">
        <w:lastRenderedPageBreak/>
        <w:t>If our bid is accepted, and if these Bidding Documents so require, we undertake to provide an advance payment security and a performance security in the form, in the amounts, and within the times specified in the Bidding Documents.</w:t>
      </w:r>
    </w:p>
    <w:tbl>
      <w:tblPr>
        <w:tblW w:w="0" w:type="auto"/>
        <w:tblLayout w:type="fixed"/>
        <w:tblLook w:val="0000" w:firstRow="0" w:lastRow="0" w:firstColumn="0" w:lastColumn="0" w:noHBand="0" w:noVBand="0"/>
      </w:tblPr>
      <w:tblGrid>
        <w:gridCol w:w="828"/>
        <w:gridCol w:w="7668"/>
      </w:tblGrid>
      <w:tr w:rsidR="0052539E" w:rsidRPr="0036421B" w14:paraId="372D923B" w14:textId="77777777">
        <w:tc>
          <w:tcPr>
            <w:tcW w:w="828" w:type="dxa"/>
          </w:tcPr>
          <w:p w14:paraId="19FA05D0" w14:textId="77777777" w:rsidR="0052539E" w:rsidRPr="0036421B" w:rsidRDefault="0052539E"/>
        </w:tc>
        <w:tc>
          <w:tcPr>
            <w:tcW w:w="7668" w:type="dxa"/>
          </w:tcPr>
          <w:p w14:paraId="27BDCB50" w14:textId="77777777" w:rsidR="0052539E" w:rsidRPr="0036421B" w:rsidRDefault="0052539E">
            <w:pPr>
              <w:rPr>
                <w:rStyle w:val="preparersnote"/>
              </w:rPr>
            </w:pPr>
            <w:r w:rsidRPr="0036421B">
              <w:rPr>
                <w:rStyle w:val="preparersnote"/>
                <w:b w:val="0"/>
              </w:rPr>
              <w:t>[</w:t>
            </w:r>
            <w:r w:rsidRPr="0036421B">
              <w:rPr>
                <w:rStyle w:val="preparersnote"/>
              </w:rPr>
              <w:t> </w:t>
            </w:r>
            <w:r w:rsidRPr="0036421B">
              <w:rPr>
                <w:rStyle w:val="preparersnote"/>
                <w:b w:val="0"/>
              </w:rPr>
              <w:t>As appropriate, include or delete the following paragraph</w:t>
            </w:r>
            <w:r w:rsidRPr="0036421B">
              <w:rPr>
                <w:rStyle w:val="preparersnote"/>
              </w:rPr>
              <w:t> </w:t>
            </w:r>
            <w:r w:rsidRPr="0036421B">
              <w:rPr>
                <w:rStyle w:val="preparersnote"/>
                <w:b w:val="0"/>
              </w:rPr>
              <w:t>]</w:t>
            </w:r>
          </w:p>
        </w:tc>
      </w:tr>
    </w:tbl>
    <w:p w14:paraId="6A4FB6ED" w14:textId="77777777" w:rsidR="0052539E" w:rsidRPr="0036421B" w:rsidRDefault="0052539E" w:rsidP="00B20000">
      <w:pPr>
        <w:numPr>
          <w:ilvl w:val="0"/>
          <w:numId w:val="22"/>
        </w:numPr>
      </w:pPr>
      <w:r w:rsidRPr="0036421B">
        <w:t xml:space="preserve">“We accept the appointment of </w:t>
      </w:r>
      <w:r w:rsidRPr="0036421B">
        <w:rPr>
          <w:rStyle w:val="preparersnote"/>
          <w:b w:val="0"/>
        </w:rPr>
        <w:t>[ Purchaser insert:</w:t>
      </w:r>
      <w:r w:rsidRPr="0036421B">
        <w:rPr>
          <w:rStyle w:val="preparersnote"/>
        </w:rPr>
        <w:t xml:space="preserve">  name of proposed Adjudicator from the Bid Data Sheet </w:t>
      </w:r>
      <w:r w:rsidRPr="0036421B">
        <w:rPr>
          <w:rStyle w:val="preparersnote"/>
          <w:b w:val="0"/>
        </w:rPr>
        <w:t>]</w:t>
      </w:r>
      <w:r w:rsidRPr="0036421B">
        <w:rPr>
          <w:b/>
        </w:rPr>
        <w:t xml:space="preserve"> </w:t>
      </w:r>
      <w:r w:rsidRPr="0036421B">
        <w:t>as the Adjudicator.”</w:t>
      </w:r>
    </w:p>
    <w:tbl>
      <w:tblPr>
        <w:tblW w:w="0" w:type="auto"/>
        <w:tblLayout w:type="fixed"/>
        <w:tblLook w:val="0000" w:firstRow="0" w:lastRow="0" w:firstColumn="0" w:lastColumn="0" w:noHBand="0" w:noVBand="0"/>
      </w:tblPr>
      <w:tblGrid>
        <w:gridCol w:w="828"/>
        <w:gridCol w:w="7668"/>
      </w:tblGrid>
      <w:tr w:rsidR="0052539E" w:rsidRPr="0036421B" w14:paraId="17726836" w14:textId="77777777">
        <w:tc>
          <w:tcPr>
            <w:tcW w:w="828" w:type="dxa"/>
          </w:tcPr>
          <w:p w14:paraId="0F29859B" w14:textId="77777777" w:rsidR="0052539E" w:rsidRPr="0036421B" w:rsidRDefault="0052539E"/>
        </w:tc>
        <w:tc>
          <w:tcPr>
            <w:tcW w:w="7668" w:type="dxa"/>
          </w:tcPr>
          <w:p w14:paraId="46F7472D" w14:textId="77777777" w:rsidR="0052539E" w:rsidRPr="0036421B" w:rsidRDefault="0052539E">
            <w:pPr>
              <w:rPr>
                <w:rStyle w:val="preparersnote"/>
                <w:b w:val="0"/>
              </w:rPr>
            </w:pPr>
            <w:r w:rsidRPr="0036421B">
              <w:rPr>
                <w:rStyle w:val="preparersnote"/>
                <w:b w:val="0"/>
              </w:rPr>
              <w:t>[ and delete the following paragraph, or, as appropriate, delete the above and include the following, or, if no Adjudicator is stated in the Bid Data Sheet, delete both the above and the following ]</w:t>
            </w:r>
          </w:p>
        </w:tc>
      </w:tr>
    </w:tbl>
    <w:p w14:paraId="1B149172" w14:textId="77777777" w:rsidR="0052539E" w:rsidRPr="0036421B" w:rsidRDefault="0052539E" w:rsidP="00B20000">
      <w:pPr>
        <w:numPr>
          <w:ilvl w:val="0"/>
          <w:numId w:val="22"/>
        </w:numPr>
      </w:pPr>
      <w:r w:rsidRPr="0036421B">
        <w:t xml:space="preserve">“We do not accept the appointment of </w:t>
      </w:r>
      <w:r w:rsidRPr="0036421B">
        <w:rPr>
          <w:rStyle w:val="preparersnote"/>
          <w:b w:val="0"/>
        </w:rPr>
        <w:t xml:space="preserve">[ Purchaser insert: </w:t>
      </w:r>
      <w:r w:rsidRPr="0036421B">
        <w:rPr>
          <w:rStyle w:val="preparersnote"/>
        </w:rPr>
        <w:t xml:space="preserve"> name of proposed Adjudicator from the Bid Data Sheet </w:t>
      </w:r>
      <w:r w:rsidRPr="0036421B">
        <w:rPr>
          <w:rStyle w:val="preparersnote"/>
          <w:b w:val="0"/>
        </w:rPr>
        <w:t>]</w:t>
      </w:r>
      <w:r w:rsidRPr="0036421B">
        <w:rPr>
          <w:b/>
        </w:rPr>
        <w:t xml:space="preserve"> </w:t>
      </w:r>
      <w:r w:rsidRPr="0036421B">
        <w:t xml:space="preserve">as the Adjudicator, and we propose instead that </w:t>
      </w:r>
      <w:r w:rsidRPr="0036421B">
        <w:rPr>
          <w:rStyle w:val="preparersnote"/>
          <w:b w:val="0"/>
        </w:rPr>
        <w:t>[ insert:</w:t>
      </w:r>
      <w:r w:rsidRPr="0036421B">
        <w:rPr>
          <w:rStyle w:val="preparersnote"/>
        </w:rPr>
        <w:t xml:space="preserve">  name</w:t>
      </w:r>
      <w:r w:rsidRPr="0036421B">
        <w:rPr>
          <w:rStyle w:val="preparersnote"/>
          <w:b w:val="0"/>
        </w:rPr>
        <w:t> ]</w:t>
      </w:r>
      <w:r w:rsidRPr="0036421B">
        <w:t xml:space="preserve"> be appointed as Adjudicator, whose résumé and hourly fees are attached.”</w:t>
      </w:r>
    </w:p>
    <w:p w14:paraId="7F1C943B" w14:textId="77777777" w:rsidR="003602B3" w:rsidRPr="0036421B" w:rsidRDefault="0052539E" w:rsidP="00B20000">
      <w:pPr>
        <w:numPr>
          <w:ilvl w:val="0"/>
          <w:numId w:val="22"/>
        </w:numPr>
      </w:pPr>
      <w:r w:rsidRPr="0036421B">
        <w:t>We hereby certify that the Software offered in this bid and to be supplied under the Contract (</w:t>
      </w:r>
      <w:proofErr w:type="spellStart"/>
      <w:r w:rsidRPr="0036421B">
        <w:t>i</w:t>
      </w:r>
      <w:proofErr w:type="spellEnd"/>
      <w:r w:rsidRPr="0036421B">
        <w:t xml:space="preserve">) either is owned by us, or (ii) if not owned by us, is covered by a valid license from the proprietor of the Software.   </w:t>
      </w:r>
    </w:p>
    <w:p w14:paraId="066FA920" w14:textId="77777777" w:rsidR="0052539E" w:rsidRPr="0036421B" w:rsidRDefault="0052539E" w:rsidP="00B20000">
      <w:pPr>
        <w:numPr>
          <w:ilvl w:val="0"/>
          <w:numId w:val="22"/>
        </w:numPr>
      </w:pPr>
      <w:r w:rsidRPr="0036421B">
        <w:t xml:space="preserve">We agree to abide by this bid, which, in accordance with ITB Clauses 13 and 16, consists of this letter (Bid Submission Form) and the enclosures listed below, for a period of </w:t>
      </w:r>
      <w:r w:rsidRPr="0036421B">
        <w:rPr>
          <w:rStyle w:val="preparersnote"/>
          <w:b w:val="0"/>
        </w:rPr>
        <w:t>[ Purchaser insert:</w:t>
      </w:r>
      <w:r w:rsidRPr="0036421B">
        <w:rPr>
          <w:rStyle w:val="preparersnote"/>
        </w:rPr>
        <w:t xml:space="preserve">  number from Bid Data Sheet </w:t>
      </w:r>
      <w:r w:rsidRPr="0036421B">
        <w:rPr>
          <w:rStyle w:val="preparersnote"/>
          <w:b w:val="0"/>
        </w:rPr>
        <w:t>]</w:t>
      </w:r>
      <w:r w:rsidRPr="0036421B">
        <w:rPr>
          <w:b/>
        </w:rPr>
        <w:t xml:space="preserve"> </w:t>
      </w:r>
      <w:r w:rsidRPr="0036421B">
        <w:t>days from the date fixed for submission of bids as stipulated in the Bidding Documents, and it shall remain binding upon us and may be accepted by you at any time before the expiration of that period.</w:t>
      </w:r>
    </w:p>
    <w:p w14:paraId="04B7F6B0" w14:textId="77777777" w:rsidR="0052539E" w:rsidRPr="0036421B" w:rsidRDefault="0052539E" w:rsidP="00B20000">
      <w:pPr>
        <w:numPr>
          <w:ilvl w:val="0"/>
          <w:numId w:val="22"/>
        </w:numPr>
        <w:ind w:left="450"/>
      </w:pPr>
      <w:r w:rsidRPr="0036421B">
        <w:t>Commissions or gratuities, if any, paid or to be paid by us to agents relating to this Bid, and to Contract execution if we are awarded the Contract, are listed below:</w:t>
      </w:r>
    </w:p>
    <w:p w14:paraId="207F6B0C" w14:textId="77777777" w:rsidR="0052539E" w:rsidRPr="0036421B" w:rsidRDefault="0052539E"/>
    <w:tbl>
      <w:tblPr>
        <w:tblW w:w="0" w:type="auto"/>
        <w:jc w:val="center"/>
        <w:tblLayout w:type="fixed"/>
        <w:tblLook w:val="0000" w:firstRow="0" w:lastRow="0" w:firstColumn="0" w:lastColumn="0" w:noHBand="0" w:noVBand="0"/>
      </w:tblPr>
      <w:tblGrid>
        <w:gridCol w:w="2070"/>
        <w:gridCol w:w="360"/>
        <w:gridCol w:w="1710"/>
        <w:gridCol w:w="270"/>
        <w:gridCol w:w="1935"/>
      </w:tblGrid>
      <w:tr w:rsidR="0052539E" w:rsidRPr="0036421B" w14:paraId="6E0BE6C3" w14:textId="77777777">
        <w:trPr>
          <w:jc w:val="center"/>
        </w:trPr>
        <w:tc>
          <w:tcPr>
            <w:tcW w:w="2070" w:type="dxa"/>
          </w:tcPr>
          <w:p w14:paraId="533A6C2C" w14:textId="77777777" w:rsidR="0052539E" w:rsidRPr="0036421B" w:rsidRDefault="0052539E">
            <w:pPr>
              <w:ind w:right="-36"/>
              <w:jc w:val="left"/>
            </w:pPr>
            <w:r w:rsidRPr="0036421B">
              <w:br w:type="page"/>
              <w:t>Name and Address of Agent</w:t>
            </w:r>
          </w:p>
        </w:tc>
        <w:tc>
          <w:tcPr>
            <w:tcW w:w="360" w:type="dxa"/>
          </w:tcPr>
          <w:p w14:paraId="0354B266" w14:textId="77777777" w:rsidR="0052539E" w:rsidRPr="0036421B" w:rsidRDefault="0052539E">
            <w:pPr>
              <w:tabs>
                <w:tab w:val="left" w:pos="2070"/>
              </w:tabs>
            </w:pPr>
          </w:p>
        </w:tc>
        <w:tc>
          <w:tcPr>
            <w:tcW w:w="1710" w:type="dxa"/>
          </w:tcPr>
          <w:p w14:paraId="634CA16F" w14:textId="77777777" w:rsidR="0052539E" w:rsidRPr="0036421B" w:rsidRDefault="0052539E">
            <w:pPr>
              <w:tabs>
                <w:tab w:val="left" w:pos="2070"/>
              </w:tabs>
              <w:jc w:val="left"/>
            </w:pPr>
            <w:r w:rsidRPr="0036421B">
              <w:t>Amount and Currency</w:t>
            </w:r>
          </w:p>
        </w:tc>
        <w:tc>
          <w:tcPr>
            <w:tcW w:w="270" w:type="dxa"/>
          </w:tcPr>
          <w:p w14:paraId="0DDA09E1" w14:textId="77777777" w:rsidR="0052539E" w:rsidRPr="0036421B" w:rsidRDefault="0052539E">
            <w:pPr>
              <w:tabs>
                <w:tab w:val="left" w:pos="2070"/>
              </w:tabs>
              <w:ind w:right="-72"/>
            </w:pPr>
          </w:p>
        </w:tc>
        <w:tc>
          <w:tcPr>
            <w:tcW w:w="1935" w:type="dxa"/>
          </w:tcPr>
          <w:p w14:paraId="00B9AC19" w14:textId="77777777" w:rsidR="0052539E" w:rsidRPr="0036421B" w:rsidRDefault="0052539E">
            <w:pPr>
              <w:tabs>
                <w:tab w:val="left" w:pos="2070"/>
              </w:tabs>
              <w:ind w:right="-72"/>
              <w:jc w:val="left"/>
            </w:pPr>
            <w:r w:rsidRPr="0036421B">
              <w:t>Purpose of Commission or Gratuity</w:t>
            </w:r>
          </w:p>
        </w:tc>
      </w:tr>
      <w:tr w:rsidR="0052539E" w:rsidRPr="0036421B" w14:paraId="7D7002F8" w14:textId="77777777">
        <w:trPr>
          <w:jc w:val="center"/>
        </w:trPr>
        <w:tc>
          <w:tcPr>
            <w:tcW w:w="2070" w:type="dxa"/>
          </w:tcPr>
          <w:p w14:paraId="59A0C312" w14:textId="77777777" w:rsidR="0052539E" w:rsidRPr="0036421B" w:rsidRDefault="0052539E">
            <w:pPr>
              <w:tabs>
                <w:tab w:val="left" w:pos="2070"/>
              </w:tabs>
              <w:ind w:left="162" w:right="-36" w:hanging="162"/>
            </w:pPr>
          </w:p>
        </w:tc>
        <w:tc>
          <w:tcPr>
            <w:tcW w:w="360" w:type="dxa"/>
          </w:tcPr>
          <w:p w14:paraId="07687511" w14:textId="77777777" w:rsidR="0052539E" w:rsidRPr="0036421B" w:rsidRDefault="0052539E">
            <w:pPr>
              <w:tabs>
                <w:tab w:val="left" w:pos="2070"/>
              </w:tabs>
            </w:pPr>
          </w:p>
        </w:tc>
        <w:tc>
          <w:tcPr>
            <w:tcW w:w="1710" w:type="dxa"/>
          </w:tcPr>
          <w:p w14:paraId="4D5FB364" w14:textId="77777777" w:rsidR="0052539E" w:rsidRPr="0036421B" w:rsidRDefault="0052539E">
            <w:pPr>
              <w:tabs>
                <w:tab w:val="left" w:pos="2070"/>
              </w:tabs>
            </w:pPr>
          </w:p>
        </w:tc>
        <w:tc>
          <w:tcPr>
            <w:tcW w:w="270" w:type="dxa"/>
          </w:tcPr>
          <w:p w14:paraId="6B71CF3A" w14:textId="77777777" w:rsidR="0052539E" w:rsidRPr="0036421B" w:rsidRDefault="0052539E">
            <w:pPr>
              <w:tabs>
                <w:tab w:val="left" w:pos="2070"/>
              </w:tabs>
              <w:ind w:right="-72"/>
            </w:pPr>
          </w:p>
        </w:tc>
        <w:tc>
          <w:tcPr>
            <w:tcW w:w="1935" w:type="dxa"/>
          </w:tcPr>
          <w:p w14:paraId="0827E45A" w14:textId="77777777" w:rsidR="0052539E" w:rsidRPr="0036421B" w:rsidRDefault="0052539E">
            <w:pPr>
              <w:tabs>
                <w:tab w:val="left" w:pos="2070"/>
              </w:tabs>
              <w:ind w:right="-72"/>
            </w:pPr>
          </w:p>
        </w:tc>
      </w:tr>
      <w:tr w:rsidR="0052539E" w:rsidRPr="0036421B" w14:paraId="05F8DCD0" w14:textId="77777777">
        <w:trPr>
          <w:jc w:val="center"/>
        </w:trPr>
        <w:tc>
          <w:tcPr>
            <w:tcW w:w="2070" w:type="dxa"/>
          </w:tcPr>
          <w:p w14:paraId="4D2EDFBA" w14:textId="77777777" w:rsidR="0052539E" w:rsidRPr="0036421B" w:rsidRDefault="0052539E">
            <w:pPr>
              <w:tabs>
                <w:tab w:val="left" w:pos="2070"/>
              </w:tabs>
              <w:ind w:left="162" w:right="-36" w:hanging="162"/>
            </w:pPr>
          </w:p>
        </w:tc>
        <w:tc>
          <w:tcPr>
            <w:tcW w:w="360" w:type="dxa"/>
          </w:tcPr>
          <w:p w14:paraId="1A49B153" w14:textId="77777777" w:rsidR="0052539E" w:rsidRPr="0036421B" w:rsidRDefault="0052539E">
            <w:pPr>
              <w:tabs>
                <w:tab w:val="left" w:pos="2070"/>
              </w:tabs>
            </w:pPr>
          </w:p>
        </w:tc>
        <w:tc>
          <w:tcPr>
            <w:tcW w:w="1710" w:type="dxa"/>
          </w:tcPr>
          <w:p w14:paraId="18246CF6" w14:textId="77777777" w:rsidR="0052539E" w:rsidRPr="0036421B" w:rsidRDefault="0052539E">
            <w:pPr>
              <w:tabs>
                <w:tab w:val="left" w:pos="2070"/>
              </w:tabs>
            </w:pPr>
          </w:p>
        </w:tc>
        <w:tc>
          <w:tcPr>
            <w:tcW w:w="270" w:type="dxa"/>
          </w:tcPr>
          <w:p w14:paraId="4874C87F" w14:textId="77777777" w:rsidR="0052539E" w:rsidRPr="0036421B" w:rsidRDefault="0052539E">
            <w:pPr>
              <w:tabs>
                <w:tab w:val="left" w:pos="2070"/>
              </w:tabs>
              <w:ind w:right="-72"/>
            </w:pPr>
          </w:p>
        </w:tc>
        <w:tc>
          <w:tcPr>
            <w:tcW w:w="1935" w:type="dxa"/>
          </w:tcPr>
          <w:p w14:paraId="433C93A4" w14:textId="77777777" w:rsidR="0052539E" w:rsidRPr="0036421B" w:rsidRDefault="0052539E">
            <w:pPr>
              <w:tabs>
                <w:tab w:val="left" w:pos="2070"/>
              </w:tabs>
              <w:ind w:right="-72"/>
            </w:pPr>
          </w:p>
        </w:tc>
      </w:tr>
      <w:tr w:rsidR="0052539E" w:rsidRPr="0036421B" w14:paraId="0CA9A7A5" w14:textId="77777777">
        <w:trPr>
          <w:jc w:val="center"/>
        </w:trPr>
        <w:tc>
          <w:tcPr>
            <w:tcW w:w="6345" w:type="dxa"/>
            <w:gridSpan w:val="5"/>
          </w:tcPr>
          <w:p w14:paraId="373BD00F" w14:textId="77777777" w:rsidR="0052539E" w:rsidRPr="0036421B" w:rsidRDefault="0052539E">
            <w:pPr>
              <w:tabs>
                <w:tab w:val="left" w:pos="2070"/>
              </w:tabs>
              <w:ind w:left="162" w:right="-36" w:hanging="162"/>
            </w:pPr>
            <w:r w:rsidRPr="0036421B">
              <w:t xml:space="preserve">Etc.  </w:t>
            </w:r>
            <w:r w:rsidRPr="0036421B">
              <w:tab/>
            </w:r>
            <w:r w:rsidRPr="0036421B">
              <w:rPr>
                <w:i/>
              </w:rPr>
              <w:t xml:space="preserve">[if none, state: </w:t>
            </w:r>
            <w:r w:rsidRPr="0036421B">
              <w:rPr>
                <w:b/>
                <w:i/>
              </w:rPr>
              <w:t>“none”</w:t>
            </w:r>
            <w:r w:rsidRPr="0036421B">
              <w:rPr>
                <w:i/>
              </w:rPr>
              <w:t>]</w:t>
            </w:r>
          </w:p>
        </w:tc>
      </w:tr>
    </w:tbl>
    <w:p w14:paraId="63911066" w14:textId="77777777" w:rsidR="00936123" w:rsidRPr="0036421B" w:rsidRDefault="00936123" w:rsidP="00B20000">
      <w:pPr>
        <w:numPr>
          <w:ilvl w:val="0"/>
          <w:numId w:val="22"/>
        </w:numPr>
        <w:tabs>
          <w:tab w:val="left" w:pos="90"/>
        </w:tabs>
        <w:suppressAutoHyphens w:val="0"/>
        <w:spacing w:after="0"/>
        <w:rPr>
          <w:color w:val="000000"/>
        </w:rPr>
      </w:pPr>
      <w:r w:rsidRPr="0036421B">
        <w:t xml:space="preserve">We have taken steps to ensure that no person acting for us or on our </w:t>
      </w:r>
      <w:r w:rsidRPr="0036421B">
        <w:rPr>
          <w:color w:val="000000"/>
        </w:rPr>
        <w:t>behalf will</w:t>
      </w:r>
      <w:r w:rsidRPr="0036421B">
        <w:t xml:space="preserve"> engage in any type of fraud and corruption as per the principles described hereunder, during the bidding process </w:t>
      </w:r>
      <w:r w:rsidRPr="0036421B">
        <w:rPr>
          <w:color w:val="000000"/>
        </w:rPr>
        <w:t>and contract execution:</w:t>
      </w:r>
    </w:p>
    <w:p w14:paraId="4F2F0061" w14:textId="77777777" w:rsidR="00936123" w:rsidRPr="0036421B" w:rsidRDefault="00936123" w:rsidP="00936123">
      <w:pPr>
        <w:ind w:left="720"/>
        <w:rPr>
          <w:color w:val="000000"/>
        </w:rPr>
      </w:pPr>
    </w:p>
    <w:p w14:paraId="592E7595" w14:textId="77777777" w:rsidR="00936123" w:rsidRPr="0036421B" w:rsidRDefault="00936123" w:rsidP="00B20000">
      <w:pPr>
        <w:pStyle w:val="ListParagraph"/>
        <w:numPr>
          <w:ilvl w:val="0"/>
          <w:numId w:val="21"/>
        </w:numPr>
        <w:suppressAutoHyphens w:val="0"/>
        <w:overflowPunct/>
        <w:autoSpaceDE/>
        <w:autoSpaceDN/>
        <w:adjustRightInd/>
        <w:spacing w:after="160" w:line="259" w:lineRule="auto"/>
        <w:ind w:left="1170"/>
        <w:textAlignment w:val="auto"/>
      </w:pPr>
      <w:r w:rsidRPr="0036421B">
        <w:t xml:space="preserve">We shall not, directly or through any other person or firm, offer, promise or give to any of the </w:t>
      </w:r>
      <w:r w:rsidRPr="0036421B">
        <w:rPr>
          <w:color w:val="000000"/>
        </w:rPr>
        <w:t>Purchaser’s</w:t>
      </w:r>
      <w:r w:rsidRPr="0036421B">
        <w:rPr>
          <w:color w:val="00B050"/>
        </w:rPr>
        <w:t xml:space="preserve"> </w:t>
      </w:r>
      <w:r w:rsidRPr="0036421B">
        <w:t>employees involved in the bidding process or the execution of the contract or to any third person any material or immaterial benefit which he/she is not legally entitled to, in order to obtain in exchange any advantage of any kind whatsoever during the tender process or during the execution of the contract.</w:t>
      </w:r>
    </w:p>
    <w:p w14:paraId="6661C7FE" w14:textId="77777777" w:rsidR="00936123" w:rsidRPr="0036421B" w:rsidRDefault="00936123" w:rsidP="00B20000">
      <w:pPr>
        <w:pStyle w:val="ListParagraph"/>
        <w:numPr>
          <w:ilvl w:val="0"/>
          <w:numId w:val="21"/>
        </w:numPr>
        <w:suppressAutoHyphens w:val="0"/>
        <w:overflowPunct/>
        <w:autoSpaceDE/>
        <w:autoSpaceDN/>
        <w:adjustRightInd/>
        <w:spacing w:after="160" w:line="259" w:lineRule="auto"/>
        <w:ind w:left="1170" w:hanging="450"/>
        <w:textAlignment w:val="auto"/>
      </w:pPr>
      <w:r w:rsidRPr="0036421B">
        <w:lastRenderedPageBreak/>
        <w:t xml:space="preserve">We shall not enter with other Bidders into any undisclosed agreement or understanding, whether formal or informal. This applies in particular to prices, specifications, certifications, subsidiary contracts, submission or non-submission of bids or any other actions to restrict competitiveness or to introduce </w:t>
      </w:r>
      <w:proofErr w:type="spellStart"/>
      <w:r w:rsidRPr="0036421B">
        <w:t>cartelisation</w:t>
      </w:r>
      <w:proofErr w:type="spellEnd"/>
      <w:r w:rsidRPr="0036421B">
        <w:t xml:space="preserve"> in the bidding process.</w:t>
      </w:r>
    </w:p>
    <w:p w14:paraId="50424692" w14:textId="77777777" w:rsidR="00936123" w:rsidRPr="0036421B" w:rsidRDefault="00936123" w:rsidP="00B20000">
      <w:pPr>
        <w:numPr>
          <w:ilvl w:val="0"/>
          <w:numId w:val="21"/>
        </w:numPr>
        <w:ind w:left="1170"/>
      </w:pPr>
      <w:r w:rsidRPr="0036421B">
        <w:t>We shall not use falsified documents, erroneous data or deliberately not disclose requested facts to obtain a benefit in a procurement proceeding.</w:t>
      </w:r>
    </w:p>
    <w:p w14:paraId="199A2D14" w14:textId="77777777" w:rsidR="00936123" w:rsidRPr="0036421B" w:rsidRDefault="00936123" w:rsidP="00936123">
      <w:pPr>
        <w:tabs>
          <w:tab w:val="left" w:pos="0"/>
        </w:tabs>
      </w:pPr>
      <w:r w:rsidRPr="0036421B">
        <w:t>We understand that transgression of the above is a serious offence and appropriate actions will be taken against such bidders.</w:t>
      </w:r>
    </w:p>
    <w:p w14:paraId="4AC00A2B" w14:textId="77777777" w:rsidR="0051338E" w:rsidRPr="0036421B" w:rsidRDefault="0051338E" w:rsidP="00B20000">
      <w:pPr>
        <w:numPr>
          <w:ilvl w:val="0"/>
          <w:numId w:val="22"/>
        </w:numPr>
        <w:ind w:left="0" w:hanging="540"/>
      </w:pPr>
      <w:r w:rsidRPr="0036421B">
        <w:t xml:space="preserve">We understand that </w:t>
      </w:r>
      <w:r w:rsidR="0052539E" w:rsidRPr="0036421B">
        <w:t>this bid, together with your written acceptance</w:t>
      </w:r>
      <w:r w:rsidRPr="0036421B">
        <w:t>, shall constitute a binding contract</w:t>
      </w:r>
      <w:r w:rsidR="0052539E" w:rsidRPr="0036421B">
        <w:t xml:space="preserve"> between us</w:t>
      </w:r>
      <w:r w:rsidRPr="0036421B">
        <w:t>, until a formal contract is prepared and executed</w:t>
      </w:r>
      <w:r w:rsidR="0052539E" w:rsidRPr="0036421B">
        <w:t xml:space="preserve">.  </w:t>
      </w:r>
    </w:p>
    <w:p w14:paraId="4452EC69" w14:textId="77777777" w:rsidR="0052539E" w:rsidRPr="0036421B" w:rsidRDefault="0052539E" w:rsidP="00B20000">
      <w:pPr>
        <w:numPr>
          <w:ilvl w:val="0"/>
          <w:numId w:val="22"/>
        </w:numPr>
        <w:ind w:left="0" w:hanging="540"/>
      </w:pPr>
      <w:r w:rsidRPr="0036421B">
        <w:t>We understand that you are not bound to accept the lowest or any bid you may receive.</w:t>
      </w:r>
    </w:p>
    <w:p w14:paraId="3C445B5A" w14:textId="77777777" w:rsidR="0052539E" w:rsidRPr="0036421B" w:rsidRDefault="0052539E"/>
    <w:p w14:paraId="2571520E" w14:textId="77777777" w:rsidR="0052539E" w:rsidRPr="0036421B" w:rsidRDefault="0052539E">
      <w:pPr>
        <w:tabs>
          <w:tab w:val="left" w:pos="2160"/>
          <w:tab w:val="left" w:pos="5400"/>
        </w:tabs>
      </w:pPr>
      <w:r w:rsidRPr="0036421B">
        <w:t xml:space="preserve">Dated this </w:t>
      </w:r>
      <w:r w:rsidRPr="0036421B">
        <w:rPr>
          <w:rStyle w:val="preparersnote"/>
          <w:b w:val="0"/>
        </w:rPr>
        <w:t>[ insert:</w:t>
      </w:r>
      <w:r w:rsidRPr="0036421B">
        <w:rPr>
          <w:rStyle w:val="preparersnote"/>
        </w:rPr>
        <w:t xml:space="preserve"> ordinal </w:t>
      </w:r>
      <w:r w:rsidRPr="0036421B">
        <w:rPr>
          <w:rStyle w:val="preparersnote"/>
          <w:b w:val="0"/>
        </w:rPr>
        <w:t xml:space="preserve">] </w:t>
      </w:r>
      <w:r w:rsidRPr="0036421B">
        <w:t xml:space="preserve">day of  </w:t>
      </w:r>
      <w:r w:rsidRPr="0036421B">
        <w:rPr>
          <w:rStyle w:val="preparersnote"/>
          <w:b w:val="0"/>
        </w:rPr>
        <w:t xml:space="preserve">[ insert: </w:t>
      </w:r>
      <w:r w:rsidRPr="0036421B">
        <w:rPr>
          <w:rStyle w:val="preparersnote"/>
        </w:rPr>
        <w:t>month ],</w:t>
      </w:r>
      <w:r w:rsidRPr="0036421B">
        <w:t xml:space="preserve"> </w:t>
      </w:r>
      <w:r w:rsidRPr="0036421B">
        <w:rPr>
          <w:rStyle w:val="preparersnote"/>
          <w:b w:val="0"/>
        </w:rPr>
        <w:t>[ insert:</w:t>
      </w:r>
      <w:r w:rsidRPr="0036421B">
        <w:rPr>
          <w:rStyle w:val="preparersnote"/>
        </w:rPr>
        <w:t xml:space="preserve"> year </w:t>
      </w:r>
      <w:r w:rsidRPr="0036421B">
        <w:rPr>
          <w:rStyle w:val="preparersnote"/>
          <w:b w:val="0"/>
        </w:rPr>
        <w:t>].</w:t>
      </w:r>
    </w:p>
    <w:p w14:paraId="0765AC12" w14:textId="77777777" w:rsidR="0052539E" w:rsidRPr="0036421B" w:rsidRDefault="0052539E"/>
    <w:p w14:paraId="6286DEDE" w14:textId="77777777" w:rsidR="0052539E" w:rsidRPr="0036421B" w:rsidRDefault="0052539E">
      <w:pPr>
        <w:tabs>
          <w:tab w:val="right" w:pos="7920"/>
        </w:tabs>
      </w:pPr>
      <w:r w:rsidRPr="0036421B">
        <w:t xml:space="preserve">Signed:  </w:t>
      </w:r>
      <w:r w:rsidRPr="0036421B">
        <w:tab/>
      </w:r>
    </w:p>
    <w:p w14:paraId="6B20CA8E" w14:textId="77777777" w:rsidR="0052539E" w:rsidRPr="0036421B" w:rsidRDefault="0052539E">
      <w:pPr>
        <w:tabs>
          <w:tab w:val="right" w:pos="4320"/>
        </w:tabs>
      </w:pPr>
      <w:r w:rsidRPr="0036421B">
        <w:t xml:space="preserve">Date:  </w:t>
      </w:r>
      <w:r w:rsidRPr="0036421B">
        <w:tab/>
      </w:r>
    </w:p>
    <w:p w14:paraId="6407969B" w14:textId="77777777" w:rsidR="0052539E" w:rsidRPr="0036421B" w:rsidRDefault="0052539E"/>
    <w:p w14:paraId="12299D3D" w14:textId="77777777" w:rsidR="0052539E" w:rsidRPr="0036421B" w:rsidRDefault="0052539E">
      <w:pPr>
        <w:rPr>
          <w:b/>
        </w:rPr>
      </w:pPr>
      <w:r w:rsidRPr="0036421B">
        <w:t xml:space="preserve">In the capacity of </w:t>
      </w:r>
      <w:r w:rsidRPr="0036421B">
        <w:rPr>
          <w:rStyle w:val="preparersnote"/>
          <w:b w:val="0"/>
        </w:rPr>
        <w:t>[ insert:</w:t>
      </w:r>
      <w:r w:rsidRPr="0036421B">
        <w:rPr>
          <w:rStyle w:val="preparersnote"/>
        </w:rPr>
        <w:t xml:space="preserve">  title or position </w:t>
      </w:r>
      <w:r w:rsidRPr="0036421B">
        <w:rPr>
          <w:rStyle w:val="preparersnote"/>
          <w:b w:val="0"/>
        </w:rPr>
        <w:t>]</w:t>
      </w:r>
    </w:p>
    <w:p w14:paraId="6181FA56" w14:textId="77777777" w:rsidR="0052539E" w:rsidRPr="0036421B" w:rsidRDefault="0052539E"/>
    <w:p w14:paraId="526D9287" w14:textId="77777777" w:rsidR="0052539E" w:rsidRPr="0036421B" w:rsidRDefault="0052539E">
      <w:r w:rsidRPr="0036421B">
        <w:t xml:space="preserve">Duly authorized to sign this bid for and on behalf of </w:t>
      </w:r>
      <w:r w:rsidRPr="0036421B">
        <w:rPr>
          <w:rStyle w:val="preparersnote"/>
          <w:b w:val="0"/>
        </w:rPr>
        <w:t>[ insert:</w:t>
      </w:r>
      <w:r w:rsidRPr="0036421B">
        <w:rPr>
          <w:rStyle w:val="preparersnote"/>
        </w:rPr>
        <w:t xml:space="preserve">  name of Bidder </w:t>
      </w:r>
      <w:r w:rsidRPr="0036421B">
        <w:rPr>
          <w:rStyle w:val="preparersnote"/>
          <w:b w:val="0"/>
        </w:rPr>
        <w:t>]</w:t>
      </w:r>
    </w:p>
    <w:p w14:paraId="509B245A" w14:textId="77777777" w:rsidR="0052539E" w:rsidRPr="0036421B" w:rsidRDefault="0052539E">
      <w:pPr>
        <w:tabs>
          <w:tab w:val="left" w:pos="8640"/>
        </w:tabs>
      </w:pPr>
    </w:p>
    <w:p w14:paraId="6ACE6C55" w14:textId="77777777" w:rsidR="0052539E" w:rsidRPr="0036421B" w:rsidRDefault="0052539E">
      <w:r w:rsidRPr="0036421B">
        <w:t>ENCLOSURES:</w:t>
      </w:r>
    </w:p>
    <w:p w14:paraId="0C1ED857" w14:textId="77777777" w:rsidR="0052539E" w:rsidRPr="0036421B" w:rsidRDefault="0052539E">
      <w:pPr>
        <w:ind w:left="720"/>
        <w:jc w:val="left"/>
      </w:pPr>
      <w:r w:rsidRPr="0036421B">
        <w:t>Price Schedules</w:t>
      </w:r>
    </w:p>
    <w:p w14:paraId="165E44F8" w14:textId="77777777" w:rsidR="0052539E" w:rsidRPr="0036421B" w:rsidRDefault="0052539E">
      <w:pPr>
        <w:ind w:left="720"/>
        <w:jc w:val="left"/>
      </w:pPr>
      <w:r w:rsidRPr="0036421B">
        <w:t>Bid-Securing Declaration or Bid-Security (if and as required)</w:t>
      </w:r>
    </w:p>
    <w:p w14:paraId="39889CE2" w14:textId="77777777" w:rsidR="0052539E" w:rsidRPr="0036421B" w:rsidRDefault="0052539E">
      <w:pPr>
        <w:ind w:left="720"/>
        <w:jc w:val="left"/>
        <w:rPr>
          <w:i/>
        </w:rPr>
      </w:pPr>
      <w:r w:rsidRPr="0036421B">
        <w:t xml:space="preserve">Signature Authorization </w:t>
      </w:r>
      <w:r w:rsidRPr="0036421B">
        <w:rPr>
          <w:i/>
        </w:rPr>
        <w:t>[plus, in the case of a Joint Venture Bidder, list all other authorizations pursuant to ITB Clause 6.2]</w:t>
      </w:r>
    </w:p>
    <w:p w14:paraId="48F76C2F" w14:textId="77777777" w:rsidR="0052539E" w:rsidRPr="0036421B" w:rsidRDefault="0052539E">
      <w:pPr>
        <w:ind w:left="720"/>
        <w:jc w:val="left"/>
      </w:pPr>
      <w:r w:rsidRPr="0036421B">
        <w:t>Attachment 1.</w:t>
      </w:r>
      <w:r w:rsidRPr="0036421B">
        <w:tab/>
        <w:t>Bidder’s Eligibility</w:t>
      </w:r>
    </w:p>
    <w:p w14:paraId="56FE17FF" w14:textId="77777777" w:rsidR="0052539E" w:rsidRPr="0036421B" w:rsidRDefault="0052539E">
      <w:pPr>
        <w:ind w:left="720"/>
        <w:jc w:val="left"/>
      </w:pPr>
      <w:r w:rsidRPr="0036421B">
        <w:t>Attachment 2.</w:t>
      </w:r>
      <w:r w:rsidRPr="0036421B">
        <w:tab/>
        <w:t>Bidder’s Qualifications (including Manufacturer’s Authorizations and Subcontractor agreements if and as required)</w:t>
      </w:r>
    </w:p>
    <w:p w14:paraId="6CEB7211" w14:textId="77777777" w:rsidR="0052539E" w:rsidRPr="0036421B" w:rsidRDefault="0052539E">
      <w:pPr>
        <w:ind w:left="2160" w:hanging="1440"/>
        <w:jc w:val="left"/>
      </w:pPr>
      <w:r w:rsidRPr="0036421B">
        <w:t>Attachment 3.</w:t>
      </w:r>
      <w:r w:rsidRPr="0036421B">
        <w:tab/>
        <w:t>Eligibility of Goods and Services</w:t>
      </w:r>
    </w:p>
    <w:p w14:paraId="1F83ED9D" w14:textId="77777777" w:rsidR="0052539E" w:rsidRPr="0036421B" w:rsidRDefault="0052539E">
      <w:pPr>
        <w:ind w:left="2160" w:hanging="1440"/>
        <w:jc w:val="left"/>
      </w:pPr>
      <w:r w:rsidRPr="0036421B">
        <w:t>Attachment 4.</w:t>
      </w:r>
      <w:r w:rsidRPr="0036421B">
        <w:tab/>
        <w:t>Conformity of the Information System to the Bidding Documents</w:t>
      </w:r>
    </w:p>
    <w:p w14:paraId="233F6831" w14:textId="77777777" w:rsidR="0052539E" w:rsidRPr="0036421B" w:rsidRDefault="0052539E">
      <w:pPr>
        <w:ind w:left="720"/>
        <w:jc w:val="left"/>
      </w:pPr>
      <w:r w:rsidRPr="0036421B">
        <w:t>Attachment 5.</w:t>
      </w:r>
      <w:r w:rsidRPr="0036421B">
        <w:tab/>
        <w:t>Proposed Subcontractors</w:t>
      </w:r>
    </w:p>
    <w:p w14:paraId="528CF691" w14:textId="77777777" w:rsidR="0052539E" w:rsidRPr="0036421B" w:rsidRDefault="0052539E">
      <w:pPr>
        <w:ind w:left="720"/>
      </w:pPr>
      <w:r w:rsidRPr="0036421B">
        <w:t>Attachment 6.</w:t>
      </w:r>
      <w:r w:rsidRPr="0036421B">
        <w:tab/>
        <w:t>Intellectual Property (Software and Materials Lists)</w:t>
      </w:r>
    </w:p>
    <w:p w14:paraId="04DBFF8E" w14:textId="77777777" w:rsidR="0052539E" w:rsidRPr="0036421B" w:rsidRDefault="0052539E">
      <w:pPr>
        <w:ind w:left="720"/>
        <w:rPr>
          <w:rStyle w:val="preparersnote"/>
        </w:rPr>
      </w:pPr>
      <w:r w:rsidRPr="0036421B">
        <w:rPr>
          <w:i/>
        </w:rPr>
        <w:t>[if appropriate, specify further attachments or other enclosures]</w:t>
      </w:r>
    </w:p>
    <w:p w14:paraId="06E7AD20" w14:textId="77777777" w:rsidR="0052539E" w:rsidRPr="0036421B" w:rsidRDefault="0052539E">
      <w:pPr>
        <w:jc w:val="center"/>
        <w:rPr>
          <w:b/>
          <w:sz w:val="28"/>
        </w:rPr>
      </w:pPr>
      <w:r w:rsidRPr="0036421B">
        <w:rPr>
          <w:sz w:val="22"/>
        </w:rPr>
        <w:br w:type="page"/>
      </w:r>
      <w:r w:rsidRPr="0036421B">
        <w:rPr>
          <w:b/>
          <w:sz w:val="28"/>
        </w:rPr>
        <w:lastRenderedPageBreak/>
        <w:t>Bid Table of Contents and Checklist</w:t>
      </w:r>
    </w:p>
    <w:p w14:paraId="00E9637E" w14:textId="77777777" w:rsidR="0052539E" w:rsidRPr="0036421B" w:rsidRDefault="0052539E">
      <w:pPr>
        <w:pStyle w:val="explanatorynotes"/>
        <w:spacing w:line="240" w:lineRule="auto"/>
        <w:jc w:val="left"/>
      </w:pPr>
      <w:r w:rsidRPr="0036421B">
        <w:rPr>
          <w:b/>
        </w:rPr>
        <w:t>Note:</w:t>
      </w:r>
      <w:r w:rsidRPr="0036421B">
        <w:t xml:space="preserve">  Purchasers should expand and modify (as appropriate) the following table to reflect the required elements of the Bidder’s bid.  As the following note to Bidders explains, it is in both the Purchaser’s and Bidder’s interest to provide this table and accurately fill it out.</w:t>
      </w:r>
    </w:p>
    <w:p w14:paraId="149A9B76" w14:textId="77777777" w:rsidR="0052539E" w:rsidRPr="0036421B" w:rsidRDefault="0052539E">
      <w:r w:rsidRPr="0036421B">
        <w:rPr>
          <w:b/>
        </w:rPr>
        <w:t>Note:</w:t>
      </w:r>
      <w:r w:rsidRPr="0036421B">
        <w:t xml:space="preserve">  Bidders should expand and (if appropriate) modify and complete the following table.  The purpose of the table is to provide the Bidder with a summary checklist of items that must be included in the bid as described in ITB Clauses 13.1 and 16, in order for the bid to be considered for Contract award.  The table also provides a summary page reference scheme to ease and speed the Purchaser’s bid evaluation process.</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5760"/>
        <w:gridCol w:w="1440"/>
        <w:gridCol w:w="1440"/>
      </w:tblGrid>
      <w:tr w:rsidR="0052539E" w:rsidRPr="0036421B" w14:paraId="29B1D52F" w14:textId="77777777">
        <w:trPr>
          <w:jc w:val="center"/>
        </w:trPr>
        <w:tc>
          <w:tcPr>
            <w:tcW w:w="5760" w:type="dxa"/>
          </w:tcPr>
          <w:p w14:paraId="0A4ACAAC" w14:textId="77777777" w:rsidR="0052539E" w:rsidRPr="0036421B" w:rsidRDefault="0052539E">
            <w:pPr>
              <w:tabs>
                <w:tab w:val="left" w:leader="dot" w:pos="5400"/>
              </w:tabs>
              <w:spacing w:before="120"/>
              <w:jc w:val="center"/>
            </w:pPr>
            <w:r w:rsidRPr="0036421B">
              <w:t>Item</w:t>
            </w:r>
          </w:p>
        </w:tc>
        <w:tc>
          <w:tcPr>
            <w:tcW w:w="1440" w:type="dxa"/>
          </w:tcPr>
          <w:p w14:paraId="724DEE6D" w14:textId="77777777" w:rsidR="0052539E" w:rsidRPr="0036421B" w:rsidRDefault="0052539E">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120"/>
              <w:jc w:val="center"/>
            </w:pPr>
            <w:r w:rsidRPr="0036421B">
              <w:t>present: y/n</w:t>
            </w:r>
          </w:p>
        </w:tc>
        <w:tc>
          <w:tcPr>
            <w:tcW w:w="1440" w:type="dxa"/>
          </w:tcPr>
          <w:p w14:paraId="32C0CE29" w14:textId="77777777" w:rsidR="0052539E" w:rsidRPr="0036421B" w:rsidRDefault="0052539E">
            <w:pPr>
              <w:spacing w:before="120"/>
              <w:jc w:val="center"/>
            </w:pPr>
            <w:r w:rsidRPr="0036421B">
              <w:t>page no.</w:t>
            </w:r>
          </w:p>
        </w:tc>
      </w:tr>
      <w:tr w:rsidR="0052539E" w:rsidRPr="0036421B" w14:paraId="745FAC65" w14:textId="77777777">
        <w:trPr>
          <w:jc w:val="center"/>
        </w:trPr>
        <w:tc>
          <w:tcPr>
            <w:tcW w:w="5760" w:type="dxa"/>
          </w:tcPr>
          <w:p w14:paraId="264C4132" w14:textId="77777777" w:rsidR="0052539E" w:rsidRPr="0036421B" w:rsidRDefault="0052539E">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leader="dot" w:pos="5400"/>
              </w:tabs>
              <w:spacing w:before="120"/>
            </w:pPr>
            <w:r w:rsidRPr="0036421B">
              <w:t>Bid Submission Form</w:t>
            </w:r>
            <w:r w:rsidRPr="0036421B">
              <w:tab/>
            </w:r>
          </w:p>
        </w:tc>
        <w:tc>
          <w:tcPr>
            <w:tcW w:w="1440" w:type="dxa"/>
          </w:tcPr>
          <w:p w14:paraId="566DDBD3" w14:textId="77777777" w:rsidR="0052539E" w:rsidRPr="0036421B" w:rsidRDefault="0052539E">
            <w:pPr>
              <w:spacing w:before="120"/>
            </w:pPr>
          </w:p>
        </w:tc>
        <w:tc>
          <w:tcPr>
            <w:tcW w:w="1440" w:type="dxa"/>
          </w:tcPr>
          <w:p w14:paraId="4F97247D" w14:textId="77777777" w:rsidR="0052539E" w:rsidRPr="0036421B" w:rsidRDefault="0052539E">
            <w:pPr>
              <w:spacing w:before="120"/>
            </w:pPr>
          </w:p>
        </w:tc>
      </w:tr>
      <w:tr w:rsidR="0052539E" w:rsidRPr="0036421B" w14:paraId="7DE99198" w14:textId="77777777">
        <w:trPr>
          <w:jc w:val="center"/>
        </w:trPr>
        <w:tc>
          <w:tcPr>
            <w:tcW w:w="5760" w:type="dxa"/>
          </w:tcPr>
          <w:p w14:paraId="1565887E" w14:textId="77777777" w:rsidR="0052539E" w:rsidRPr="0036421B" w:rsidRDefault="0052539E">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leader="dot" w:pos="5400"/>
              </w:tabs>
              <w:spacing w:before="120"/>
            </w:pPr>
            <w:r w:rsidRPr="0036421B">
              <w:t>Price Schedules</w:t>
            </w:r>
            <w:r w:rsidRPr="0036421B">
              <w:tab/>
            </w:r>
          </w:p>
        </w:tc>
        <w:tc>
          <w:tcPr>
            <w:tcW w:w="1440" w:type="dxa"/>
          </w:tcPr>
          <w:p w14:paraId="73320F87" w14:textId="77777777" w:rsidR="0052539E" w:rsidRPr="0036421B" w:rsidRDefault="0052539E">
            <w:pPr>
              <w:spacing w:before="120"/>
            </w:pPr>
          </w:p>
        </w:tc>
        <w:tc>
          <w:tcPr>
            <w:tcW w:w="1440" w:type="dxa"/>
          </w:tcPr>
          <w:p w14:paraId="628AB25D" w14:textId="77777777" w:rsidR="0052539E" w:rsidRPr="0036421B" w:rsidRDefault="0052539E">
            <w:pPr>
              <w:spacing w:before="120"/>
            </w:pPr>
          </w:p>
        </w:tc>
      </w:tr>
      <w:tr w:rsidR="0052539E" w:rsidRPr="0036421B" w14:paraId="554E6BB4" w14:textId="77777777">
        <w:trPr>
          <w:jc w:val="center"/>
        </w:trPr>
        <w:tc>
          <w:tcPr>
            <w:tcW w:w="5760" w:type="dxa"/>
          </w:tcPr>
          <w:p w14:paraId="04835F12" w14:textId="77777777" w:rsidR="0052539E" w:rsidRPr="0036421B" w:rsidRDefault="0052539E">
            <w:pPr>
              <w:tabs>
                <w:tab w:val="left" w:leader="dot" w:pos="5400"/>
              </w:tabs>
              <w:spacing w:before="120"/>
            </w:pPr>
            <w:r w:rsidRPr="0036421B">
              <w:t>Bid-Securing Declaration / Bid-Security (if and as required)</w:t>
            </w:r>
            <w:r w:rsidRPr="0036421B">
              <w:tab/>
            </w:r>
          </w:p>
        </w:tc>
        <w:tc>
          <w:tcPr>
            <w:tcW w:w="1440" w:type="dxa"/>
          </w:tcPr>
          <w:p w14:paraId="3EE2E9EA" w14:textId="77777777" w:rsidR="0052539E" w:rsidRPr="0036421B" w:rsidRDefault="0052539E">
            <w:pPr>
              <w:spacing w:before="120"/>
            </w:pPr>
          </w:p>
        </w:tc>
        <w:tc>
          <w:tcPr>
            <w:tcW w:w="1440" w:type="dxa"/>
          </w:tcPr>
          <w:p w14:paraId="22348E93" w14:textId="77777777" w:rsidR="0052539E" w:rsidRPr="0036421B" w:rsidRDefault="0052539E">
            <w:pPr>
              <w:spacing w:before="120"/>
            </w:pPr>
          </w:p>
        </w:tc>
      </w:tr>
      <w:tr w:rsidR="0052539E" w:rsidRPr="0036421B" w14:paraId="315C0B7E" w14:textId="77777777">
        <w:trPr>
          <w:jc w:val="center"/>
        </w:trPr>
        <w:tc>
          <w:tcPr>
            <w:tcW w:w="5760" w:type="dxa"/>
          </w:tcPr>
          <w:p w14:paraId="3C86AB1D" w14:textId="77777777" w:rsidR="0052539E" w:rsidRPr="0036421B" w:rsidRDefault="0052539E">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leader="dot" w:pos="5400"/>
              </w:tabs>
              <w:spacing w:before="120"/>
              <w:jc w:val="left"/>
            </w:pPr>
            <w:r w:rsidRPr="0036421B">
              <w:t>Signature Authorization (for Joint Ventures additionally including the authorizations listed in ITB Clause 6.2)</w:t>
            </w:r>
            <w:r w:rsidRPr="0036421B">
              <w:tab/>
            </w:r>
          </w:p>
        </w:tc>
        <w:tc>
          <w:tcPr>
            <w:tcW w:w="1440" w:type="dxa"/>
          </w:tcPr>
          <w:p w14:paraId="155F3F65" w14:textId="77777777" w:rsidR="0052539E" w:rsidRPr="0036421B" w:rsidRDefault="0052539E">
            <w:pPr>
              <w:spacing w:before="120"/>
            </w:pPr>
          </w:p>
        </w:tc>
        <w:tc>
          <w:tcPr>
            <w:tcW w:w="1440" w:type="dxa"/>
          </w:tcPr>
          <w:p w14:paraId="020FC097" w14:textId="77777777" w:rsidR="0052539E" w:rsidRPr="0036421B" w:rsidRDefault="0052539E">
            <w:pPr>
              <w:spacing w:before="120"/>
            </w:pPr>
          </w:p>
        </w:tc>
      </w:tr>
      <w:tr w:rsidR="0052539E" w:rsidRPr="0036421B" w14:paraId="561CD1FC" w14:textId="77777777">
        <w:trPr>
          <w:jc w:val="center"/>
        </w:trPr>
        <w:tc>
          <w:tcPr>
            <w:tcW w:w="5760" w:type="dxa"/>
          </w:tcPr>
          <w:p w14:paraId="3331A1D1" w14:textId="77777777" w:rsidR="0052539E" w:rsidRPr="0036421B" w:rsidRDefault="0052539E">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leader="dot" w:pos="5400"/>
              </w:tabs>
              <w:spacing w:before="120"/>
            </w:pPr>
            <w:r w:rsidRPr="0036421B">
              <w:t>Attachment 1</w:t>
            </w:r>
            <w:r w:rsidRPr="0036421B">
              <w:tab/>
            </w:r>
          </w:p>
        </w:tc>
        <w:tc>
          <w:tcPr>
            <w:tcW w:w="1440" w:type="dxa"/>
          </w:tcPr>
          <w:p w14:paraId="12198C85" w14:textId="77777777" w:rsidR="0052539E" w:rsidRPr="0036421B" w:rsidRDefault="0052539E">
            <w:pPr>
              <w:spacing w:before="120"/>
            </w:pPr>
          </w:p>
        </w:tc>
        <w:tc>
          <w:tcPr>
            <w:tcW w:w="1440" w:type="dxa"/>
          </w:tcPr>
          <w:p w14:paraId="793089A1" w14:textId="77777777" w:rsidR="0052539E" w:rsidRPr="0036421B" w:rsidRDefault="0052539E">
            <w:pPr>
              <w:spacing w:before="120"/>
            </w:pPr>
          </w:p>
        </w:tc>
      </w:tr>
      <w:tr w:rsidR="0052539E" w:rsidRPr="0036421B" w14:paraId="65B8C927" w14:textId="77777777">
        <w:trPr>
          <w:jc w:val="center"/>
        </w:trPr>
        <w:tc>
          <w:tcPr>
            <w:tcW w:w="5760" w:type="dxa"/>
          </w:tcPr>
          <w:p w14:paraId="2AB08AFD" w14:textId="77777777" w:rsidR="0052539E" w:rsidRPr="0036421B" w:rsidRDefault="0052539E">
            <w:pPr>
              <w:tabs>
                <w:tab w:val="left" w:leader="dot" w:pos="5400"/>
              </w:tabs>
              <w:spacing w:before="120"/>
            </w:pPr>
            <w:r w:rsidRPr="0036421B">
              <w:t>Attachment 2</w:t>
            </w:r>
            <w:r w:rsidRPr="0036421B">
              <w:tab/>
            </w:r>
          </w:p>
        </w:tc>
        <w:tc>
          <w:tcPr>
            <w:tcW w:w="1440" w:type="dxa"/>
          </w:tcPr>
          <w:p w14:paraId="51D0C89A" w14:textId="77777777" w:rsidR="0052539E" w:rsidRPr="0036421B" w:rsidRDefault="0052539E">
            <w:pPr>
              <w:spacing w:before="120"/>
            </w:pPr>
          </w:p>
        </w:tc>
        <w:tc>
          <w:tcPr>
            <w:tcW w:w="1440" w:type="dxa"/>
          </w:tcPr>
          <w:p w14:paraId="51AC9ABB" w14:textId="77777777" w:rsidR="0052539E" w:rsidRPr="0036421B" w:rsidRDefault="0052539E">
            <w:pPr>
              <w:spacing w:before="120"/>
            </w:pPr>
          </w:p>
        </w:tc>
      </w:tr>
      <w:tr w:rsidR="0052539E" w:rsidRPr="0036421B" w14:paraId="74B736B8" w14:textId="77777777">
        <w:trPr>
          <w:jc w:val="center"/>
        </w:trPr>
        <w:tc>
          <w:tcPr>
            <w:tcW w:w="5760" w:type="dxa"/>
          </w:tcPr>
          <w:p w14:paraId="7D09D978" w14:textId="77777777" w:rsidR="0052539E" w:rsidRPr="0036421B" w:rsidRDefault="0052539E">
            <w:pPr>
              <w:tabs>
                <w:tab w:val="left" w:leader="dot" w:pos="5400"/>
              </w:tabs>
              <w:spacing w:before="120" w:after="0"/>
              <w:ind w:left="360"/>
            </w:pPr>
            <w:r w:rsidRPr="0036421B">
              <w:t>Manufacturer’s Authorizations</w:t>
            </w:r>
            <w:r w:rsidRPr="0036421B">
              <w:tab/>
            </w:r>
          </w:p>
          <w:p w14:paraId="7DE8DDE8" w14:textId="77777777" w:rsidR="0052539E" w:rsidRPr="0036421B" w:rsidRDefault="0052539E">
            <w:pPr>
              <w:tabs>
                <w:tab w:val="left" w:leader="dot" w:pos="5400"/>
              </w:tabs>
              <w:ind w:left="360"/>
            </w:pPr>
            <w:r w:rsidRPr="0036421B">
              <w:t>Subcontractor agreements</w:t>
            </w:r>
            <w:r w:rsidRPr="0036421B">
              <w:tab/>
            </w:r>
          </w:p>
        </w:tc>
        <w:tc>
          <w:tcPr>
            <w:tcW w:w="1440" w:type="dxa"/>
          </w:tcPr>
          <w:p w14:paraId="6995FD4C" w14:textId="77777777" w:rsidR="0052539E" w:rsidRPr="0036421B" w:rsidRDefault="0052539E">
            <w:pPr>
              <w:spacing w:before="120"/>
            </w:pPr>
          </w:p>
        </w:tc>
        <w:tc>
          <w:tcPr>
            <w:tcW w:w="1440" w:type="dxa"/>
          </w:tcPr>
          <w:p w14:paraId="3A233BBB" w14:textId="77777777" w:rsidR="0052539E" w:rsidRPr="0036421B" w:rsidRDefault="0052539E">
            <w:pPr>
              <w:spacing w:before="120"/>
            </w:pPr>
          </w:p>
        </w:tc>
      </w:tr>
      <w:tr w:rsidR="0052539E" w:rsidRPr="0036421B" w14:paraId="1505A4CB" w14:textId="77777777">
        <w:trPr>
          <w:jc w:val="center"/>
        </w:trPr>
        <w:tc>
          <w:tcPr>
            <w:tcW w:w="5760" w:type="dxa"/>
          </w:tcPr>
          <w:p w14:paraId="33BB1D1E" w14:textId="77777777" w:rsidR="0052539E" w:rsidRPr="0036421B" w:rsidRDefault="0052539E">
            <w:pPr>
              <w:tabs>
                <w:tab w:val="left" w:leader="dot" w:pos="5400"/>
              </w:tabs>
              <w:spacing w:before="120"/>
            </w:pPr>
            <w:r w:rsidRPr="0036421B">
              <w:t>Attachment 3</w:t>
            </w:r>
            <w:r w:rsidRPr="0036421B">
              <w:tab/>
            </w:r>
          </w:p>
        </w:tc>
        <w:tc>
          <w:tcPr>
            <w:tcW w:w="1440" w:type="dxa"/>
          </w:tcPr>
          <w:p w14:paraId="2C58CD82" w14:textId="77777777" w:rsidR="0052539E" w:rsidRPr="0036421B" w:rsidRDefault="0052539E">
            <w:pPr>
              <w:spacing w:before="120"/>
            </w:pPr>
          </w:p>
        </w:tc>
        <w:tc>
          <w:tcPr>
            <w:tcW w:w="1440" w:type="dxa"/>
          </w:tcPr>
          <w:p w14:paraId="65D0C43F" w14:textId="77777777" w:rsidR="0052539E" w:rsidRPr="0036421B" w:rsidRDefault="0052539E">
            <w:pPr>
              <w:spacing w:before="120"/>
            </w:pPr>
          </w:p>
        </w:tc>
      </w:tr>
      <w:tr w:rsidR="0052539E" w:rsidRPr="0036421B" w14:paraId="4B38FA00" w14:textId="77777777">
        <w:trPr>
          <w:jc w:val="center"/>
        </w:trPr>
        <w:tc>
          <w:tcPr>
            <w:tcW w:w="5760" w:type="dxa"/>
          </w:tcPr>
          <w:p w14:paraId="148FB58C" w14:textId="77777777" w:rsidR="0052539E" w:rsidRPr="0036421B" w:rsidRDefault="0052539E">
            <w:pPr>
              <w:tabs>
                <w:tab w:val="left" w:leader="dot" w:pos="5400"/>
              </w:tabs>
              <w:spacing w:before="120"/>
            </w:pPr>
            <w:r w:rsidRPr="0036421B">
              <w:t>Attachment 4</w:t>
            </w:r>
            <w:r w:rsidRPr="0036421B">
              <w:tab/>
            </w:r>
          </w:p>
        </w:tc>
        <w:tc>
          <w:tcPr>
            <w:tcW w:w="1440" w:type="dxa"/>
          </w:tcPr>
          <w:p w14:paraId="68347F5E" w14:textId="77777777" w:rsidR="0052539E" w:rsidRPr="0036421B" w:rsidRDefault="0052539E">
            <w:pPr>
              <w:spacing w:before="120"/>
            </w:pPr>
          </w:p>
        </w:tc>
        <w:tc>
          <w:tcPr>
            <w:tcW w:w="1440" w:type="dxa"/>
          </w:tcPr>
          <w:p w14:paraId="41072C3D" w14:textId="77777777" w:rsidR="0052539E" w:rsidRPr="0036421B" w:rsidRDefault="0052539E">
            <w:pPr>
              <w:spacing w:before="120"/>
            </w:pPr>
          </w:p>
        </w:tc>
      </w:tr>
      <w:tr w:rsidR="0052539E" w:rsidRPr="0036421B" w14:paraId="366E68B3" w14:textId="77777777">
        <w:trPr>
          <w:jc w:val="center"/>
        </w:trPr>
        <w:tc>
          <w:tcPr>
            <w:tcW w:w="5760" w:type="dxa"/>
          </w:tcPr>
          <w:p w14:paraId="63DBA3AC" w14:textId="77777777" w:rsidR="0052539E" w:rsidRPr="0036421B" w:rsidRDefault="0052539E">
            <w:pPr>
              <w:tabs>
                <w:tab w:val="left" w:leader="dot" w:pos="5400"/>
              </w:tabs>
              <w:spacing w:before="120"/>
            </w:pPr>
            <w:r w:rsidRPr="0036421B">
              <w:t>Attachment 5</w:t>
            </w:r>
            <w:r w:rsidRPr="0036421B">
              <w:tab/>
            </w:r>
          </w:p>
        </w:tc>
        <w:tc>
          <w:tcPr>
            <w:tcW w:w="1440" w:type="dxa"/>
          </w:tcPr>
          <w:p w14:paraId="7C22D6DF" w14:textId="77777777" w:rsidR="0052539E" w:rsidRPr="0036421B" w:rsidRDefault="0052539E">
            <w:pPr>
              <w:spacing w:before="120"/>
            </w:pPr>
          </w:p>
        </w:tc>
        <w:tc>
          <w:tcPr>
            <w:tcW w:w="1440" w:type="dxa"/>
          </w:tcPr>
          <w:p w14:paraId="5F9A1D99" w14:textId="77777777" w:rsidR="0052539E" w:rsidRPr="0036421B" w:rsidRDefault="0052539E">
            <w:pPr>
              <w:spacing w:before="120"/>
            </w:pPr>
          </w:p>
        </w:tc>
      </w:tr>
      <w:tr w:rsidR="0052539E" w:rsidRPr="0036421B" w14:paraId="39CFFE6D" w14:textId="77777777">
        <w:trPr>
          <w:jc w:val="center"/>
        </w:trPr>
        <w:tc>
          <w:tcPr>
            <w:tcW w:w="5760" w:type="dxa"/>
          </w:tcPr>
          <w:p w14:paraId="44B36701" w14:textId="77777777" w:rsidR="0052539E" w:rsidRPr="0036421B" w:rsidRDefault="0052539E">
            <w:pPr>
              <w:tabs>
                <w:tab w:val="left" w:leader="dot" w:pos="5400"/>
              </w:tabs>
              <w:spacing w:before="120"/>
            </w:pPr>
            <w:r w:rsidRPr="0036421B">
              <w:t>Attachment 6</w:t>
            </w:r>
            <w:r w:rsidRPr="0036421B">
              <w:tab/>
            </w:r>
          </w:p>
        </w:tc>
        <w:tc>
          <w:tcPr>
            <w:tcW w:w="1440" w:type="dxa"/>
          </w:tcPr>
          <w:p w14:paraId="3183723F" w14:textId="77777777" w:rsidR="0052539E" w:rsidRPr="0036421B" w:rsidRDefault="0052539E">
            <w:pPr>
              <w:spacing w:before="120"/>
            </w:pPr>
          </w:p>
        </w:tc>
        <w:tc>
          <w:tcPr>
            <w:tcW w:w="1440" w:type="dxa"/>
          </w:tcPr>
          <w:p w14:paraId="1AC2AF69" w14:textId="77777777" w:rsidR="0052539E" w:rsidRPr="0036421B" w:rsidRDefault="0052539E">
            <w:pPr>
              <w:spacing w:before="120"/>
            </w:pPr>
          </w:p>
        </w:tc>
      </w:tr>
      <w:tr w:rsidR="0052539E" w:rsidRPr="0036421B" w14:paraId="1C682EB7" w14:textId="77777777">
        <w:trPr>
          <w:jc w:val="center"/>
        </w:trPr>
        <w:tc>
          <w:tcPr>
            <w:tcW w:w="5760" w:type="dxa"/>
          </w:tcPr>
          <w:p w14:paraId="7B6066AC" w14:textId="77777777" w:rsidR="0052539E" w:rsidRPr="0036421B" w:rsidRDefault="0052539E">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leader="dot" w:pos="5400"/>
              </w:tabs>
              <w:spacing w:before="120"/>
            </w:pPr>
            <w:r w:rsidRPr="0036421B">
              <w:tab/>
            </w:r>
          </w:p>
        </w:tc>
        <w:tc>
          <w:tcPr>
            <w:tcW w:w="1440" w:type="dxa"/>
          </w:tcPr>
          <w:p w14:paraId="3C4FD4D6" w14:textId="77777777" w:rsidR="0052539E" w:rsidRPr="0036421B" w:rsidRDefault="0052539E">
            <w:pPr>
              <w:spacing w:before="120"/>
            </w:pPr>
          </w:p>
        </w:tc>
        <w:tc>
          <w:tcPr>
            <w:tcW w:w="1440" w:type="dxa"/>
          </w:tcPr>
          <w:p w14:paraId="5DA4F56D" w14:textId="77777777" w:rsidR="0052539E" w:rsidRPr="0036421B" w:rsidRDefault="0052539E">
            <w:pPr>
              <w:spacing w:before="120"/>
            </w:pPr>
          </w:p>
        </w:tc>
      </w:tr>
    </w:tbl>
    <w:p w14:paraId="63D4ED55" w14:textId="77777777" w:rsidR="0052539E" w:rsidRPr="0036421B" w:rsidRDefault="0052539E">
      <w:pPr>
        <w:pStyle w:val="Head81"/>
      </w:pPr>
      <w:r w:rsidRPr="0036421B">
        <w:rPr>
          <w:sz w:val="22"/>
        </w:rPr>
        <w:br w:type="page"/>
      </w:r>
      <w:bookmarkStart w:id="437" w:name="_Toc521497238"/>
      <w:bookmarkStart w:id="438" w:name="_Toc252314523"/>
      <w:r w:rsidRPr="0036421B">
        <w:lastRenderedPageBreak/>
        <w:t>2.  Price Schedule Forms</w:t>
      </w:r>
      <w:bookmarkEnd w:id="437"/>
      <w:bookmarkEnd w:id="438"/>
    </w:p>
    <w:p w14:paraId="7AA1C153" w14:textId="77777777" w:rsidR="0052539E" w:rsidRPr="0036421B" w:rsidRDefault="0052539E">
      <w:pPr>
        <w:pStyle w:val="explanatorynotes"/>
      </w:pPr>
    </w:p>
    <w:p w14:paraId="2A827920" w14:textId="77777777" w:rsidR="0052539E" w:rsidRPr="0036421B" w:rsidRDefault="0052539E">
      <w:pPr>
        <w:pStyle w:val="explanatorynotes"/>
        <w:tabs>
          <w:tab w:val="left" w:pos="1320"/>
        </w:tabs>
        <w:spacing w:line="240" w:lineRule="auto"/>
        <w:jc w:val="left"/>
      </w:pPr>
      <w:r w:rsidRPr="0036421B">
        <w:rPr>
          <w:b/>
        </w:rPr>
        <w:t>Note:</w:t>
      </w:r>
      <w:r w:rsidRPr="0036421B">
        <w:t xml:space="preserve">  in information systems procurement, the Contract Price (and payment schedule) should be linked as much as possible to achievement of operational capabilities, not just to the physical delivery of technology. </w:t>
      </w:r>
    </w:p>
    <w:p w14:paraId="6A6D90B9" w14:textId="77777777" w:rsidR="0052539E" w:rsidRPr="0036421B" w:rsidRDefault="0052539E">
      <w:pPr>
        <w:pStyle w:val="explanatorynotes"/>
      </w:pPr>
    </w:p>
    <w:p w14:paraId="0855E9B8" w14:textId="77777777" w:rsidR="0052539E" w:rsidRPr="0036421B" w:rsidRDefault="0052539E">
      <w:pPr>
        <w:pStyle w:val="Head82"/>
      </w:pPr>
      <w:r w:rsidRPr="0036421B">
        <w:rPr>
          <w:sz w:val="22"/>
        </w:rPr>
        <w:br w:type="page"/>
      </w:r>
      <w:bookmarkStart w:id="439" w:name="_Toc521497239"/>
      <w:bookmarkStart w:id="440" w:name="_Toc252314524"/>
      <w:bookmarkStart w:id="441" w:name="_Hlt529125776"/>
      <w:r w:rsidRPr="0036421B">
        <w:lastRenderedPageBreak/>
        <w:t>2.1</w:t>
      </w:r>
      <w:r w:rsidRPr="0036421B">
        <w:tab/>
      </w:r>
      <w:bookmarkStart w:id="442" w:name="_Hlt529125795"/>
      <w:bookmarkEnd w:id="442"/>
      <w:r w:rsidRPr="0036421B">
        <w:t>Preamble</w:t>
      </w:r>
      <w:bookmarkEnd w:id="439"/>
      <w:bookmarkEnd w:id="440"/>
    </w:p>
    <w:bookmarkEnd w:id="441"/>
    <w:p w14:paraId="62F3E985" w14:textId="77777777" w:rsidR="0052539E" w:rsidRPr="0036421B" w:rsidRDefault="0052539E">
      <w:pPr>
        <w:rPr>
          <w:sz w:val="22"/>
        </w:rPr>
      </w:pPr>
    </w:p>
    <w:p w14:paraId="42527D91" w14:textId="77777777" w:rsidR="0052539E" w:rsidRPr="0036421B" w:rsidRDefault="0052539E">
      <w:pPr>
        <w:pStyle w:val="explanatorynotes"/>
        <w:spacing w:line="240" w:lineRule="auto"/>
        <w:ind w:left="720" w:hanging="720"/>
        <w:jc w:val="left"/>
      </w:pPr>
      <w:r w:rsidRPr="0036421B">
        <w:rPr>
          <w:b/>
        </w:rPr>
        <w:t>Note:</w:t>
      </w:r>
      <w:r w:rsidRPr="0036421B">
        <w:tab/>
        <w:t>Purchasers should highlight any special requirements of the System and Contract in a Preamble to the Price Schedules.  The following is an example of one such preamble.</w:t>
      </w:r>
    </w:p>
    <w:p w14:paraId="71A7ECE1" w14:textId="77777777" w:rsidR="0052539E" w:rsidRPr="0036421B" w:rsidRDefault="0052539E"/>
    <w:p w14:paraId="52375F56" w14:textId="77777777" w:rsidR="0052539E" w:rsidRPr="0036421B" w:rsidRDefault="0052539E">
      <w:pPr>
        <w:rPr>
          <w:b/>
        </w:rPr>
      </w:pPr>
      <w:r w:rsidRPr="0036421B">
        <w:rPr>
          <w:b/>
        </w:rPr>
        <w:t>General</w:t>
      </w:r>
    </w:p>
    <w:p w14:paraId="315139CA" w14:textId="77777777" w:rsidR="0052539E" w:rsidRPr="0036421B" w:rsidRDefault="0052539E">
      <w:pPr>
        <w:ind w:left="540" w:hanging="540"/>
      </w:pPr>
      <w:r w:rsidRPr="0036421B">
        <w:t>1.</w:t>
      </w:r>
      <w:r w:rsidRPr="0036421B">
        <w:tab/>
        <w:t>The Price Schedules are divided into separate Schedules as follows:</w:t>
      </w:r>
    </w:p>
    <w:p w14:paraId="1422C22B" w14:textId="77777777" w:rsidR="0052539E" w:rsidRPr="0036421B" w:rsidRDefault="0052539E">
      <w:pPr>
        <w:ind w:left="1260" w:hanging="720"/>
      </w:pPr>
      <w:r w:rsidRPr="0036421B">
        <w:t>2.2</w:t>
      </w:r>
      <w:r w:rsidRPr="0036421B">
        <w:tab/>
        <w:t>Grand Summary Cost Table</w:t>
      </w:r>
    </w:p>
    <w:p w14:paraId="147F9F8D" w14:textId="77777777" w:rsidR="0052539E" w:rsidRPr="0036421B" w:rsidRDefault="0052539E">
      <w:pPr>
        <w:ind w:left="1260" w:hanging="720"/>
      </w:pPr>
      <w:r w:rsidRPr="0036421B">
        <w:t>2.3</w:t>
      </w:r>
      <w:r w:rsidRPr="0036421B">
        <w:tab/>
        <w:t>Supply and Installation Cost Summary Table</w:t>
      </w:r>
    </w:p>
    <w:p w14:paraId="7F1892F9" w14:textId="77777777" w:rsidR="0052539E" w:rsidRPr="0036421B" w:rsidRDefault="0052539E">
      <w:pPr>
        <w:ind w:left="1260" w:hanging="720"/>
      </w:pPr>
      <w:r w:rsidRPr="0036421B">
        <w:t>2.4</w:t>
      </w:r>
      <w:r w:rsidRPr="0036421B">
        <w:tab/>
        <w:t>Recurrent Cost Summary Table</w:t>
      </w:r>
    </w:p>
    <w:p w14:paraId="6CCB67D8" w14:textId="77777777" w:rsidR="0052539E" w:rsidRPr="0036421B" w:rsidRDefault="0052539E">
      <w:pPr>
        <w:ind w:left="1260" w:hanging="720"/>
      </w:pPr>
      <w:r w:rsidRPr="0036421B">
        <w:t>2.5</w:t>
      </w:r>
      <w:r w:rsidRPr="0036421B">
        <w:tab/>
        <w:t>Supply and Installation Cost Sub-Table(s)</w:t>
      </w:r>
    </w:p>
    <w:p w14:paraId="525BC061" w14:textId="77777777" w:rsidR="0052539E" w:rsidRPr="0036421B" w:rsidRDefault="0052539E">
      <w:pPr>
        <w:ind w:left="1260" w:hanging="720"/>
      </w:pPr>
      <w:r w:rsidRPr="0036421B">
        <w:t>2.6</w:t>
      </w:r>
      <w:r w:rsidRPr="0036421B">
        <w:tab/>
        <w:t>Recurrent Cost Sub-Tables(s)</w:t>
      </w:r>
    </w:p>
    <w:p w14:paraId="24F02D45" w14:textId="77777777" w:rsidR="0052539E" w:rsidRPr="0036421B" w:rsidRDefault="0052539E">
      <w:pPr>
        <w:ind w:left="1260" w:hanging="720"/>
      </w:pPr>
      <w:r w:rsidRPr="0036421B">
        <w:t>2.7</w:t>
      </w:r>
      <w:r w:rsidRPr="0036421B">
        <w:tab/>
        <w:t>Country of Origin Code Table</w:t>
      </w:r>
    </w:p>
    <w:p w14:paraId="2D05765A" w14:textId="77777777" w:rsidR="0052539E" w:rsidRPr="0036421B" w:rsidRDefault="0052539E">
      <w:pPr>
        <w:ind w:left="1260" w:hanging="720"/>
        <w:rPr>
          <w:rStyle w:val="PreparersOption"/>
        </w:rPr>
      </w:pPr>
      <w:r w:rsidRPr="0036421B">
        <w:rPr>
          <w:rStyle w:val="PreparersOption"/>
          <w:b w:val="0"/>
        </w:rPr>
        <w:t>[ insert:</w:t>
      </w:r>
      <w:r w:rsidRPr="0036421B">
        <w:rPr>
          <w:rStyle w:val="PreparersOption"/>
        </w:rPr>
        <w:t xml:space="preserve"> any other Schedules as appropriate</w:t>
      </w:r>
      <w:r w:rsidRPr="0036421B">
        <w:rPr>
          <w:rStyle w:val="PreparersOption"/>
          <w:b w:val="0"/>
        </w:rPr>
        <w:t> ]</w:t>
      </w:r>
    </w:p>
    <w:p w14:paraId="459A1CB5" w14:textId="77777777" w:rsidR="0052539E" w:rsidRPr="0036421B" w:rsidRDefault="0052539E">
      <w:pPr>
        <w:ind w:left="540" w:hanging="540"/>
      </w:pPr>
      <w:r w:rsidRPr="0036421B">
        <w:t>2.</w:t>
      </w:r>
      <w:r w:rsidRPr="0036421B">
        <w:tab/>
        <w:t>The Schedules do not generally give a full description of the information technologies to be supplied, installed, and operationally accepted, or the Services to be performed under each item.  However, it is assumed that Bidders shall have read the Technical Requirements and other sections of these Bidding Documents to ascertain the full scope of the requirements associated with each item prior to filling in the rates and prices.  The quoted rates and prices shall be deemed to cover the full scope of these Technical Requirements, as well as overhead and profit.</w:t>
      </w:r>
    </w:p>
    <w:p w14:paraId="444C2691" w14:textId="77777777" w:rsidR="0052539E" w:rsidRPr="0036421B" w:rsidRDefault="0052539E">
      <w:pPr>
        <w:ind w:left="540" w:hanging="540"/>
      </w:pPr>
      <w:r w:rsidRPr="0036421B">
        <w:t>3.</w:t>
      </w:r>
      <w:r w:rsidRPr="0036421B">
        <w:tab/>
        <w:t>If Bidders are unclear or uncertain as to the scope of any item, they shall seek clarification in accordance with the Instructions to Bidders in the Bidding Documents prior to submitting their bid.</w:t>
      </w:r>
    </w:p>
    <w:p w14:paraId="38706836" w14:textId="77777777" w:rsidR="0052539E" w:rsidRPr="0036421B" w:rsidRDefault="0052539E">
      <w:pPr>
        <w:rPr>
          <w:b/>
        </w:rPr>
      </w:pPr>
      <w:r w:rsidRPr="0036421B">
        <w:rPr>
          <w:b/>
        </w:rPr>
        <w:t>Pricing</w:t>
      </w:r>
    </w:p>
    <w:p w14:paraId="4B5AA9CC" w14:textId="77777777" w:rsidR="0052539E" w:rsidRPr="0036421B" w:rsidRDefault="0052539E">
      <w:pPr>
        <w:keepNext/>
        <w:keepLines/>
        <w:ind w:left="540" w:hanging="540"/>
      </w:pPr>
      <w:r w:rsidRPr="0036421B">
        <w:t>4.</w:t>
      </w:r>
      <w:r w:rsidRPr="0036421B">
        <w:tab/>
        <w:t>Prices shall be filled in indelible ink, and any alterations necessary due to errors, etc., shall be initialed by the Bidder.  As specified in the Bid Data Sheet, prices shall be fixed and firm for the duration of the Contract.</w:t>
      </w:r>
    </w:p>
    <w:p w14:paraId="7030CA34" w14:textId="77777777" w:rsidR="0052539E" w:rsidRPr="0036421B" w:rsidRDefault="0052539E">
      <w:pPr>
        <w:ind w:left="540" w:hanging="540"/>
      </w:pPr>
      <w:r w:rsidRPr="0036421B">
        <w:t>5.</w:t>
      </w:r>
      <w:r w:rsidRPr="0036421B">
        <w:tab/>
        <w:t>Bid prices shall be quoted in the manner indicated and in the currencies specified in ITB Clauses 14 and 15 (ITB Clauses 27 and 28 in the two-stage SBD).  Prices must correspond to items of the scope and quality defined in the Technical Requirements or elsewhere in these Bidding Documents.</w:t>
      </w:r>
    </w:p>
    <w:p w14:paraId="1ACA1797" w14:textId="77777777" w:rsidR="0052539E" w:rsidRPr="0036421B" w:rsidRDefault="0052539E">
      <w:pPr>
        <w:ind w:left="540" w:hanging="450"/>
      </w:pPr>
      <w:r w:rsidRPr="0036421B">
        <w:t>6.</w:t>
      </w:r>
      <w:r w:rsidRPr="0036421B">
        <w:tab/>
        <w:t>The Bidder must exercise great care in preparing its calculations, since there is no opportunity to correct errors once the deadline for submission of bids has passed.  A single error in specifying a unit price can therefore change a Bidder’s overall total bid price substantially, make the bid noncompetitive, or subject the Bidder to possible loss.  The Purchaser will correct any arithmetic error in accordance with the provisions of ITB Clause 26.2 (ITB Clause 38.2 in the two-stage SBD).</w:t>
      </w:r>
    </w:p>
    <w:p w14:paraId="55F7C882" w14:textId="77777777" w:rsidR="0052539E" w:rsidRPr="0036421B" w:rsidRDefault="0052539E">
      <w:pPr>
        <w:ind w:left="540" w:hanging="540"/>
      </w:pPr>
      <w:r w:rsidRPr="0036421B">
        <w:lastRenderedPageBreak/>
        <w:t>7.</w:t>
      </w:r>
      <w:r w:rsidRPr="0036421B">
        <w:tab/>
        <w:t>Payments will be made to the Supplier in the currency or currencies indicated under each respective item.  As specified in ITB Clause 15.1 (ITB Clause 28.1 in the two-stage SBD), no more than three foreign currencies may be used.  The price of an item should be unique regardless of installation site.</w:t>
      </w:r>
    </w:p>
    <w:p w14:paraId="1DD3F61A" w14:textId="77777777" w:rsidR="0052539E" w:rsidRPr="0036421B" w:rsidRDefault="0052539E">
      <w:pPr>
        <w:ind w:left="540" w:hanging="540"/>
        <w:rPr>
          <w:sz w:val="22"/>
        </w:rPr>
      </w:pPr>
    </w:p>
    <w:p w14:paraId="6794F2DF" w14:textId="77777777" w:rsidR="0052539E" w:rsidRPr="0036421B" w:rsidRDefault="0052539E">
      <w:pPr>
        <w:ind w:left="540" w:hanging="540"/>
        <w:rPr>
          <w:sz w:val="22"/>
        </w:rPr>
        <w:sectPr w:rsidR="0052539E" w:rsidRPr="0036421B">
          <w:headerReference w:type="even" r:id="rId48"/>
          <w:headerReference w:type="default" r:id="rId49"/>
          <w:headerReference w:type="first" r:id="rId50"/>
          <w:footnotePr>
            <w:numRestart w:val="eachPage"/>
          </w:footnotePr>
          <w:endnotePr>
            <w:numRestart w:val="eachSect"/>
          </w:endnotePr>
          <w:type w:val="oddPage"/>
          <w:pgSz w:w="12240" w:h="15840" w:code="1"/>
          <w:pgMar w:top="1800" w:right="1440" w:bottom="1152" w:left="1800" w:header="720" w:footer="432" w:gutter="0"/>
          <w:cols w:space="720"/>
          <w:formProt w:val="0"/>
          <w:titlePg/>
        </w:sectPr>
      </w:pPr>
    </w:p>
    <w:p w14:paraId="58365463" w14:textId="77777777" w:rsidR="0052539E" w:rsidRPr="0036421B" w:rsidRDefault="0052539E">
      <w:pPr>
        <w:pStyle w:val="Head82"/>
        <w:spacing w:before="360"/>
      </w:pPr>
      <w:bookmarkStart w:id="443" w:name="_Toc521497240"/>
      <w:bookmarkStart w:id="444" w:name="_Toc252314525"/>
      <w:r w:rsidRPr="0036421B">
        <w:lastRenderedPageBreak/>
        <w:t>2.2</w:t>
      </w:r>
      <w:r w:rsidRPr="0036421B">
        <w:tab/>
      </w:r>
      <w:bookmarkStart w:id="445" w:name="_Hlt529125882"/>
      <w:bookmarkEnd w:id="445"/>
      <w:r w:rsidRPr="0036421B">
        <w:t>Grand Summary Cost Table</w:t>
      </w:r>
      <w:bookmarkEnd w:id="443"/>
      <w:bookmarkEnd w:id="444"/>
    </w:p>
    <w:tbl>
      <w:tblPr>
        <w:tblW w:w="0" w:type="auto"/>
        <w:tblInd w:w="19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170"/>
        <w:gridCol w:w="3870"/>
        <w:gridCol w:w="1710"/>
        <w:gridCol w:w="1890"/>
        <w:gridCol w:w="1890"/>
        <w:gridCol w:w="1980"/>
      </w:tblGrid>
      <w:tr w:rsidR="0052539E" w:rsidRPr="0036421B" w14:paraId="0B84B5C4" w14:textId="77777777">
        <w:trPr>
          <w:cantSplit/>
          <w:tblHeader/>
        </w:trPr>
        <w:tc>
          <w:tcPr>
            <w:tcW w:w="1170" w:type="dxa"/>
          </w:tcPr>
          <w:p w14:paraId="37505213" w14:textId="77777777" w:rsidR="0052539E" w:rsidRPr="0036421B" w:rsidRDefault="0052539E">
            <w:pPr>
              <w:spacing w:before="100" w:after="100"/>
              <w:jc w:val="center"/>
              <w:rPr>
                <w:sz w:val="22"/>
              </w:rPr>
            </w:pPr>
          </w:p>
        </w:tc>
        <w:tc>
          <w:tcPr>
            <w:tcW w:w="3870" w:type="dxa"/>
          </w:tcPr>
          <w:p w14:paraId="1F698343" w14:textId="77777777" w:rsidR="0052539E" w:rsidRPr="0036421B" w:rsidRDefault="0052539E">
            <w:pPr>
              <w:spacing w:before="100" w:after="100"/>
              <w:jc w:val="center"/>
              <w:rPr>
                <w:sz w:val="22"/>
              </w:rPr>
            </w:pPr>
          </w:p>
        </w:tc>
        <w:tc>
          <w:tcPr>
            <w:tcW w:w="1710" w:type="dxa"/>
          </w:tcPr>
          <w:p w14:paraId="2DDD6B72" w14:textId="77777777" w:rsidR="0052539E" w:rsidRPr="0036421B" w:rsidRDefault="0052539E">
            <w:pPr>
              <w:spacing w:before="100" w:after="100"/>
              <w:jc w:val="center"/>
              <w:rPr>
                <w:sz w:val="22"/>
              </w:rPr>
            </w:pPr>
            <w:r w:rsidRPr="0036421B">
              <w:rPr>
                <w:rStyle w:val="PreparersOption"/>
                <w:b w:val="0"/>
                <w:sz w:val="22"/>
              </w:rPr>
              <w:t>[ insert:</w:t>
            </w:r>
            <w:r w:rsidRPr="0036421B">
              <w:rPr>
                <w:rStyle w:val="PreparersOption"/>
                <w:sz w:val="22"/>
              </w:rPr>
              <w:t xml:space="preserve">  Local Currency</w:t>
            </w:r>
            <w:r w:rsidRPr="0036421B">
              <w:rPr>
                <w:rStyle w:val="PreparersOption"/>
                <w:b w:val="0"/>
                <w:sz w:val="22"/>
              </w:rPr>
              <w:t> ]</w:t>
            </w:r>
            <w:r w:rsidRPr="0036421B">
              <w:rPr>
                <w:sz w:val="22"/>
              </w:rPr>
              <w:br/>
              <w:t>Price</w:t>
            </w:r>
          </w:p>
        </w:tc>
        <w:tc>
          <w:tcPr>
            <w:tcW w:w="1890" w:type="dxa"/>
          </w:tcPr>
          <w:p w14:paraId="226FC08B" w14:textId="77777777" w:rsidR="0052539E" w:rsidRPr="0036421B" w:rsidRDefault="0052539E">
            <w:pPr>
              <w:spacing w:before="100" w:after="100"/>
              <w:jc w:val="center"/>
              <w:rPr>
                <w:sz w:val="22"/>
              </w:rPr>
            </w:pPr>
            <w:r w:rsidRPr="0036421B">
              <w:rPr>
                <w:rStyle w:val="PreparersOption"/>
                <w:b w:val="0"/>
                <w:sz w:val="22"/>
              </w:rPr>
              <w:t>[ insert:</w:t>
            </w:r>
            <w:r w:rsidRPr="0036421B">
              <w:rPr>
                <w:rStyle w:val="PreparersOption"/>
                <w:sz w:val="22"/>
              </w:rPr>
              <w:t xml:space="preserve">  Foreign Currency A </w:t>
            </w:r>
            <w:r w:rsidRPr="0036421B">
              <w:rPr>
                <w:rStyle w:val="PreparersOption"/>
                <w:b w:val="0"/>
                <w:sz w:val="22"/>
              </w:rPr>
              <w:t>]</w:t>
            </w:r>
            <w:r w:rsidRPr="0036421B">
              <w:rPr>
                <w:b/>
                <w:sz w:val="22"/>
              </w:rPr>
              <w:t xml:space="preserve"> </w:t>
            </w:r>
            <w:r w:rsidRPr="0036421B">
              <w:rPr>
                <w:sz w:val="22"/>
              </w:rPr>
              <w:br/>
              <w:t>Price</w:t>
            </w:r>
          </w:p>
        </w:tc>
        <w:tc>
          <w:tcPr>
            <w:tcW w:w="1890" w:type="dxa"/>
          </w:tcPr>
          <w:p w14:paraId="343A5CF4" w14:textId="77777777" w:rsidR="0052539E" w:rsidRPr="0036421B" w:rsidRDefault="0052539E">
            <w:pPr>
              <w:spacing w:before="100" w:after="100"/>
              <w:jc w:val="center"/>
              <w:rPr>
                <w:sz w:val="22"/>
              </w:rPr>
            </w:pPr>
            <w:r w:rsidRPr="0036421B">
              <w:rPr>
                <w:rStyle w:val="PreparersOption"/>
                <w:b w:val="0"/>
                <w:sz w:val="22"/>
              </w:rPr>
              <w:t>[ insert:</w:t>
            </w:r>
            <w:r w:rsidRPr="0036421B">
              <w:rPr>
                <w:rStyle w:val="PreparersOption"/>
                <w:sz w:val="22"/>
              </w:rPr>
              <w:t xml:space="preserve">  Foreign Currency B </w:t>
            </w:r>
            <w:r w:rsidRPr="0036421B">
              <w:rPr>
                <w:rStyle w:val="PreparersOption"/>
                <w:b w:val="0"/>
                <w:sz w:val="22"/>
              </w:rPr>
              <w:t>]</w:t>
            </w:r>
            <w:r w:rsidRPr="0036421B">
              <w:rPr>
                <w:b/>
                <w:sz w:val="22"/>
              </w:rPr>
              <w:t xml:space="preserve"> </w:t>
            </w:r>
            <w:r w:rsidRPr="0036421B">
              <w:rPr>
                <w:sz w:val="22"/>
              </w:rPr>
              <w:br/>
              <w:t>Price</w:t>
            </w:r>
          </w:p>
        </w:tc>
        <w:tc>
          <w:tcPr>
            <w:tcW w:w="1980" w:type="dxa"/>
          </w:tcPr>
          <w:p w14:paraId="3E0CC8EB" w14:textId="77777777" w:rsidR="0052539E" w:rsidRPr="0036421B" w:rsidRDefault="0052539E">
            <w:pPr>
              <w:spacing w:before="100" w:after="100"/>
              <w:jc w:val="center"/>
              <w:rPr>
                <w:sz w:val="22"/>
              </w:rPr>
            </w:pPr>
            <w:r w:rsidRPr="0036421B">
              <w:rPr>
                <w:rStyle w:val="PreparersOption"/>
                <w:b w:val="0"/>
                <w:sz w:val="22"/>
              </w:rPr>
              <w:t>[ insert</w:t>
            </w:r>
            <w:r w:rsidRPr="0036421B">
              <w:rPr>
                <w:rStyle w:val="PreparersOption"/>
                <w:sz w:val="22"/>
              </w:rPr>
              <w:t>:  Foreign Currency C </w:t>
            </w:r>
            <w:r w:rsidRPr="0036421B">
              <w:rPr>
                <w:rStyle w:val="PreparersOption"/>
                <w:b w:val="0"/>
                <w:sz w:val="22"/>
              </w:rPr>
              <w:t>]</w:t>
            </w:r>
            <w:r w:rsidRPr="0036421B">
              <w:rPr>
                <w:b/>
                <w:sz w:val="22"/>
              </w:rPr>
              <w:t xml:space="preserve"> </w:t>
            </w:r>
            <w:r w:rsidRPr="0036421B">
              <w:rPr>
                <w:sz w:val="22"/>
              </w:rPr>
              <w:br/>
              <w:t>Price</w:t>
            </w:r>
          </w:p>
        </w:tc>
      </w:tr>
      <w:tr w:rsidR="0052539E" w:rsidRPr="0036421B" w14:paraId="0BCACDBF" w14:textId="77777777">
        <w:trPr>
          <w:cantSplit/>
          <w:trHeight w:hRule="exact" w:val="240"/>
          <w:tblHeader/>
        </w:trPr>
        <w:tc>
          <w:tcPr>
            <w:tcW w:w="1170" w:type="dxa"/>
          </w:tcPr>
          <w:p w14:paraId="7D3DE43C" w14:textId="77777777" w:rsidR="0052539E" w:rsidRPr="0036421B" w:rsidRDefault="0052539E">
            <w:pPr>
              <w:spacing w:before="100" w:after="100"/>
              <w:jc w:val="center"/>
              <w:rPr>
                <w:sz w:val="22"/>
              </w:rPr>
            </w:pPr>
          </w:p>
        </w:tc>
        <w:tc>
          <w:tcPr>
            <w:tcW w:w="3870" w:type="dxa"/>
          </w:tcPr>
          <w:p w14:paraId="4A69CF4D" w14:textId="77777777" w:rsidR="0052539E" w:rsidRPr="0036421B" w:rsidRDefault="0052539E">
            <w:pPr>
              <w:spacing w:before="100" w:after="100"/>
              <w:rPr>
                <w:sz w:val="22"/>
              </w:rPr>
            </w:pPr>
          </w:p>
        </w:tc>
        <w:tc>
          <w:tcPr>
            <w:tcW w:w="1710" w:type="dxa"/>
          </w:tcPr>
          <w:p w14:paraId="5842A067" w14:textId="77777777" w:rsidR="0052539E" w:rsidRPr="0036421B" w:rsidRDefault="0052539E">
            <w:pPr>
              <w:spacing w:before="100" w:after="100"/>
              <w:jc w:val="center"/>
              <w:rPr>
                <w:sz w:val="22"/>
              </w:rPr>
            </w:pPr>
          </w:p>
        </w:tc>
        <w:tc>
          <w:tcPr>
            <w:tcW w:w="1890" w:type="dxa"/>
          </w:tcPr>
          <w:p w14:paraId="0F106AAF" w14:textId="77777777" w:rsidR="0052539E" w:rsidRPr="0036421B" w:rsidRDefault="0052539E">
            <w:pPr>
              <w:spacing w:before="100" w:after="100"/>
              <w:jc w:val="center"/>
              <w:rPr>
                <w:sz w:val="22"/>
              </w:rPr>
            </w:pPr>
          </w:p>
        </w:tc>
        <w:tc>
          <w:tcPr>
            <w:tcW w:w="1890" w:type="dxa"/>
          </w:tcPr>
          <w:p w14:paraId="03D97832" w14:textId="77777777" w:rsidR="0052539E" w:rsidRPr="0036421B" w:rsidRDefault="0052539E">
            <w:pPr>
              <w:spacing w:before="100" w:after="100"/>
              <w:jc w:val="center"/>
              <w:rPr>
                <w:sz w:val="22"/>
              </w:rPr>
            </w:pPr>
          </w:p>
        </w:tc>
        <w:tc>
          <w:tcPr>
            <w:tcW w:w="1980" w:type="dxa"/>
          </w:tcPr>
          <w:p w14:paraId="48E4C79E" w14:textId="77777777" w:rsidR="0052539E" w:rsidRPr="0036421B" w:rsidRDefault="0052539E">
            <w:pPr>
              <w:spacing w:before="100" w:after="100"/>
              <w:jc w:val="center"/>
              <w:rPr>
                <w:sz w:val="22"/>
              </w:rPr>
            </w:pPr>
          </w:p>
        </w:tc>
      </w:tr>
      <w:tr w:rsidR="0052539E" w:rsidRPr="0036421B" w14:paraId="3AEB6F44" w14:textId="77777777">
        <w:trPr>
          <w:cantSplit/>
        </w:trPr>
        <w:tc>
          <w:tcPr>
            <w:tcW w:w="1170" w:type="dxa"/>
          </w:tcPr>
          <w:p w14:paraId="7E43C797" w14:textId="77777777" w:rsidR="0052539E" w:rsidRPr="0036421B" w:rsidRDefault="0052539E">
            <w:pPr>
              <w:spacing w:before="100" w:after="100"/>
              <w:jc w:val="center"/>
              <w:rPr>
                <w:sz w:val="22"/>
              </w:rPr>
            </w:pPr>
            <w:r w:rsidRPr="0036421B">
              <w:rPr>
                <w:sz w:val="22"/>
              </w:rPr>
              <w:t>1.</w:t>
            </w:r>
          </w:p>
        </w:tc>
        <w:tc>
          <w:tcPr>
            <w:tcW w:w="3870" w:type="dxa"/>
          </w:tcPr>
          <w:p w14:paraId="094CD655" w14:textId="77777777" w:rsidR="0052539E" w:rsidRPr="0036421B" w:rsidRDefault="0052539E">
            <w:pPr>
              <w:spacing w:before="100" w:after="100"/>
              <w:rPr>
                <w:sz w:val="22"/>
              </w:rPr>
            </w:pPr>
            <w:r w:rsidRPr="0036421B">
              <w:rPr>
                <w:sz w:val="22"/>
              </w:rPr>
              <w:t>Supply and Installation Costs (from Supply and Installation Cost Summary Table)</w:t>
            </w:r>
          </w:p>
        </w:tc>
        <w:tc>
          <w:tcPr>
            <w:tcW w:w="1710" w:type="dxa"/>
          </w:tcPr>
          <w:p w14:paraId="63C732B3" w14:textId="77777777" w:rsidR="0052539E" w:rsidRPr="0036421B" w:rsidRDefault="0052539E">
            <w:pPr>
              <w:spacing w:before="100" w:after="100"/>
              <w:jc w:val="center"/>
              <w:rPr>
                <w:sz w:val="22"/>
              </w:rPr>
            </w:pPr>
          </w:p>
        </w:tc>
        <w:tc>
          <w:tcPr>
            <w:tcW w:w="1890" w:type="dxa"/>
          </w:tcPr>
          <w:p w14:paraId="6BF0E33A" w14:textId="77777777" w:rsidR="0052539E" w:rsidRPr="0036421B" w:rsidRDefault="0052539E">
            <w:pPr>
              <w:spacing w:before="100" w:after="100"/>
              <w:jc w:val="center"/>
              <w:rPr>
                <w:sz w:val="22"/>
              </w:rPr>
            </w:pPr>
          </w:p>
        </w:tc>
        <w:tc>
          <w:tcPr>
            <w:tcW w:w="1890" w:type="dxa"/>
          </w:tcPr>
          <w:p w14:paraId="134A1EFC" w14:textId="77777777" w:rsidR="0052539E" w:rsidRPr="0036421B" w:rsidRDefault="0052539E">
            <w:pPr>
              <w:spacing w:before="100" w:after="100"/>
              <w:jc w:val="center"/>
              <w:rPr>
                <w:sz w:val="22"/>
              </w:rPr>
            </w:pPr>
          </w:p>
        </w:tc>
        <w:tc>
          <w:tcPr>
            <w:tcW w:w="1980" w:type="dxa"/>
          </w:tcPr>
          <w:p w14:paraId="1D936737" w14:textId="77777777" w:rsidR="0052539E" w:rsidRPr="0036421B" w:rsidRDefault="0052539E">
            <w:pPr>
              <w:spacing w:before="100" w:after="100"/>
              <w:jc w:val="center"/>
              <w:rPr>
                <w:sz w:val="22"/>
              </w:rPr>
            </w:pPr>
          </w:p>
        </w:tc>
      </w:tr>
      <w:tr w:rsidR="0052539E" w:rsidRPr="0036421B" w14:paraId="60A569B3" w14:textId="77777777">
        <w:trPr>
          <w:cantSplit/>
        </w:trPr>
        <w:tc>
          <w:tcPr>
            <w:tcW w:w="1170" w:type="dxa"/>
          </w:tcPr>
          <w:p w14:paraId="751845B6" w14:textId="77777777" w:rsidR="0052539E" w:rsidRPr="0036421B" w:rsidRDefault="0052539E">
            <w:pPr>
              <w:spacing w:before="100" w:after="100"/>
              <w:jc w:val="center"/>
              <w:rPr>
                <w:sz w:val="22"/>
              </w:rPr>
            </w:pPr>
          </w:p>
        </w:tc>
        <w:tc>
          <w:tcPr>
            <w:tcW w:w="3870" w:type="dxa"/>
          </w:tcPr>
          <w:p w14:paraId="3F37584B" w14:textId="77777777" w:rsidR="0052539E" w:rsidRPr="0036421B" w:rsidRDefault="0052539E">
            <w:pPr>
              <w:tabs>
                <w:tab w:val="left" w:pos="342"/>
              </w:tabs>
              <w:spacing w:before="100" w:after="100"/>
              <w:ind w:left="342" w:hanging="342"/>
              <w:rPr>
                <w:sz w:val="22"/>
              </w:rPr>
            </w:pPr>
          </w:p>
        </w:tc>
        <w:tc>
          <w:tcPr>
            <w:tcW w:w="1710" w:type="dxa"/>
          </w:tcPr>
          <w:p w14:paraId="494314C8" w14:textId="77777777" w:rsidR="0052539E" w:rsidRPr="0036421B" w:rsidRDefault="0052539E">
            <w:pPr>
              <w:spacing w:before="100" w:after="100"/>
              <w:jc w:val="center"/>
              <w:rPr>
                <w:sz w:val="22"/>
              </w:rPr>
            </w:pPr>
          </w:p>
        </w:tc>
        <w:tc>
          <w:tcPr>
            <w:tcW w:w="1890" w:type="dxa"/>
          </w:tcPr>
          <w:p w14:paraId="2D8106D6" w14:textId="77777777" w:rsidR="0052539E" w:rsidRPr="0036421B" w:rsidRDefault="0052539E">
            <w:pPr>
              <w:spacing w:before="100" w:after="100"/>
              <w:jc w:val="center"/>
              <w:rPr>
                <w:sz w:val="22"/>
              </w:rPr>
            </w:pPr>
          </w:p>
        </w:tc>
        <w:tc>
          <w:tcPr>
            <w:tcW w:w="1890" w:type="dxa"/>
          </w:tcPr>
          <w:p w14:paraId="49F012D6" w14:textId="77777777" w:rsidR="0052539E" w:rsidRPr="0036421B" w:rsidRDefault="0052539E">
            <w:pPr>
              <w:spacing w:before="100" w:after="100"/>
              <w:jc w:val="center"/>
              <w:rPr>
                <w:sz w:val="22"/>
              </w:rPr>
            </w:pPr>
          </w:p>
        </w:tc>
        <w:tc>
          <w:tcPr>
            <w:tcW w:w="1980" w:type="dxa"/>
          </w:tcPr>
          <w:p w14:paraId="1A0F8671" w14:textId="77777777" w:rsidR="0052539E" w:rsidRPr="0036421B" w:rsidRDefault="0052539E">
            <w:pPr>
              <w:spacing w:before="100" w:after="100"/>
              <w:jc w:val="center"/>
              <w:rPr>
                <w:sz w:val="22"/>
              </w:rPr>
            </w:pPr>
          </w:p>
        </w:tc>
      </w:tr>
      <w:tr w:rsidR="0052539E" w:rsidRPr="0036421B" w14:paraId="326C67A5" w14:textId="77777777">
        <w:trPr>
          <w:cantSplit/>
        </w:trPr>
        <w:tc>
          <w:tcPr>
            <w:tcW w:w="1170" w:type="dxa"/>
          </w:tcPr>
          <w:p w14:paraId="44D4F143" w14:textId="77777777" w:rsidR="0052539E" w:rsidRPr="0036421B" w:rsidRDefault="0052539E">
            <w:pPr>
              <w:spacing w:before="100" w:after="100"/>
              <w:jc w:val="center"/>
              <w:rPr>
                <w:sz w:val="22"/>
              </w:rPr>
            </w:pPr>
            <w:r w:rsidRPr="0036421B">
              <w:rPr>
                <w:sz w:val="22"/>
              </w:rPr>
              <w:t>2.</w:t>
            </w:r>
          </w:p>
        </w:tc>
        <w:tc>
          <w:tcPr>
            <w:tcW w:w="3870" w:type="dxa"/>
          </w:tcPr>
          <w:p w14:paraId="38386D22" w14:textId="77777777" w:rsidR="0052539E" w:rsidRPr="0036421B" w:rsidRDefault="0052539E">
            <w:pPr>
              <w:spacing w:before="100" w:after="100"/>
              <w:rPr>
                <w:sz w:val="22"/>
              </w:rPr>
            </w:pPr>
            <w:r w:rsidRPr="0036421B">
              <w:rPr>
                <w:sz w:val="22"/>
              </w:rPr>
              <w:t>Recurrent Costs (from Recurrent Cost Summary Table)</w:t>
            </w:r>
          </w:p>
        </w:tc>
        <w:tc>
          <w:tcPr>
            <w:tcW w:w="1710" w:type="dxa"/>
          </w:tcPr>
          <w:p w14:paraId="67BF8A5D" w14:textId="77777777" w:rsidR="0052539E" w:rsidRPr="0036421B" w:rsidRDefault="0052539E">
            <w:pPr>
              <w:spacing w:before="100" w:after="100"/>
              <w:jc w:val="center"/>
              <w:rPr>
                <w:sz w:val="22"/>
              </w:rPr>
            </w:pPr>
          </w:p>
        </w:tc>
        <w:tc>
          <w:tcPr>
            <w:tcW w:w="1890" w:type="dxa"/>
          </w:tcPr>
          <w:p w14:paraId="3A2C09E5" w14:textId="77777777" w:rsidR="0052539E" w:rsidRPr="0036421B" w:rsidRDefault="0052539E">
            <w:pPr>
              <w:spacing w:before="100" w:after="100"/>
              <w:jc w:val="center"/>
              <w:rPr>
                <w:sz w:val="22"/>
              </w:rPr>
            </w:pPr>
          </w:p>
        </w:tc>
        <w:tc>
          <w:tcPr>
            <w:tcW w:w="1890" w:type="dxa"/>
          </w:tcPr>
          <w:p w14:paraId="4684768D" w14:textId="77777777" w:rsidR="0052539E" w:rsidRPr="0036421B" w:rsidRDefault="0052539E">
            <w:pPr>
              <w:spacing w:before="100" w:after="100"/>
              <w:jc w:val="center"/>
              <w:rPr>
                <w:sz w:val="22"/>
              </w:rPr>
            </w:pPr>
          </w:p>
        </w:tc>
        <w:tc>
          <w:tcPr>
            <w:tcW w:w="1980" w:type="dxa"/>
          </w:tcPr>
          <w:p w14:paraId="62C4C953" w14:textId="77777777" w:rsidR="0052539E" w:rsidRPr="0036421B" w:rsidRDefault="0052539E">
            <w:pPr>
              <w:spacing w:before="100" w:after="100"/>
              <w:jc w:val="center"/>
              <w:rPr>
                <w:sz w:val="22"/>
              </w:rPr>
            </w:pPr>
          </w:p>
        </w:tc>
      </w:tr>
      <w:tr w:rsidR="0052539E" w:rsidRPr="0036421B" w14:paraId="2C90C420" w14:textId="77777777">
        <w:trPr>
          <w:cantSplit/>
        </w:trPr>
        <w:tc>
          <w:tcPr>
            <w:tcW w:w="1170" w:type="dxa"/>
          </w:tcPr>
          <w:p w14:paraId="03D0ED67" w14:textId="77777777" w:rsidR="0052539E" w:rsidRPr="0036421B" w:rsidRDefault="0052539E">
            <w:pPr>
              <w:spacing w:before="100" w:after="100"/>
              <w:jc w:val="center"/>
              <w:rPr>
                <w:sz w:val="22"/>
              </w:rPr>
            </w:pPr>
          </w:p>
        </w:tc>
        <w:tc>
          <w:tcPr>
            <w:tcW w:w="3870" w:type="dxa"/>
          </w:tcPr>
          <w:p w14:paraId="01302E56" w14:textId="77777777" w:rsidR="0052539E" w:rsidRPr="0036421B" w:rsidRDefault="0052539E">
            <w:pPr>
              <w:spacing w:before="100" w:after="100"/>
              <w:rPr>
                <w:sz w:val="22"/>
              </w:rPr>
            </w:pPr>
          </w:p>
        </w:tc>
        <w:tc>
          <w:tcPr>
            <w:tcW w:w="1710" w:type="dxa"/>
          </w:tcPr>
          <w:p w14:paraId="306E4946" w14:textId="77777777" w:rsidR="0052539E" w:rsidRPr="0036421B" w:rsidRDefault="0052539E">
            <w:pPr>
              <w:spacing w:before="100" w:after="100"/>
              <w:jc w:val="center"/>
              <w:rPr>
                <w:sz w:val="22"/>
              </w:rPr>
            </w:pPr>
          </w:p>
        </w:tc>
        <w:tc>
          <w:tcPr>
            <w:tcW w:w="1890" w:type="dxa"/>
          </w:tcPr>
          <w:p w14:paraId="11FDC678" w14:textId="77777777" w:rsidR="0052539E" w:rsidRPr="0036421B" w:rsidRDefault="0052539E">
            <w:pPr>
              <w:spacing w:before="100" w:after="100"/>
              <w:jc w:val="center"/>
              <w:rPr>
                <w:sz w:val="22"/>
              </w:rPr>
            </w:pPr>
          </w:p>
        </w:tc>
        <w:tc>
          <w:tcPr>
            <w:tcW w:w="1890" w:type="dxa"/>
          </w:tcPr>
          <w:p w14:paraId="4FB3A5DF" w14:textId="77777777" w:rsidR="0052539E" w:rsidRPr="0036421B" w:rsidRDefault="0052539E">
            <w:pPr>
              <w:spacing w:before="100" w:after="100"/>
              <w:jc w:val="center"/>
              <w:rPr>
                <w:sz w:val="22"/>
              </w:rPr>
            </w:pPr>
          </w:p>
        </w:tc>
        <w:tc>
          <w:tcPr>
            <w:tcW w:w="1980" w:type="dxa"/>
          </w:tcPr>
          <w:p w14:paraId="39EF4E04" w14:textId="77777777" w:rsidR="0052539E" w:rsidRPr="0036421B" w:rsidRDefault="0052539E">
            <w:pPr>
              <w:spacing w:before="100" w:after="100"/>
              <w:jc w:val="center"/>
              <w:rPr>
                <w:sz w:val="22"/>
              </w:rPr>
            </w:pPr>
          </w:p>
        </w:tc>
      </w:tr>
      <w:tr w:rsidR="0052539E" w:rsidRPr="0036421B" w14:paraId="1D3539DE" w14:textId="77777777">
        <w:trPr>
          <w:cantSplit/>
          <w:trHeight w:hRule="exact" w:val="120"/>
        </w:trPr>
        <w:tc>
          <w:tcPr>
            <w:tcW w:w="1170" w:type="dxa"/>
          </w:tcPr>
          <w:p w14:paraId="48C0BCD7" w14:textId="77777777" w:rsidR="0052539E" w:rsidRPr="0036421B" w:rsidRDefault="0052539E">
            <w:pPr>
              <w:spacing w:before="100" w:after="100"/>
              <w:jc w:val="center"/>
              <w:rPr>
                <w:sz w:val="22"/>
              </w:rPr>
            </w:pPr>
          </w:p>
        </w:tc>
        <w:tc>
          <w:tcPr>
            <w:tcW w:w="3870" w:type="dxa"/>
          </w:tcPr>
          <w:p w14:paraId="25196D4F" w14:textId="77777777" w:rsidR="0052539E" w:rsidRPr="0036421B" w:rsidRDefault="0052539E">
            <w:pPr>
              <w:spacing w:before="100" w:after="100"/>
              <w:rPr>
                <w:sz w:val="22"/>
              </w:rPr>
            </w:pPr>
          </w:p>
        </w:tc>
        <w:tc>
          <w:tcPr>
            <w:tcW w:w="1710" w:type="dxa"/>
          </w:tcPr>
          <w:p w14:paraId="5B832413" w14:textId="77777777" w:rsidR="0052539E" w:rsidRPr="0036421B" w:rsidRDefault="0052539E">
            <w:pPr>
              <w:spacing w:before="100" w:after="100"/>
              <w:jc w:val="center"/>
              <w:rPr>
                <w:sz w:val="22"/>
              </w:rPr>
            </w:pPr>
          </w:p>
        </w:tc>
        <w:tc>
          <w:tcPr>
            <w:tcW w:w="1890" w:type="dxa"/>
          </w:tcPr>
          <w:p w14:paraId="510BC578" w14:textId="77777777" w:rsidR="0052539E" w:rsidRPr="0036421B" w:rsidRDefault="0052539E">
            <w:pPr>
              <w:spacing w:before="100" w:after="100"/>
              <w:jc w:val="center"/>
              <w:rPr>
                <w:sz w:val="22"/>
              </w:rPr>
            </w:pPr>
          </w:p>
        </w:tc>
        <w:tc>
          <w:tcPr>
            <w:tcW w:w="1890" w:type="dxa"/>
          </w:tcPr>
          <w:p w14:paraId="4BA35AE5" w14:textId="77777777" w:rsidR="0052539E" w:rsidRPr="0036421B" w:rsidRDefault="0052539E">
            <w:pPr>
              <w:spacing w:before="100" w:after="100"/>
              <w:jc w:val="center"/>
              <w:rPr>
                <w:sz w:val="22"/>
              </w:rPr>
            </w:pPr>
          </w:p>
        </w:tc>
        <w:tc>
          <w:tcPr>
            <w:tcW w:w="1980" w:type="dxa"/>
          </w:tcPr>
          <w:p w14:paraId="54E2D5E9" w14:textId="77777777" w:rsidR="0052539E" w:rsidRPr="0036421B" w:rsidRDefault="0052539E">
            <w:pPr>
              <w:spacing w:before="100" w:after="100"/>
              <w:jc w:val="center"/>
              <w:rPr>
                <w:sz w:val="22"/>
              </w:rPr>
            </w:pPr>
          </w:p>
        </w:tc>
      </w:tr>
      <w:tr w:rsidR="0052539E" w:rsidRPr="0036421B" w14:paraId="008AFF68" w14:textId="77777777">
        <w:trPr>
          <w:cantSplit/>
          <w:trHeight w:hRule="exact" w:val="120"/>
        </w:trPr>
        <w:tc>
          <w:tcPr>
            <w:tcW w:w="1170" w:type="dxa"/>
          </w:tcPr>
          <w:p w14:paraId="1DF9B48B" w14:textId="77777777" w:rsidR="0052539E" w:rsidRPr="0036421B" w:rsidRDefault="0052539E">
            <w:pPr>
              <w:spacing w:before="100" w:after="100"/>
              <w:jc w:val="center"/>
              <w:rPr>
                <w:sz w:val="22"/>
              </w:rPr>
            </w:pPr>
          </w:p>
        </w:tc>
        <w:tc>
          <w:tcPr>
            <w:tcW w:w="3870" w:type="dxa"/>
          </w:tcPr>
          <w:p w14:paraId="0F90097F" w14:textId="77777777" w:rsidR="0052539E" w:rsidRPr="0036421B" w:rsidRDefault="0052539E">
            <w:pPr>
              <w:spacing w:before="100" w:after="100"/>
              <w:rPr>
                <w:sz w:val="22"/>
              </w:rPr>
            </w:pPr>
          </w:p>
        </w:tc>
        <w:tc>
          <w:tcPr>
            <w:tcW w:w="1710" w:type="dxa"/>
          </w:tcPr>
          <w:p w14:paraId="23C90E2D" w14:textId="77777777" w:rsidR="0052539E" w:rsidRPr="0036421B" w:rsidRDefault="0052539E">
            <w:pPr>
              <w:spacing w:before="100" w:after="100"/>
              <w:jc w:val="center"/>
              <w:rPr>
                <w:sz w:val="22"/>
              </w:rPr>
            </w:pPr>
          </w:p>
        </w:tc>
        <w:tc>
          <w:tcPr>
            <w:tcW w:w="1890" w:type="dxa"/>
          </w:tcPr>
          <w:p w14:paraId="7331A14C" w14:textId="77777777" w:rsidR="0052539E" w:rsidRPr="0036421B" w:rsidRDefault="0052539E">
            <w:pPr>
              <w:spacing w:before="100" w:after="100"/>
              <w:jc w:val="center"/>
              <w:rPr>
                <w:sz w:val="22"/>
              </w:rPr>
            </w:pPr>
          </w:p>
        </w:tc>
        <w:tc>
          <w:tcPr>
            <w:tcW w:w="1890" w:type="dxa"/>
          </w:tcPr>
          <w:p w14:paraId="5205CF5A" w14:textId="77777777" w:rsidR="0052539E" w:rsidRPr="0036421B" w:rsidRDefault="0052539E">
            <w:pPr>
              <w:spacing w:before="100" w:after="100"/>
              <w:jc w:val="center"/>
              <w:rPr>
                <w:sz w:val="22"/>
              </w:rPr>
            </w:pPr>
          </w:p>
        </w:tc>
        <w:tc>
          <w:tcPr>
            <w:tcW w:w="1980" w:type="dxa"/>
          </w:tcPr>
          <w:p w14:paraId="43F09B84" w14:textId="77777777" w:rsidR="0052539E" w:rsidRPr="0036421B" w:rsidRDefault="0052539E">
            <w:pPr>
              <w:spacing w:before="100" w:after="100"/>
              <w:jc w:val="center"/>
              <w:rPr>
                <w:sz w:val="22"/>
              </w:rPr>
            </w:pPr>
          </w:p>
        </w:tc>
      </w:tr>
      <w:tr w:rsidR="0052539E" w:rsidRPr="0036421B" w14:paraId="5B232A17" w14:textId="77777777">
        <w:trPr>
          <w:cantSplit/>
        </w:trPr>
        <w:tc>
          <w:tcPr>
            <w:tcW w:w="1170" w:type="dxa"/>
          </w:tcPr>
          <w:p w14:paraId="6F74F432" w14:textId="77777777" w:rsidR="0052539E" w:rsidRPr="0036421B" w:rsidRDefault="0052539E">
            <w:pPr>
              <w:spacing w:before="100" w:after="100"/>
              <w:jc w:val="center"/>
              <w:rPr>
                <w:sz w:val="22"/>
              </w:rPr>
            </w:pPr>
            <w:r w:rsidRPr="0036421B">
              <w:rPr>
                <w:sz w:val="22"/>
              </w:rPr>
              <w:t>3.</w:t>
            </w:r>
          </w:p>
        </w:tc>
        <w:tc>
          <w:tcPr>
            <w:tcW w:w="3870" w:type="dxa"/>
          </w:tcPr>
          <w:p w14:paraId="74C923F0" w14:textId="77777777" w:rsidR="0052539E" w:rsidRPr="0036421B" w:rsidRDefault="0052539E">
            <w:pPr>
              <w:spacing w:before="100" w:after="100"/>
              <w:jc w:val="right"/>
              <w:rPr>
                <w:sz w:val="22"/>
              </w:rPr>
            </w:pPr>
            <w:r w:rsidRPr="0036421B">
              <w:rPr>
                <w:sz w:val="22"/>
              </w:rPr>
              <w:t>Grand Totals (to Bid Submission Form)</w:t>
            </w:r>
          </w:p>
        </w:tc>
        <w:tc>
          <w:tcPr>
            <w:tcW w:w="1710" w:type="dxa"/>
          </w:tcPr>
          <w:p w14:paraId="6374AAA4" w14:textId="77777777" w:rsidR="0052539E" w:rsidRPr="0036421B" w:rsidRDefault="0052539E">
            <w:pPr>
              <w:spacing w:before="100" w:after="100"/>
              <w:jc w:val="center"/>
              <w:rPr>
                <w:sz w:val="22"/>
              </w:rPr>
            </w:pPr>
          </w:p>
        </w:tc>
        <w:tc>
          <w:tcPr>
            <w:tcW w:w="1890" w:type="dxa"/>
          </w:tcPr>
          <w:p w14:paraId="0DC34A8B" w14:textId="77777777" w:rsidR="0052539E" w:rsidRPr="0036421B" w:rsidRDefault="0052539E">
            <w:pPr>
              <w:spacing w:before="100" w:after="100"/>
              <w:jc w:val="center"/>
              <w:rPr>
                <w:sz w:val="22"/>
              </w:rPr>
            </w:pPr>
          </w:p>
        </w:tc>
        <w:tc>
          <w:tcPr>
            <w:tcW w:w="1890" w:type="dxa"/>
          </w:tcPr>
          <w:p w14:paraId="180F7EBB" w14:textId="77777777" w:rsidR="0052539E" w:rsidRPr="0036421B" w:rsidRDefault="0052539E">
            <w:pPr>
              <w:spacing w:before="100" w:after="100"/>
              <w:jc w:val="center"/>
              <w:rPr>
                <w:sz w:val="22"/>
              </w:rPr>
            </w:pPr>
          </w:p>
        </w:tc>
        <w:tc>
          <w:tcPr>
            <w:tcW w:w="1980" w:type="dxa"/>
          </w:tcPr>
          <w:p w14:paraId="257D834F" w14:textId="77777777" w:rsidR="0052539E" w:rsidRPr="0036421B" w:rsidRDefault="0052539E">
            <w:pPr>
              <w:spacing w:before="100" w:after="100"/>
              <w:jc w:val="center"/>
              <w:rPr>
                <w:sz w:val="22"/>
              </w:rPr>
            </w:pPr>
          </w:p>
        </w:tc>
      </w:tr>
    </w:tbl>
    <w:p w14:paraId="6F129DA1" w14:textId="77777777" w:rsidR="0052539E" w:rsidRPr="0036421B" w:rsidRDefault="0052539E">
      <w:pPr>
        <w:pStyle w:val="Head82"/>
        <w:spacing w:before="240"/>
        <w:rPr>
          <w:sz w:val="2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320"/>
        <w:gridCol w:w="360"/>
        <w:gridCol w:w="5148"/>
      </w:tblGrid>
      <w:tr w:rsidR="0052539E" w:rsidRPr="0036421B" w14:paraId="2A5DD188" w14:textId="77777777">
        <w:trPr>
          <w:cantSplit/>
          <w:trHeight w:hRule="exact" w:val="240"/>
          <w:jc w:val="center"/>
        </w:trPr>
        <w:tc>
          <w:tcPr>
            <w:tcW w:w="4320" w:type="dxa"/>
          </w:tcPr>
          <w:p w14:paraId="38360B32" w14:textId="77777777" w:rsidR="0052539E" w:rsidRPr="0036421B" w:rsidRDefault="0052539E">
            <w:pPr>
              <w:spacing w:before="100" w:after="100"/>
              <w:rPr>
                <w:sz w:val="22"/>
              </w:rPr>
            </w:pPr>
          </w:p>
        </w:tc>
        <w:tc>
          <w:tcPr>
            <w:tcW w:w="360" w:type="dxa"/>
          </w:tcPr>
          <w:p w14:paraId="0C58519D" w14:textId="77777777" w:rsidR="0052539E" w:rsidRPr="0036421B" w:rsidRDefault="0052539E">
            <w:pPr>
              <w:spacing w:before="100" w:after="100"/>
              <w:jc w:val="center"/>
              <w:rPr>
                <w:sz w:val="22"/>
              </w:rPr>
            </w:pPr>
          </w:p>
        </w:tc>
        <w:tc>
          <w:tcPr>
            <w:tcW w:w="5148" w:type="dxa"/>
          </w:tcPr>
          <w:p w14:paraId="333F9C59" w14:textId="77777777" w:rsidR="0052539E" w:rsidRPr="0036421B" w:rsidRDefault="0052539E">
            <w:pPr>
              <w:spacing w:before="100" w:after="100"/>
              <w:jc w:val="center"/>
              <w:rPr>
                <w:sz w:val="22"/>
              </w:rPr>
            </w:pPr>
          </w:p>
        </w:tc>
      </w:tr>
      <w:tr w:rsidR="0052539E" w:rsidRPr="0036421B" w14:paraId="08D62C19" w14:textId="77777777">
        <w:trPr>
          <w:cantSplit/>
          <w:jc w:val="center"/>
        </w:trPr>
        <w:tc>
          <w:tcPr>
            <w:tcW w:w="4320" w:type="dxa"/>
          </w:tcPr>
          <w:p w14:paraId="6C3C2805" w14:textId="77777777" w:rsidR="0052539E" w:rsidRPr="0036421B" w:rsidRDefault="0052539E">
            <w:pPr>
              <w:spacing w:before="100" w:after="100"/>
              <w:jc w:val="right"/>
              <w:rPr>
                <w:sz w:val="22"/>
              </w:rPr>
            </w:pPr>
            <w:r w:rsidRPr="0036421B">
              <w:rPr>
                <w:sz w:val="22"/>
              </w:rPr>
              <w:t>Name of Bidder:</w:t>
            </w:r>
          </w:p>
        </w:tc>
        <w:tc>
          <w:tcPr>
            <w:tcW w:w="360" w:type="dxa"/>
          </w:tcPr>
          <w:p w14:paraId="5AD82AF2" w14:textId="77777777" w:rsidR="0052539E" w:rsidRPr="0036421B" w:rsidRDefault="0052539E">
            <w:pPr>
              <w:spacing w:before="100" w:after="100"/>
              <w:jc w:val="center"/>
              <w:rPr>
                <w:sz w:val="22"/>
              </w:rPr>
            </w:pPr>
          </w:p>
        </w:tc>
        <w:tc>
          <w:tcPr>
            <w:tcW w:w="5148" w:type="dxa"/>
          </w:tcPr>
          <w:p w14:paraId="31F46BBE" w14:textId="77777777" w:rsidR="0052539E" w:rsidRPr="0036421B" w:rsidRDefault="0052539E">
            <w:pPr>
              <w:spacing w:before="100" w:after="100"/>
              <w:jc w:val="center"/>
              <w:rPr>
                <w:sz w:val="22"/>
              </w:rPr>
            </w:pPr>
          </w:p>
        </w:tc>
      </w:tr>
      <w:tr w:rsidR="0052539E" w:rsidRPr="0036421B" w14:paraId="690227B5" w14:textId="77777777">
        <w:trPr>
          <w:cantSplit/>
          <w:trHeight w:hRule="exact" w:val="240"/>
          <w:jc w:val="center"/>
        </w:trPr>
        <w:tc>
          <w:tcPr>
            <w:tcW w:w="4320" w:type="dxa"/>
          </w:tcPr>
          <w:p w14:paraId="1B6666EB" w14:textId="77777777" w:rsidR="0052539E" w:rsidRPr="0036421B" w:rsidRDefault="0052539E">
            <w:pPr>
              <w:spacing w:before="100" w:after="100"/>
              <w:jc w:val="right"/>
              <w:rPr>
                <w:sz w:val="22"/>
              </w:rPr>
            </w:pPr>
          </w:p>
        </w:tc>
        <w:tc>
          <w:tcPr>
            <w:tcW w:w="360" w:type="dxa"/>
          </w:tcPr>
          <w:p w14:paraId="428702D0" w14:textId="77777777" w:rsidR="0052539E" w:rsidRPr="0036421B" w:rsidRDefault="0052539E">
            <w:pPr>
              <w:spacing w:before="100" w:after="100"/>
              <w:jc w:val="center"/>
              <w:rPr>
                <w:sz w:val="22"/>
              </w:rPr>
            </w:pPr>
          </w:p>
        </w:tc>
        <w:tc>
          <w:tcPr>
            <w:tcW w:w="5148" w:type="dxa"/>
          </w:tcPr>
          <w:p w14:paraId="5083BD4E" w14:textId="77777777" w:rsidR="0052539E" w:rsidRPr="0036421B" w:rsidRDefault="0052539E">
            <w:pPr>
              <w:spacing w:before="100" w:after="100"/>
              <w:jc w:val="center"/>
              <w:rPr>
                <w:sz w:val="22"/>
              </w:rPr>
            </w:pPr>
          </w:p>
        </w:tc>
      </w:tr>
      <w:tr w:rsidR="0052539E" w:rsidRPr="0036421B" w14:paraId="7BB679FA" w14:textId="77777777">
        <w:trPr>
          <w:cantSplit/>
          <w:jc w:val="center"/>
        </w:trPr>
        <w:tc>
          <w:tcPr>
            <w:tcW w:w="4320" w:type="dxa"/>
          </w:tcPr>
          <w:p w14:paraId="12BA4ACF" w14:textId="77777777" w:rsidR="0052539E" w:rsidRPr="0036421B" w:rsidRDefault="0052539E">
            <w:pPr>
              <w:spacing w:before="100" w:after="100"/>
              <w:jc w:val="right"/>
              <w:rPr>
                <w:sz w:val="22"/>
              </w:rPr>
            </w:pPr>
            <w:r w:rsidRPr="0036421B">
              <w:rPr>
                <w:sz w:val="22"/>
              </w:rPr>
              <w:t>Authorized Signature of Bidder:</w:t>
            </w:r>
          </w:p>
        </w:tc>
        <w:tc>
          <w:tcPr>
            <w:tcW w:w="360" w:type="dxa"/>
          </w:tcPr>
          <w:p w14:paraId="0FD4AAF0" w14:textId="77777777" w:rsidR="0052539E" w:rsidRPr="0036421B" w:rsidRDefault="0052539E">
            <w:pPr>
              <w:spacing w:before="100" w:after="100"/>
              <w:jc w:val="center"/>
              <w:rPr>
                <w:sz w:val="22"/>
              </w:rPr>
            </w:pPr>
          </w:p>
        </w:tc>
        <w:tc>
          <w:tcPr>
            <w:tcW w:w="5148" w:type="dxa"/>
          </w:tcPr>
          <w:p w14:paraId="6CAE7474" w14:textId="77777777" w:rsidR="0052539E" w:rsidRPr="0036421B" w:rsidRDefault="0052539E">
            <w:pPr>
              <w:spacing w:before="100" w:after="100"/>
              <w:jc w:val="center"/>
              <w:rPr>
                <w:sz w:val="22"/>
              </w:rPr>
            </w:pPr>
          </w:p>
        </w:tc>
      </w:tr>
    </w:tbl>
    <w:p w14:paraId="22726522" w14:textId="77777777" w:rsidR="0052539E" w:rsidRPr="0036421B" w:rsidRDefault="0052539E">
      <w:pPr>
        <w:pStyle w:val="Head82"/>
        <w:rPr>
          <w:rStyle w:val="PreparersOption"/>
        </w:rPr>
      </w:pPr>
      <w:r w:rsidRPr="0036421B">
        <w:rPr>
          <w:sz w:val="22"/>
        </w:rPr>
        <w:br w:type="page"/>
      </w:r>
      <w:bookmarkStart w:id="446" w:name="_Toc521497241"/>
      <w:bookmarkStart w:id="447" w:name="_Toc252314526"/>
      <w:r w:rsidRPr="0036421B">
        <w:lastRenderedPageBreak/>
        <w:t>2.3</w:t>
      </w:r>
      <w:r w:rsidRPr="0036421B">
        <w:tab/>
      </w:r>
      <w:bookmarkStart w:id="448" w:name="_Hlt529125890"/>
      <w:bookmarkEnd w:id="448"/>
      <w:r w:rsidRPr="0036421B">
        <w:t>Supply and Installation Cost Summary Tabl</w:t>
      </w:r>
      <w:bookmarkEnd w:id="446"/>
      <w:r w:rsidRPr="0036421B">
        <w:t>e</w:t>
      </w:r>
      <w:bookmarkEnd w:id="447"/>
    </w:p>
    <w:p w14:paraId="199E7FD4" w14:textId="77777777" w:rsidR="0052539E" w:rsidRPr="0036421B" w:rsidRDefault="0052539E">
      <w:r w:rsidRPr="0036421B">
        <w:t xml:space="preserve">System or Subsystem number:  </w:t>
      </w:r>
      <w:r w:rsidRPr="0036421B">
        <w:rPr>
          <w:rStyle w:val="preparersnote"/>
          <w:b w:val="0"/>
        </w:rPr>
        <w:t>[ if a multi-lot procurement, insert:</w:t>
      </w:r>
      <w:r w:rsidRPr="0036421B">
        <w:rPr>
          <w:rStyle w:val="preparersnote"/>
        </w:rPr>
        <w:t xml:space="preserve"> Subsystem number; </w:t>
      </w:r>
      <w:r w:rsidRPr="0036421B">
        <w:rPr>
          <w:rStyle w:val="preparersnote"/>
          <w:b w:val="0"/>
        </w:rPr>
        <w:t>otherwise</w:t>
      </w:r>
      <w:r w:rsidRPr="0036421B">
        <w:rPr>
          <w:rStyle w:val="preparersnote"/>
        </w:rPr>
        <w:t xml:space="preserve"> </w:t>
      </w:r>
      <w:r w:rsidRPr="0036421B">
        <w:rPr>
          <w:rStyle w:val="preparersnote"/>
          <w:b w:val="0"/>
        </w:rPr>
        <w:t>state</w:t>
      </w:r>
      <w:r w:rsidRPr="0036421B">
        <w:rPr>
          <w:rStyle w:val="preparersnote"/>
        </w:rPr>
        <w:t xml:space="preserve"> “entire System  procurement” </w:t>
      </w:r>
      <w:r w:rsidRPr="0036421B">
        <w:rPr>
          <w:rStyle w:val="preparersnote"/>
          <w:b w:val="0"/>
        </w:rPr>
        <w:t>]</w:t>
      </w:r>
      <w:r w:rsidRPr="0036421B">
        <w:rPr>
          <w:b/>
        </w:rPr>
        <w:t xml:space="preserve"> </w:t>
      </w:r>
      <w:r w:rsidRPr="0036421B">
        <w:t xml:space="preserve"> </w:t>
      </w:r>
      <w:r w:rsidRPr="0036421B">
        <w:rPr>
          <w:rStyle w:val="preparersnote"/>
          <w:b w:val="0"/>
        </w:rPr>
        <w:t>[ as necessary for supply, installation, and achieving Operational Acceptance of the System,</w:t>
      </w:r>
      <w:r w:rsidRPr="0036421B">
        <w:rPr>
          <w:rStyle w:val="preparersnote"/>
        </w:rPr>
        <w:t xml:space="preserve"> </w:t>
      </w:r>
      <w:r w:rsidRPr="0036421B">
        <w:rPr>
          <w:rStyle w:val="preparersnote"/>
          <w:b w:val="0"/>
        </w:rPr>
        <w:t>specify items in the Table below, modifying, deleting, or expanding the sample line items and sample table entries as needed.</w:t>
      </w:r>
      <w:r w:rsidRPr="0036421B">
        <w:rPr>
          <w:rStyle w:val="preparersnote"/>
        </w:rPr>
        <w:t> </w:t>
      </w:r>
      <w:r w:rsidRPr="0036421B">
        <w:rPr>
          <w:rStyle w:val="preparersnote"/>
          <w:b w:val="0"/>
        </w:rPr>
        <w:t>]</w:t>
      </w:r>
    </w:p>
    <w:p w14:paraId="709A9D83" w14:textId="77777777" w:rsidR="0052539E" w:rsidRPr="0036421B" w:rsidRDefault="0052539E">
      <w:pPr>
        <w:pStyle w:val="explanatorynotes"/>
        <w:spacing w:line="240" w:lineRule="auto"/>
        <w:rPr>
          <w:rFonts w:ascii="Times New Roman" w:hAnsi="Times New Roman"/>
        </w:rPr>
      </w:pPr>
      <w:r w:rsidRPr="0036421B">
        <w:rPr>
          <w:rFonts w:ascii="Times New Roman" w:hAnsi="Times New Roman"/>
        </w:rPr>
        <w:t xml:space="preserve">Costs MUST reflect prices and rates quoted in accordance with ITB Clauses 14 and 15 </w:t>
      </w:r>
    </w:p>
    <w:tbl>
      <w:tblPr>
        <w:tblW w:w="0" w:type="auto"/>
        <w:tblInd w:w="19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720"/>
        <w:gridCol w:w="3870"/>
        <w:gridCol w:w="1350"/>
        <w:gridCol w:w="1350"/>
        <w:gridCol w:w="1440"/>
        <w:gridCol w:w="1350"/>
        <w:gridCol w:w="1404"/>
        <w:gridCol w:w="1386"/>
      </w:tblGrid>
      <w:tr w:rsidR="0052539E" w:rsidRPr="0036421B" w14:paraId="68B11917" w14:textId="77777777">
        <w:trPr>
          <w:cantSplit/>
          <w:tblHeader/>
        </w:trPr>
        <w:tc>
          <w:tcPr>
            <w:tcW w:w="720" w:type="dxa"/>
          </w:tcPr>
          <w:p w14:paraId="76999EF3" w14:textId="77777777" w:rsidR="0052539E" w:rsidRPr="0036421B" w:rsidRDefault="0052539E">
            <w:pPr>
              <w:spacing w:before="100" w:after="0"/>
              <w:jc w:val="center"/>
              <w:rPr>
                <w:b/>
                <w:sz w:val="22"/>
              </w:rPr>
            </w:pPr>
          </w:p>
        </w:tc>
        <w:tc>
          <w:tcPr>
            <w:tcW w:w="3870" w:type="dxa"/>
          </w:tcPr>
          <w:p w14:paraId="7E73D3EC" w14:textId="77777777" w:rsidR="0052539E" w:rsidRPr="0036421B" w:rsidRDefault="0052539E">
            <w:pPr>
              <w:spacing w:before="100" w:after="0"/>
              <w:jc w:val="left"/>
              <w:rPr>
                <w:b/>
                <w:sz w:val="22"/>
              </w:rPr>
            </w:pPr>
          </w:p>
        </w:tc>
        <w:tc>
          <w:tcPr>
            <w:tcW w:w="1350" w:type="dxa"/>
          </w:tcPr>
          <w:p w14:paraId="3C960A7B" w14:textId="77777777" w:rsidR="0052539E" w:rsidRPr="0036421B" w:rsidRDefault="0052539E">
            <w:pPr>
              <w:spacing w:before="100" w:after="0"/>
              <w:jc w:val="center"/>
              <w:rPr>
                <w:b/>
                <w:sz w:val="22"/>
              </w:rPr>
            </w:pPr>
          </w:p>
        </w:tc>
        <w:tc>
          <w:tcPr>
            <w:tcW w:w="6930" w:type="dxa"/>
            <w:gridSpan w:val="5"/>
          </w:tcPr>
          <w:p w14:paraId="631CF35D" w14:textId="77777777" w:rsidR="0052539E" w:rsidRPr="0036421B" w:rsidRDefault="0052539E">
            <w:pPr>
              <w:spacing w:before="100" w:after="0"/>
              <w:jc w:val="center"/>
              <w:rPr>
                <w:b/>
                <w:sz w:val="22"/>
              </w:rPr>
            </w:pPr>
            <w:r w:rsidRPr="0036421B">
              <w:rPr>
                <w:b/>
                <w:sz w:val="22"/>
              </w:rPr>
              <w:t>Supply &amp; Installation Prices</w:t>
            </w:r>
          </w:p>
        </w:tc>
      </w:tr>
      <w:tr w:rsidR="0052539E" w:rsidRPr="0036421B" w14:paraId="2EC7839F" w14:textId="77777777">
        <w:trPr>
          <w:cantSplit/>
          <w:tblHeader/>
        </w:trPr>
        <w:tc>
          <w:tcPr>
            <w:tcW w:w="720" w:type="dxa"/>
          </w:tcPr>
          <w:p w14:paraId="6D1C6D2E" w14:textId="77777777" w:rsidR="0052539E" w:rsidRPr="0036421B" w:rsidRDefault="0052539E">
            <w:pPr>
              <w:spacing w:before="100" w:after="100"/>
              <w:jc w:val="center"/>
              <w:rPr>
                <w:b/>
                <w:sz w:val="22"/>
              </w:rPr>
            </w:pPr>
          </w:p>
        </w:tc>
        <w:tc>
          <w:tcPr>
            <w:tcW w:w="3870" w:type="dxa"/>
          </w:tcPr>
          <w:p w14:paraId="76957824" w14:textId="77777777" w:rsidR="0052539E" w:rsidRPr="0036421B" w:rsidRDefault="0052539E">
            <w:pPr>
              <w:spacing w:before="100" w:after="100"/>
              <w:jc w:val="left"/>
              <w:rPr>
                <w:b/>
                <w:sz w:val="22"/>
              </w:rPr>
            </w:pPr>
          </w:p>
        </w:tc>
        <w:tc>
          <w:tcPr>
            <w:tcW w:w="1350" w:type="dxa"/>
          </w:tcPr>
          <w:p w14:paraId="5F2EF5C9" w14:textId="77777777" w:rsidR="0052539E" w:rsidRPr="0036421B" w:rsidRDefault="0052539E">
            <w:pPr>
              <w:spacing w:before="100" w:after="100"/>
              <w:jc w:val="center"/>
              <w:rPr>
                <w:b/>
                <w:sz w:val="22"/>
              </w:rPr>
            </w:pPr>
            <w:r w:rsidRPr="0036421B">
              <w:rPr>
                <w:b/>
                <w:sz w:val="22"/>
              </w:rPr>
              <w:br/>
            </w:r>
          </w:p>
        </w:tc>
        <w:tc>
          <w:tcPr>
            <w:tcW w:w="1350" w:type="dxa"/>
          </w:tcPr>
          <w:p w14:paraId="279811D6" w14:textId="77777777" w:rsidR="0052539E" w:rsidRPr="0036421B" w:rsidRDefault="0052539E">
            <w:pPr>
              <w:spacing w:before="100" w:after="100"/>
              <w:jc w:val="center"/>
              <w:rPr>
                <w:b/>
                <w:sz w:val="22"/>
              </w:rPr>
            </w:pPr>
            <w:r w:rsidRPr="0036421B">
              <w:rPr>
                <w:b/>
                <w:sz w:val="22"/>
              </w:rPr>
              <w:t>Locally supplied items</w:t>
            </w:r>
          </w:p>
        </w:tc>
        <w:tc>
          <w:tcPr>
            <w:tcW w:w="5580" w:type="dxa"/>
            <w:gridSpan w:val="4"/>
          </w:tcPr>
          <w:p w14:paraId="0FF11536" w14:textId="77777777" w:rsidR="0052539E" w:rsidRPr="0036421B" w:rsidRDefault="0052539E">
            <w:pPr>
              <w:spacing w:before="100" w:after="100"/>
              <w:jc w:val="center"/>
              <w:rPr>
                <w:b/>
                <w:sz w:val="22"/>
              </w:rPr>
            </w:pPr>
            <w:r w:rsidRPr="0036421B">
              <w:rPr>
                <w:b/>
                <w:sz w:val="22"/>
              </w:rPr>
              <w:t xml:space="preserve">Items supplied from outside </w:t>
            </w:r>
            <w:r w:rsidR="009C2B2A" w:rsidRPr="0036421B">
              <w:t>Mauritius</w:t>
            </w:r>
          </w:p>
        </w:tc>
      </w:tr>
      <w:tr w:rsidR="0052539E" w:rsidRPr="0036421B" w14:paraId="66939390" w14:textId="77777777">
        <w:trPr>
          <w:cantSplit/>
          <w:tblHeader/>
        </w:trPr>
        <w:tc>
          <w:tcPr>
            <w:tcW w:w="720" w:type="dxa"/>
          </w:tcPr>
          <w:p w14:paraId="37113DC8" w14:textId="77777777" w:rsidR="0052539E" w:rsidRPr="0036421B" w:rsidRDefault="0052539E">
            <w:pPr>
              <w:spacing w:before="100" w:after="100"/>
              <w:jc w:val="center"/>
              <w:rPr>
                <w:b/>
                <w:sz w:val="22"/>
              </w:rPr>
            </w:pPr>
            <w:r w:rsidRPr="0036421B">
              <w:rPr>
                <w:b/>
                <w:sz w:val="22"/>
              </w:rPr>
              <w:t>Line Item No.</w:t>
            </w:r>
          </w:p>
        </w:tc>
        <w:tc>
          <w:tcPr>
            <w:tcW w:w="3870" w:type="dxa"/>
          </w:tcPr>
          <w:p w14:paraId="2B7C0563" w14:textId="77777777" w:rsidR="0052539E" w:rsidRPr="0036421B" w:rsidRDefault="0052539E">
            <w:pPr>
              <w:spacing w:before="100" w:after="100"/>
              <w:jc w:val="center"/>
              <w:rPr>
                <w:b/>
                <w:sz w:val="22"/>
              </w:rPr>
            </w:pPr>
            <w:r w:rsidRPr="0036421B">
              <w:rPr>
                <w:b/>
                <w:sz w:val="22"/>
              </w:rPr>
              <w:br/>
            </w:r>
            <w:r w:rsidRPr="0036421B">
              <w:rPr>
                <w:b/>
                <w:sz w:val="22"/>
              </w:rPr>
              <w:br/>
              <w:t>Subsystem / Item</w:t>
            </w:r>
          </w:p>
        </w:tc>
        <w:tc>
          <w:tcPr>
            <w:tcW w:w="1350" w:type="dxa"/>
          </w:tcPr>
          <w:p w14:paraId="4FE777BD" w14:textId="77777777" w:rsidR="0052539E" w:rsidRPr="0036421B" w:rsidRDefault="0052539E">
            <w:pPr>
              <w:spacing w:before="100" w:after="100"/>
              <w:jc w:val="center"/>
              <w:rPr>
                <w:b/>
                <w:sz w:val="22"/>
              </w:rPr>
            </w:pPr>
            <w:r w:rsidRPr="0036421B">
              <w:rPr>
                <w:b/>
                <w:sz w:val="22"/>
              </w:rPr>
              <w:t>Supply and Installation</w:t>
            </w:r>
            <w:r w:rsidRPr="0036421B">
              <w:rPr>
                <w:b/>
                <w:sz w:val="22"/>
              </w:rPr>
              <w:br/>
              <w:t>Cost Sub-Table No.</w:t>
            </w:r>
          </w:p>
        </w:tc>
        <w:tc>
          <w:tcPr>
            <w:tcW w:w="1350" w:type="dxa"/>
          </w:tcPr>
          <w:p w14:paraId="7DE96027" w14:textId="77777777" w:rsidR="0052539E" w:rsidRPr="0036421B" w:rsidRDefault="0052539E">
            <w:pPr>
              <w:spacing w:before="100" w:after="100"/>
              <w:jc w:val="center"/>
              <w:rPr>
                <w:b/>
                <w:sz w:val="22"/>
              </w:rPr>
            </w:pPr>
            <w:r w:rsidRPr="0036421B">
              <w:rPr>
                <w:b/>
                <w:i/>
                <w:sz w:val="22"/>
              </w:rPr>
              <w:t>[ </w:t>
            </w:r>
            <w:r w:rsidRPr="0036421B">
              <w:rPr>
                <w:i/>
                <w:sz w:val="22"/>
              </w:rPr>
              <w:t>insert</w:t>
            </w:r>
            <w:r w:rsidRPr="0036421B">
              <w:rPr>
                <w:b/>
                <w:i/>
                <w:sz w:val="22"/>
              </w:rPr>
              <w:t>:  Local Currency ]</w:t>
            </w:r>
            <w:r w:rsidRPr="0036421B">
              <w:rPr>
                <w:b/>
                <w:sz w:val="22"/>
              </w:rPr>
              <w:br/>
            </w:r>
            <w:r w:rsidRPr="0036421B">
              <w:rPr>
                <w:sz w:val="22"/>
              </w:rPr>
              <w:t>Price</w:t>
            </w:r>
          </w:p>
        </w:tc>
        <w:tc>
          <w:tcPr>
            <w:tcW w:w="1440" w:type="dxa"/>
          </w:tcPr>
          <w:p w14:paraId="7D1AB7D8" w14:textId="77777777" w:rsidR="0052539E" w:rsidRPr="0036421B" w:rsidRDefault="0052539E">
            <w:pPr>
              <w:spacing w:before="100" w:after="100"/>
              <w:jc w:val="center"/>
              <w:rPr>
                <w:b/>
                <w:sz w:val="22"/>
              </w:rPr>
            </w:pPr>
            <w:r w:rsidRPr="0036421B">
              <w:rPr>
                <w:b/>
                <w:i/>
                <w:sz w:val="22"/>
              </w:rPr>
              <w:t>[ </w:t>
            </w:r>
            <w:r w:rsidRPr="0036421B">
              <w:rPr>
                <w:i/>
                <w:sz w:val="22"/>
              </w:rPr>
              <w:t>insert</w:t>
            </w:r>
            <w:r w:rsidRPr="0036421B">
              <w:rPr>
                <w:b/>
                <w:i/>
                <w:sz w:val="22"/>
              </w:rPr>
              <w:t>:  Local Currency ]</w:t>
            </w:r>
            <w:r w:rsidRPr="0036421B">
              <w:rPr>
                <w:b/>
                <w:sz w:val="22"/>
              </w:rPr>
              <w:br/>
            </w:r>
            <w:r w:rsidRPr="0036421B">
              <w:rPr>
                <w:sz w:val="22"/>
              </w:rPr>
              <w:t>Price</w:t>
            </w:r>
          </w:p>
        </w:tc>
        <w:tc>
          <w:tcPr>
            <w:tcW w:w="1350" w:type="dxa"/>
          </w:tcPr>
          <w:p w14:paraId="050BC718" w14:textId="77777777" w:rsidR="0052539E" w:rsidRPr="0036421B" w:rsidRDefault="0052539E">
            <w:pPr>
              <w:spacing w:before="100" w:after="100"/>
              <w:jc w:val="center"/>
              <w:rPr>
                <w:b/>
                <w:sz w:val="22"/>
              </w:rPr>
            </w:pPr>
            <w:r w:rsidRPr="0036421B">
              <w:rPr>
                <w:b/>
                <w:i/>
                <w:sz w:val="22"/>
              </w:rPr>
              <w:t>[ </w:t>
            </w:r>
            <w:r w:rsidRPr="0036421B">
              <w:rPr>
                <w:i/>
                <w:sz w:val="22"/>
              </w:rPr>
              <w:t>insert</w:t>
            </w:r>
            <w:r w:rsidRPr="0036421B">
              <w:rPr>
                <w:b/>
                <w:i/>
                <w:sz w:val="22"/>
              </w:rPr>
              <w:t>:  Foreign Currency A]</w:t>
            </w:r>
            <w:r w:rsidRPr="0036421B">
              <w:rPr>
                <w:b/>
                <w:sz w:val="22"/>
              </w:rPr>
              <w:t xml:space="preserve"> </w:t>
            </w:r>
            <w:r w:rsidRPr="0036421B">
              <w:rPr>
                <w:sz w:val="22"/>
              </w:rPr>
              <w:t>Price</w:t>
            </w:r>
          </w:p>
        </w:tc>
        <w:tc>
          <w:tcPr>
            <w:tcW w:w="1404" w:type="dxa"/>
          </w:tcPr>
          <w:p w14:paraId="2FE18D4E" w14:textId="77777777" w:rsidR="0052539E" w:rsidRPr="0036421B" w:rsidRDefault="0052539E">
            <w:pPr>
              <w:spacing w:before="100" w:after="100"/>
              <w:jc w:val="center"/>
              <w:rPr>
                <w:b/>
                <w:sz w:val="22"/>
              </w:rPr>
            </w:pPr>
            <w:r w:rsidRPr="0036421B">
              <w:rPr>
                <w:b/>
                <w:i/>
                <w:sz w:val="22"/>
              </w:rPr>
              <w:t>[ </w:t>
            </w:r>
            <w:r w:rsidRPr="0036421B">
              <w:rPr>
                <w:i/>
                <w:sz w:val="22"/>
              </w:rPr>
              <w:t>insert</w:t>
            </w:r>
            <w:r w:rsidRPr="0036421B">
              <w:rPr>
                <w:b/>
                <w:i/>
                <w:sz w:val="22"/>
              </w:rPr>
              <w:t>:  Foreign Currency B]</w:t>
            </w:r>
            <w:r w:rsidRPr="0036421B">
              <w:rPr>
                <w:b/>
                <w:sz w:val="22"/>
              </w:rPr>
              <w:t xml:space="preserve"> </w:t>
            </w:r>
            <w:r w:rsidRPr="0036421B">
              <w:rPr>
                <w:sz w:val="22"/>
              </w:rPr>
              <w:t>Price</w:t>
            </w:r>
          </w:p>
        </w:tc>
        <w:tc>
          <w:tcPr>
            <w:tcW w:w="1386" w:type="dxa"/>
          </w:tcPr>
          <w:p w14:paraId="7AF6BBE7" w14:textId="77777777" w:rsidR="0052539E" w:rsidRPr="0036421B" w:rsidRDefault="0052539E">
            <w:pPr>
              <w:spacing w:before="100" w:after="100"/>
              <w:jc w:val="center"/>
              <w:rPr>
                <w:b/>
                <w:sz w:val="22"/>
              </w:rPr>
            </w:pPr>
            <w:r w:rsidRPr="0036421B">
              <w:rPr>
                <w:b/>
                <w:i/>
                <w:sz w:val="22"/>
              </w:rPr>
              <w:t>[ </w:t>
            </w:r>
            <w:r w:rsidRPr="0036421B">
              <w:rPr>
                <w:i/>
                <w:sz w:val="22"/>
              </w:rPr>
              <w:t>insert</w:t>
            </w:r>
            <w:r w:rsidRPr="0036421B">
              <w:rPr>
                <w:b/>
                <w:i/>
                <w:sz w:val="22"/>
              </w:rPr>
              <w:t>:  Foreign Currency C]</w:t>
            </w:r>
            <w:r w:rsidRPr="0036421B">
              <w:rPr>
                <w:b/>
                <w:sz w:val="22"/>
              </w:rPr>
              <w:t xml:space="preserve"> </w:t>
            </w:r>
            <w:r w:rsidRPr="0036421B">
              <w:rPr>
                <w:sz w:val="22"/>
              </w:rPr>
              <w:t>Price</w:t>
            </w:r>
          </w:p>
        </w:tc>
      </w:tr>
      <w:tr w:rsidR="0052539E" w:rsidRPr="0036421B" w14:paraId="5FFEEA3B" w14:textId="77777777">
        <w:trPr>
          <w:cantSplit/>
          <w:trHeight w:hRule="exact" w:val="240"/>
        </w:trPr>
        <w:tc>
          <w:tcPr>
            <w:tcW w:w="720" w:type="dxa"/>
          </w:tcPr>
          <w:p w14:paraId="4690E4E3" w14:textId="77777777" w:rsidR="0052539E" w:rsidRPr="0036421B" w:rsidRDefault="0052539E">
            <w:pPr>
              <w:spacing w:before="100" w:after="100"/>
              <w:jc w:val="center"/>
              <w:rPr>
                <w:sz w:val="22"/>
              </w:rPr>
            </w:pPr>
          </w:p>
        </w:tc>
        <w:tc>
          <w:tcPr>
            <w:tcW w:w="3870" w:type="dxa"/>
          </w:tcPr>
          <w:p w14:paraId="3FA9AFAF" w14:textId="77777777" w:rsidR="0052539E" w:rsidRPr="0036421B" w:rsidRDefault="0052539E">
            <w:pPr>
              <w:spacing w:before="100" w:after="100"/>
              <w:jc w:val="left"/>
              <w:rPr>
                <w:sz w:val="22"/>
              </w:rPr>
            </w:pPr>
          </w:p>
        </w:tc>
        <w:tc>
          <w:tcPr>
            <w:tcW w:w="1350" w:type="dxa"/>
          </w:tcPr>
          <w:p w14:paraId="6BC59088" w14:textId="77777777" w:rsidR="0052539E" w:rsidRPr="0036421B" w:rsidRDefault="0052539E">
            <w:pPr>
              <w:spacing w:before="100" w:after="100"/>
              <w:jc w:val="center"/>
              <w:rPr>
                <w:sz w:val="22"/>
              </w:rPr>
            </w:pPr>
          </w:p>
        </w:tc>
        <w:tc>
          <w:tcPr>
            <w:tcW w:w="1350" w:type="dxa"/>
          </w:tcPr>
          <w:p w14:paraId="1546A7F2" w14:textId="77777777" w:rsidR="0052539E" w:rsidRPr="0036421B" w:rsidRDefault="0052539E">
            <w:pPr>
              <w:spacing w:before="100" w:after="100"/>
              <w:jc w:val="center"/>
              <w:rPr>
                <w:sz w:val="22"/>
              </w:rPr>
            </w:pPr>
          </w:p>
        </w:tc>
        <w:tc>
          <w:tcPr>
            <w:tcW w:w="1440" w:type="dxa"/>
          </w:tcPr>
          <w:p w14:paraId="52A5B02D" w14:textId="77777777" w:rsidR="0052539E" w:rsidRPr="0036421B" w:rsidRDefault="0052539E">
            <w:pPr>
              <w:spacing w:before="100" w:after="100"/>
              <w:jc w:val="center"/>
              <w:rPr>
                <w:sz w:val="22"/>
              </w:rPr>
            </w:pPr>
          </w:p>
        </w:tc>
        <w:tc>
          <w:tcPr>
            <w:tcW w:w="1350" w:type="dxa"/>
          </w:tcPr>
          <w:p w14:paraId="39649034" w14:textId="77777777" w:rsidR="0052539E" w:rsidRPr="0036421B" w:rsidRDefault="0052539E">
            <w:pPr>
              <w:spacing w:before="100" w:after="100"/>
              <w:jc w:val="center"/>
              <w:rPr>
                <w:sz w:val="22"/>
              </w:rPr>
            </w:pPr>
          </w:p>
        </w:tc>
        <w:tc>
          <w:tcPr>
            <w:tcW w:w="1404" w:type="dxa"/>
          </w:tcPr>
          <w:p w14:paraId="61FCFD45" w14:textId="77777777" w:rsidR="0052539E" w:rsidRPr="0036421B" w:rsidRDefault="0052539E">
            <w:pPr>
              <w:spacing w:before="100" w:after="100"/>
              <w:jc w:val="center"/>
              <w:rPr>
                <w:sz w:val="22"/>
              </w:rPr>
            </w:pPr>
          </w:p>
        </w:tc>
        <w:tc>
          <w:tcPr>
            <w:tcW w:w="1386" w:type="dxa"/>
          </w:tcPr>
          <w:p w14:paraId="418D2CDD" w14:textId="77777777" w:rsidR="0052539E" w:rsidRPr="0036421B" w:rsidRDefault="0052539E">
            <w:pPr>
              <w:spacing w:before="100" w:after="100"/>
              <w:jc w:val="center"/>
              <w:rPr>
                <w:sz w:val="22"/>
              </w:rPr>
            </w:pPr>
          </w:p>
        </w:tc>
      </w:tr>
      <w:tr w:rsidR="0052539E" w:rsidRPr="0036421B" w14:paraId="2699198C" w14:textId="77777777">
        <w:trPr>
          <w:cantSplit/>
        </w:trPr>
        <w:tc>
          <w:tcPr>
            <w:tcW w:w="720" w:type="dxa"/>
          </w:tcPr>
          <w:p w14:paraId="516CD25E" w14:textId="77777777" w:rsidR="0052539E" w:rsidRPr="0036421B" w:rsidRDefault="0052539E">
            <w:pPr>
              <w:spacing w:before="100" w:after="100"/>
              <w:jc w:val="center"/>
              <w:rPr>
                <w:sz w:val="22"/>
              </w:rPr>
            </w:pPr>
            <w:r w:rsidRPr="0036421B">
              <w:rPr>
                <w:sz w:val="22"/>
              </w:rPr>
              <w:t>0</w:t>
            </w:r>
          </w:p>
        </w:tc>
        <w:tc>
          <w:tcPr>
            <w:tcW w:w="3870" w:type="dxa"/>
          </w:tcPr>
          <w:p w14:paraId="56CF406E" w14:textId="77777777" w:rsidR="0052539E" w:rsidRPr="0036421B" w:rsidRDefault="0052539E">
            <w:pPr>
              <w:spacing w:before="100" w:after="100"/>
              <w:jc w:val="left"/>
              <w:rPr>
                <w:sz w:val="22"/>
              </w:rPr>
            </w:pPr>
            <w:r w:rsidRPr="0036421B">
              <w:rPr>
                <w:sz w:val="22"/>
              </w:rPr>
              <w:t>Project Plan</w:t>
            </w:r>
          </w:p>
        </w:tc>
        <w:tc>
          <w:tcPr>
            <w:tcW w:w="1350" w:type="dxa"/>
          </w:tcPr>
          <w:p w14:paraId="67E7A575" w14:textId="77777777" w:rsidR="0052539E" w:rsidRPr="0036421B" w:rsidRDefault="0052539E">
            <w:pPr>
              <w:spacing w:before="100" w:after="100"/>
              <w:jc w:val="center"/>
              <w:rPr>
                <w:sz w:val="22"/>
              </w:rPr>
            </w:pPr>
            <w:r w:rsidRPr="0036421B">
              <w:rPr>
                <w:sz w:val="22"/>
              </w:rPr>
              <w:t>- -</w:t>
            </w:r>
          </w:p>
        </w:tc>
        <w:tc>
          <w:tcPr>
            <w:tcW w:w="1350" w:type="dxa"/>
          </w:tcPr>
          <w:p w14:paraId="3CC3701E" w14:textId="77777777" w:rsidR="0052539E" w:rsidRPr="0036421B" w:rsidRDefault="0052539E">
            <w:pPr>
              <w:spacing w:before="100" w:after="100"/>
              <w:jc w:val="center"/>
              <w:rPr>
                <w:sz w:val="22"/>
              </w:rPr>
            </w:pPr>
            <w:r w:rsidRPr="0036421B">
              <w:rPr>
                <w:sz w:val="22"/>
              </w:rPr>
              <w:t>- -</w:t>
            </w:r>
          </w:p>
        </w:tc>
        <w:tc>
          <w:tcPr>
            <w:tcW w:w="1440" w:type="dxa"/>
          </w:tcPr>
          <w:p w14:paraId="30B0F6FB" w14:textId="77777777" w:rsidR="0052539E" w:rsidRPr="0036421B" w:rsidRDefault="0052539E">
            <w:pPr>
              <w:spacing w:before="100" w:after="100"/>
              <w:jc w:val="center"/>
              <w:rPr>
                <w:sz w:val="22"/>
              </w:rPr>
            </w:pPr>
            <w:r w:rsidRPr="0036421B">
              <w:rPr>
                <w:sz w:val="22"/>
              </w:rPr>
              <w:t>- -</w:t>
            </w:r>
          </w:p>
        </w:tc>
        <w:tc>
          <w:tcPr>
            <w:tcW w:w="1350" w:type="dxa"/>
          </w:tcPr>
          <w:p w14:paraId="0FFFCAFC" w14:textId="77777777" w:rsidR="0052539E" w:rsidRPr="0036421B" w:rsidRDefault="0052539E">
            <w:pPr>
              <w:spacing w:before="100" w:after="100"/>
              <w:jc w:val="center"/>
              <w:rPr>
                <w:sz w:val="22"/>
              </w:rPr>
            </w:pPr>
            <w:r w:rsidRPr="0036421B">
              <w:rPr>
                <w:sz w:val="22"/>
              </w:rPr>
              <w:t>- -</w:t>
            </w:r>
          </w:p>
        </w:tc>
        <w:tc>
          <w:tcPr>
            <w:tcW w:w="1404" w:type="dxa"/>
          </w:tcPr>
          <w:p w14:paraId="631AEA2E" w14:textId="77777777" w:rsidR="0052539E" w:rsidRPr="0036421B" w:rsidRDefault="0052539E">
            <w:pPr>
              <w:spacing w:before="100" w:after="100"/>
              <w:jc w:val="center"/>
              <w:rPr>
                <w:sz w:val="22"/>
              </w:rPr>
            </w:pPr>
            <w:r w:rsidRPr="0036421B">
              <w:rPr>
                <w:sz w:val="22"/>
              </w:rPr>
              <w:t>- -</w:t>
            </w:r>
          </w:p>
        </w:tc>
        <w:tc>
          <w:tcPr>
            <w:tcW w:w="1386" w:type="dxa"/>
          </w:tcPr>
          <w:p w14:paraId="1A96CF3D" w14:textId="77777777" w:rsidR="0052539E" w:rsidRPr="0036421B" w:rsidRDefault="0052539E">
            <w:pPr>
              <w:spacing w:before="100" w:after="100"/>
              <w:jc w:val="center"/>
              <w:rPr>
                <w:sz w:val="22"/>
              </w:rPr>
            </w:pPr>
            <w:r w:rsidRPr="0036421B">
              <w:rPr>
                <w:sz w:val="22"/>
              </w:rPr>
              <w:t>- -</w:t>
            </w:r>
          </w:p>
        </w:tc>
      </w:tr>
      <w:tr w:rsidR="0052539E" w:rsidRPr="0036421B" w14:paraId="47AC83C7" w14:textId="77777777">
        <w:trPr>
          <w:cantSplit/>
        </w:trPr>
        <w:tc>
          <w:tcPr>
            <w:tcW w:w="720" w:type="dxa"/>
          </w:tcPr>
          <w:p w14:paraId="5A75E726" w14:textId="77777777" w:rsidR="0052539E" w:rsidRPr="0036421B" w:rsidRDefault="0052539E">
            <w:pPr>
              <w:spacing w:before="100" w:after="100"/>
              <w:jc w:val="center"/>
              <w:rPr>
                <w:sz w:val="22"/>
              </w:rPr>
            </w:pPr>
          </w:p>
        </w:tc>
        <w:tc>
          <w:tcPr>
            <w:tcW w:w="3870" w:type="dxa"/>
          </w:tcPr>
          <w:p w14:paraId="78318E18" w14:textId="77777777" w:rsidR="0052539E" w:rsidRPr="0036421B" w:rsidRDefault="0052539E">
            <w:pPr>
              <w:spacing w:before="100" w:after="100"/>
              <w:jc w:val="left"/>
              <w:rPr>
                <w:sz w:val="22"/>
              </w:rPr>
            </w:pPr>
          </w:p>
        </w:tc>
        <w:tc>
          <w:tcPr>
            <w:tcW w:w="1350" w:type="dxa"/>
          </w:tcPr>
          <w:p w14:paraId="20252123" w14:textId="77777777" w:rsidR="0052539E" w:rsidRPr="0036421B" w:rsidRDefault="0052539E">
            <w:pPr>
              <w:spacing w:before="100" w:after="100"/>
              <w:jc w:val="center"/>
              <w:rPr>
                <w:sz w:val="22"/>
              </w:rPr>
            </w:pPr>
          </w:p>
        </w:tc>
        <w:tc>
          <w:tcPr>
            <w:tcW w:w="1350" w:type="dxa"/>
          </w:tcPr>
          <w:p w14:paraId="4B74FD47" w14:textId="77777777" w:rsidR="0052539E" w:rsidRPr="0036421B" w:rsidRDefault="0052539E">
            <w:pPr>
              <w:spacing w:before="100" w:after="100"/>
              <w:jc w:val="center"/>
              <w:rPr>
                <w:sz w:val="22"/>
              </w:rPr>
            </w:pPr>
          </w:p>
        </w:tc>
        <w:tc>
          <w:tcPr>
            <w:tcW w:w="1440" w:type="dxa"/>
          </w:tcPr>
          <w:p w14:paraId="62256428" w14:textId="77777777" w:rsidR="0052539E" w:rsidRPr="0036421B" w:rsidRDefault="0052539E">
            <w:pPr>
              <w:spacing w:before="100" w:after="100"/>
              <w:jc w:val="center"/>
              <w:rPr>
                <w:sz w:val="22"/>
              </w:rPr>
            </w:pPr>
          </w:p>
        </w:tc>
        <w:tc>
          <w:tcPr>
            <w:tcW w:w="1350" w:type="dxa"/>
          </w:tcPr>
          <w:p w14:paraId="4F804ACA" w14:textId="77777777" w:rsidR="0052539E" w:rsidRPr="0036421B" w:rsidRDefault="0052539E">
            <w:pPr>
              <w:spacing w:before="100" w:after="100"/>
              <w:jc w:val="center"/>
              <w:rPr>
                <w:sz w:val="22"/>
              </w:rPr>
            </w:pPr>
          </w:p>
        </w:tc>
        <w:tc>
          <w:tcPr>
            <w:tcW w:w="1404" w:type="dxa"/>
          </w:tcPr>
          <w:p w14:paraId="07C215AE" w14:textId="77777777" w:rsidR="0052539E" w:rsidRPr="0036421B" w:rsidRDefault="0052539E">
            <w:pPr>
              <w:spacing w:before="100" w:after="100"/>
              <w:jc w:val="center"/>
              <w:rPr>
                <w:sz w:val="22"/>
              </w:rPr>
            </w:pPr>
          </w:p>
        </w:tc>
        <w:tc>
          <w:tcPr>
            <w:tcW w:w="1386" w:type="dxa"/>
          </w:tcPr>
          <w:p w14:paraId="3BC67613" w14:textId="77777777" w:rsidR="0052539E" w:rsidRPr="0036421B" w:rsidRDefault="0052539E">
            <w:pPr>
              <w:spacing w:before="100" w:after="100"/>
              <w:jc w:val="center"/>
              <w:rPr>
                <w:sz w:val="22"/>
              </w:rPr>
            </w:pPr>
          </w:p>
        </w:tc>
      </w:tr>
      <w:tr w:rsidR="0052539E" w:rsidRPr="0036421B" w14:paraId="7C72A333" w14:textId="77777777">
        <w:trPr>
          <w:cantSplit/>
        </w:trPr>
        <w:tc>
          <w:tcPr>
            <w:tcW w:w="720" w:type="dxa"/>
          </w:tcPr>
          <w:p w14:paraId="40485112" w14:textId="77777777" w:rsidR="0052539E" w:rsidRPr="0036421B" w:rsidRDefault="0052539E">
            <w:pPr>
              <w:spacing w:before="100" w:after="100"/>
              <w:jc w:val="center"/>
              <w:rPr>
                <w:sz w:val="22"/>
              </w:rPr>
            </w:pPr>
            <w:r w:rsidRPr="0036421B">
              <w:rPr>
                <w:sz w:val="22"/>
              </w:rPr>
              <w:t>1</w:t>
            </w:r>
          </w:p>
        </w:tc>
        <w:tc>
          <w:tcPr>
            <w:tcW w:w="3870" w:type="dxa"/>
          </w:tcPr>
          <w:p w14:paraId="315AE8F8" w14:textId="77777777" w:rsidR="0052539E" w:rsidRPr="0036421B" w:rsidRDefault="0052539E">
            <w:pPr>
              <w:spacing w:before="100" w:after="100"/>
              <w:jc w:val="left"/>
              <w:rPr>
                <w:sz w:val="22"/>
              </w:rPr>
            </w:pPr>
            <w:r w:rsidRPr="0036421B">
              <w:rPr>
                <w:sz w:val="22"/>
              </w:rPr>
              <w:t>Headquarters Subsystem</w:t>
            </w:r>
          </w:p>
        </w:tc>
        <w:tc>
          <w:tcPr>
            <w:tcW w:w="1350" w:type="dxa"/>
          </w:tcPr>
          <w:p w14:paraId="07A84C3C" w14:textId="77777777" w:rsidR="0052539E" w:rsidRPr="0036421B" w:rsidRDefault="0052539E">
            <w:pPr>
              <w:spacing w:before="100" w:after="100"/>
              <w:jc w:val="center"/>
              <w:rPr>
                <w:sz w:val="22"/>
              </w:rPr>
            </w:pPr>
            <w:r w:rsidRPr="0036421B">
              <w:rPr>
                <w:sz w:val="22"/>
              </w:rPr>
              <w:t>1</w:t>
            </w:r>
          </w:p>
        </w:tc>
        <w:tc>
          <w:tcPr>
            <w:tcW w:w="1350" w:type="dxa"/>
          </w:tcPr>
          <w:p w14:paraId="5E8160FA" w14:textId="77777777" w:rsidR="0052539E" w:rsidRPr="0036421B" w:rsidRDefault="0052539E">
            <w:pPr>
              <w:spacing w:before="100" w:after="100"/>
              <w:jc w:val="center"/>
              <w:rPr>
                <w:sz w:val="22"/>
              </w:rPr>
            </w:pPr>
          </w:p>
        </w:tc>
        <w:tc>
          <w:tcPr>
            <w:tcW w:w="1440" w:type="dxa"/>
          </w:tcPr>
          <w:p w14:paraId="24724617" w14:textId="77777777" w:rsidR="0052539E" w:rsidRPr="0036421B" w:rsidRDefault="0052539E">
            <w:pPr>
              <w:spacing w:before="100" w:after="100"/>
              <w:jc w:val="center"/>
              <w:rPr>
                <w:sz w:val="22"/>
              </w:rPr>
            </w:pPr>
          </w:p>
        </w:tc>
        <w:tc>
          <w:tcPr>
            <w:tcW w:w="1350" w:type="dxa"/>
          </w:tcPr>
          <w:p w14:paraId="4EF7B014" w14:textId="77777777" w:rsidR="0052539E" w:rsidRPr="0036421B" w:rsidRDefault="0052539E">
            <w:pPr>
              <w:spacing w:before="100" w:after="100"/>
              <w:jc w:val="center"/>
              <w:rPr>
                <w:sz w:val="22"/>
              </w:rPr>
            </w:pPr>
          </w:p>
        </w:tc>
        <w:tc>
          <w:tcPr>
            <w:tcW w:w="1404" w:type="dxa"/>
          </w:tcPr>
          <w:p w14:paraId="0F2AD34C" w14:textId="77777777" w:rsidR="0052539E" w:rsidRPr="0036421B" w:rsidRDefault="0052539E">
            <w:pPr>
              <w:spacing w:before="100" w:after="100"/>
              <w:jc w:val="center"/>
              <w:rPr>
                <w:sz w:val="22"/>
              </w:rPr>
            </w:pPr>
          </w:p>
        </w:tc>
        <w:tc>
          <w:tcPr>
            <w:tcW w:w="1386" w:type="dxa"/>
          </w:tcPr>
          <w:p w14:paraId="78F8D0E4" w14:textId="77777777" w:rsidR="0052539E" w:rsidRPr="0036421B" w:rsidRDefault="0052539E">
            <w:pPr>
              <w:spacing w:before="100" w:after="100"/>
              <w:jc w:val="center"/>
              <w:rPr>
                <w:sz w:val="22"/>
              </w:rPr>
            </w:pPr>
          </w:p>
        </w:tc>
      </w:tr>
      <w:tr w:rsidR="0052539E" w:rsidRPr="0036421B" w14:paraId="00ED0697" w14:textId="77777777">
        <w:trPr>
          <w:cantSplit/>
        </w:trPr>
        <w:tc>
          <w:tcPr>
            <w:tcW w:w="720" w:type="dxa"/>
          </w:tcPr>
          <w:p w14:paraId="54EBDCC7" w14:textId="77777777" w:rsidR="0052539E" w:rsidRPr="0036421B" w:rsidRDefault="0052539E">
            <w:pPr>
              <w:spacing w:before="100" w:after="100"/>
              <w:jc w:val="center"/>
              <w:rPr>
                <w:sz w:val="22"/>
              </w:rPr>
            </w:pPr>
            <w:r w:rsidRPr="0036421B">
              <w:rPr>
                <w:sz w:val="22"/>
              </w:rPr>
              <w:t>1.1</w:t>
            </w:r>
          </w:p>
        </w:tc>
        <w:tc>
          <w:tcPr>
            <w:tcW w:w="3870" w:type="dxa"/>
          </w:tcPr>
          <w:p w14:paraId="7781A4DE" w14:textId="77777777" w:rsidR="0052539E" w:rsidRPr="0036421B" w:rsidRDefault="0052539E">
            <w:pPr>
              <w:spacing w:before="100" w:after="100"/>
              <w:ind w:left="342"/>
              <w:jc w:val="left"/>
              <w:rPr>
                <w:sz w:val="22"/>
              </w:rPr>
            </w:pPr>
            <w:r w:rsidRPr="0036421B">
              <w:rPr>
                <w:sz w:val="22"/>
              </w:rPr>
              <w:t>Hardware, LAN &amp; General-Purpose Software</w:t>
            </w:r>
          </w:p>
        </w:tc>
        <w:tc>
          <w:tcPr>
            <w:tcW w:w="1350" w:type="dxa"/>
          </w:tcPr>
          <w:p w14:paraId="439ECC0A" w14:textId="77777777" w:rsidR="0052539E" w:rsidRPr="0036421B" w:rsidRDefault="0052539E">
            <w:pPr>
              <w:spacing w:before="100" w:after="100"/>
              <w:jc w:val="center"/>
              <w:rPr>
                <w:sz w:val="22"/>
              </w:rPr>
            </w:pPr>
            <w:r w:rsidRPr="0036421B">
              <w:rPr>
                <w:sz w:val="22"/>
              </w:rPr>
              <w:t>1</w:t>
            </w:r>
          </w:p>
        </w:tc>
        <w:tc>
          <w:tcPr>
            <w:tcW w:w="1350" w:type="dxa"/>
          </w:tcPr>
          <w:p w14:paraId="3E066AFB" w14:textId="77777777" w:rsidR="0052539E" w:rsidRPr="0036421B" w:rsidRDefault="0052539E">
            <w:pPr>
              <w:spacing w:before="100" w:after="100"/>
              <w:jc w:val="center"/>
              <w:rPr>
                <w:sz w:val="22"/>
              </w:rPr>
            </w:pPr>
          </w:p>
        </w:tc>
        <w:tc>
          <w:tcPr>
            <w:tcW w:w="1440" w:type="dxa"/>
          </w:tcPr>
          <w:p w14:paraId="174306BD" w14:textId="77777777" w:rsidR="0052539E" w:rsidRPr="0036421B" w:rsidRDefault="0052539E">
            <w:pPr>
              <w:spacing w:before="100" w:after="100"/>
              <w:jc w:val="center"/>
              <w:rPr>
                <w:sz w:val="22"/>
              </w:rPr>
            </w:pPr>
          </w:p>
        </w:tc>
        <w:tc>
          <w:tcPr>
            <w:tcW w:w="1350" w:type="dxa"/>
          </w:tcPr>
          <w:p w14:paraId="01663530" w14:textId="77777777" w:rsidR="0052539E" w:rsidRPr="0036421B" w:rsidRDefault="0052539E">
            <w:pPr>
              <w:spacing w:before="100" w:after="100"/>
              <w:jc w:val="center"/>
              <w:rPr>
                <w:sz w:val="22"/>
              </w:rPr>
            </w:pPr>
          </w:p>
        </w:tc>
        <w:tc>
          <w:tcPr>
            <w:tcW w:w="1404" w:type="dxa"/>
          </w:tcPr>
          <w:p w14:paraId="49133293" w14:textId="77777777" w:rsidR="0052539E" w:rsidRPr="0036421B" w:rsidRDefault="0052539E">
            <w:pPr>
              <w:spacing w:before="100" w:after="100"/>
              <w:jc w:val="center"/>
              <w:rPr>
                <w:sz w:val="22"/>
              </w:rPr>
            </w:pPr>
          </w:p>
        </w:tc>
        <w:tc>
          <w:tcPr>
            <w:tcW w:w="1386" w:type="dxa"/>
          </w:tcPr>
          <w:p w14:paraId="00881DD4" w14:textId="77777777" w:rsidR="0052539E" w:rsidRPr="0036421B" w:rsidRDefault="0052539E">
            <w:pPr>
              <w:spacing w:before="100" w:after="100"/>
              <w:jc w:val="center"/>
              <w:rPr>
                <w:sz w:val="22"/>
              </w:rPr>
            </w:pPr>
          </w:p>
        </w:tc>
      </w:tr>
      <w:tr w:rsidR="0052539E" w:rsidRPr="0036421B" w14:paraId="6A40F120" w14:textId="77777777">
        <w:trPr>
          <w:cantSplit/>
        </w:trPr>
        <w:tc>
          <w:tcPr>
            <w:tcW w:w="720" w:type="dxa"/>
          </w:tcPr>
          <w:p w14:paraId="202287A8" w14:textId="77777777" w:rsidR="0052539E" w:rsidRPr="0036421B" w:rsidRDefault="0052539E">
            <w:pPr>
              <w:spacing w:before="100" w:after="100"/>
              <w:jc w:val="center"/>
              <w:rPr>
                <w:sz w:val="22"/>
              </w:rPr>
            </w:pPr>
            <w:r w:rsidRPr="0036421B">
              <w:rPr>
                <w:sz w:val="22"/>
              </w:rPr>
              <w:t>1.2</w:t>
            </w:r>
          </w:p>
        </w:tc>
        <w:tc>
          <w:tcPr>
            <w:tcW w:w="3870" w:type="dxa"/>
          </w:tcPr>
          <w:p w14:paraId="67BAEADE" w14:textId="77777777" w:rsidR="0052539E" w:rsidRPr="0036421B" w:rsidRDefault="0052539E">
            <w:pPr>
              <w:spacing w:before="100" w:after="100"/>
              <w:ind w:left="342"/>
              <w:jc w:val="left"/>
              <w:rPr>
                <w:sz w:val="22"/>
              </w:rPr>
            </w:pPr>
            <w:r w:rsidRPr="0036421B">
              <w:rPr>
                <w:sz w:val="22"/>
              </w:rPr>
              <w:t>Database System</w:t>
            </w:r>
          </w:p>
        </w:tc>
        <w:tc>
          <w:tcPr>
            <w:tcW w:w="1350" w:type="dxa"/>
          </w:tcPr>
          <w:p w14:paraId="08D12600" w14:textId="77777777" w:rsidR="0052539E" w:rsidRPr="0036421B" w:rsidRDefault="0052539E">
            <w:pPr>
              <w:spacing w:before="100" w:after="100"/>
              <w:jc w:val="center"/>
              <w:rPr>
                <w:sz w:val="22"/>
              </w:rPr>
            </w:pPr>
            <w:r w:rsidRPr="0036421B">
              <w:rPr>
                <w:sz w:val="22"/>
              </w:rPr>
              <w:t>1</w:t>
            </w:r>
          </w:p>
        </w:tc>
        <w:tc>
          <w:tcPr>
            <w:tcW w:w="1350" w:type="dxa"/>
          </w:tcPr>
          <w:p w14:paraId="5AAB739D" w14:textId="77777777" w:rsidR="0052539E" w:rsidRPr="0036421B" w:rsidRDefault="0052539E">
            <w:pPr>
              <w:spacing w:before="100" w:after="100"/>
              <w:jc w:val="center"/>
              <w:rPr>
                <w:sz w:val="22"/>
              </w:rPr>
            </w:pPr>
          </w:p>
        </w:tc>
        <w:tc>
          <w:tcPr>
            <w:tcW w:w="1440" w:type="dxa"/>
          </w:tcPr>
          <w:p w14:paraId="7E7F2EEA" w14:textId="77777777" w:rsidR="0052539E" w:rsidRPr="0036421B" w:rsidRDefault="0052539E">
            <w:pPr>
              <w:spacing w:before="100" w:after="100"/>
              <w:jc w:val="center"/>
              <w:rPr>
                <w:sz w:val="22"/>
              </w:rPr>
            </w:pPr>
          </w:p>
        </w:tc>
        <w:tc>
          <w:tcPr>
            <w:tcW w:w="1350" w:type="dxa"/>
          </w:tcPr>
          <w:p w14:paraId="7037C1E3" w14:textId="77777777" w:rsidR="0052539E" w:rsidRPr="0036421B" w:rsidRDefault="0052539E">
            <w:pPr>
              <w:spacing w:before="100" w:after="100"/>
              <w:jc w:val="center"/>
              <w:rPr>
                <w:sz w:val="22"/>
              </w:rPr>
            </w:pPr>
          </w:p>
        </w:tc>
        <w:tc>
          <w:tcPr>
            <w:tcW w:w="1404" w:type="dxa"/>
          </w:tcPr>
          <w:p w14:paraId="26161D79" w14:textId="77777777" w:rsidR="0052539E" w:rsidRPr="0036421B" w:rsidRDefault="0052539E">
            <w:pPr>
              <w:spacing w:before="100" w:after="100"/>
              <w:jc w:val="center"/>
              <w:rPr>
                <w:sz w:val="22"/>
              </w:rPr>
            </w:pPr>
          </w:p>
        </w:tc>
        <w:tc>
          <w:tcPr>
            <w:tcW w:w="1386" w:type="dxa"/>
          </w:tcPr>
          <w:p w14:paraId="3975761C" w14:textId="77777777" w:rsidR="0052539E" w:rsidRPr="0036421B" w:rsidRDefault="0052539E">
            <w:pPr>
              <w:spacing w:before="100" w:after="100"/>
              <w:jc w:val="center"/>
              <w:rPr>
                <w:sz w:val="22"/>
              </w:rPr>
            </w:pPr>
          </w:p>
        </w:tc>
      </w:tr>
      <w:tr w:rsidR="0052539E" w:rsidRPr="0036421B" w14:paraId="28009196" w14:textId="77777777">
        <w:trPr>
          <w:cantSplit/>
        </w:trPr>
        <w:tc>
          <w:tcPr>
            <w:tcW w:w="720" w:type="dxa"/>
          </w:tcPr>
          <w:p w14:paraId="586F5A79" w14:textId="77777777" w:rsidR="0052539E" w:rsidRPr="0036421B" w:rsidRDefault="0052539E">
            <w:pPr>
              <w:widowControl w:val="0"/>
              <w:spacing w:before="100" w:after="100"/>
              <w:jc w:val="center"/>
              <w:rPr>
                <w:sz w:val="22"/>
              </w:rPr>
            </w:pPr>
            <w:r w:rsidRPr="0036421B">
              <w:rPr>
                <w:sz w:val="22"/>
              </w:rPr>
              <w:t>1.3</w:t>
            </w:r>
          </w:p>
        </w:tc>
        <w:tc>
          <w:tcPr>
            <w:tcW w:w="3870" w:type="dxa"/>
          </w:tcPr>
          <w:p w14:paraId="42EECBD8" w14:textId="77777777" w:rsidR="0052539E" w:rsidRPr="0036421B" w:rsidRDefault="0052539E">
            <w:pPr>
              <w:widowControl w:val="0"/>
              <w:spacing w:before="100" w:after="100"/>
              <w:ind w:left="342"/>
              <w:jc w:val="left"/>
              <w:rPr>
                <w:sz w:val="22"/>
              </w:rPr>
            </w:pPr>
            <w:r w:rsidRPr="0036421B">
              <w:rPr>
                <w:sz w:val="22"/>
              </w:rPr>
              <w:t>Training</w:t>
            </w:r>
          </w:p>
        </w:tc>
        <w:tc>
          <w:tcPr>
            <w:tcW w:w="1350" w:type="dxa"/>
          </w:tcPr>
          <w:p w14:paraId="5E0EE8EC" w14:textId="77777777" w:rsidR="0052539E" w:rsidRPr="0036421B" w:rsidRDefault="0052539E">
            <w:pPr>
              <w:widowControl w:val="0"/>
              <w:spacing w:before="100" w:after="100"/>
              <w:jc w:val="center"/>
              <w:rPr>
                <w:sz w:val="22"/>
              </w:rPr>
            </w:pPr>
            <w:r w:rsidRPr="0036421B">
              <w:rPr>
                <w:sz w:val="22"/>
              </w:rPr>
              <w:t>1</w:t>
            </w:r>
          </w:p>
        </w:tc>
        <w:tc>
          <w:tcPr>
            <w:tcW w:w="1350" w:type="dxa"/>
          </w:tcPr>
          <w:p w14:paraId="7D0A7C33" w14:textId="77777777" w:rsidR="0052539E" w:rsidRPr="0036421B" w:rsidRDefault="0052539E">
            <w:pPr>
              <w:widowControl w:val="0"/>
              <w:spacing w:before="100" w:after="100"/>
              <w:jc w:val="center"/>
              <w:rPr>
                <w:sz w:val="22"/>
              </w:rPr>
            </w:pPr>
          </w:p>
        </w:tc>
        <w:tc>
          <w:tcPr>
            <w:tcW w:w="1440" w:type="dxa"/>
          </w:tcPr>
          <w:p w14:paraId="164BA1E6" w14:textId="77777777" w:rsidR="0052539E" w:rsidRPr="0036421B" w:rsidRDefault="0052539E">
            <w:pPr>
              <w:widowControl w:val="0"/>
              <w:spacing w:before="100" w:after="100"/>
              <w:jc w:val="center"/>
              <w:rPr>
                <w:sz w:val="22"/>
              </w:rPr>
            </w:pPr>
          </w:p>
        </w:tc>
        <w:tc>
          <w:tcPr>
            <w:tcW w:w="1350" w:type="dxa"/>
          </w:tcPr>
          <w:p w14:paraId="6E8EA149" w14:textId="77777777" w:rsidR="0052539E" w:rsidRPr="0036421B" w:rsidRDefault="0052539E">
            <w:pPr>
              <w:widowControl w:val="0"/>
              <w:spacing w:before="100" w:after="100"/>
              <w:jc w:val="center"/>
              <w:rPr>
                <w:sz w:val="22"/>
              </w:rPr>
            </w:pPr>
          </w:p>
        </w:tc>
        <w:tc>
          <w:tcPr>
            <w:tcW w:w="1404" w:type="dxa"/>
          </w:tcPr>
          <w:p w14:paraId="70CE5837" w14:textId="77777777" w:rsidR="0052539E" w:rsidRPr="0036421B" w:rsidRDefault="0052539E">
            <w:pPr>
              <w:widowControl w:val="0"/>
              <w:spacing w:before="100" w:after="100"/>
              <w:jc w:val="center"/>
              <w:rPr>
                <w:sz w:val="22"/>
              </w:rPr>
            </w:pPr>
          </w:p>
        </w:tc>
        <w:tc>
          <w:tcPr>
            <w:tcW w:w="1386" w:type="dxa"/>
          </w:tcPr>
          <w:p w14:paraId="371B28FF" w14:textId="77777777" w:rsidR="0052539E" w:rsidRPr="0036421B" w:rsidRDefault="0052539E">
            <w:pPr>
              <w:widowControl w:val="0"/>
              <w:spacing w:before="100" w:after="100"/>
              <w:rPr>
                <w:sz w:val="22"/>
              </w:rPr>
            </w:pPr>
          </w:p>
        </w:tc>
      </w:tr>
      <w:tr w:rsidR="0052539E" w:rsidRPr="0036421B" w14:paraId="2EF82666" w14:textId="77777777">
        <w:trPr>
          <w:cantSplit/>
        </w:trPr>
        <w:tc>
          <w:tcPr>
            <w:tcW w:w="720" w:type="dxa"/>
          </w:tcPr>
          <w:p w14:paraId="38DDDDE4" w14:textId="77777777" w:rsidR="0052539E" w:rsidRPr="0036421B" w:rsidRDefault="0052539E">
            <w:pPr>
              <w:widowControl w:val="0"/>
              <w:spacing w:after="100"/>
              <w:jc w:val="center"/>
              <w:rPr>
                <w:sz w:val="22"/>
              </w:rPr>
            </w:pPr>
          </w:p>
        </w:tc>
        <w:tc>
          <w:tcPr>
            <w:tcW w:w="3870" w:type="dxa"/>
          </w:tcPr>
          <w:p w14:paraId="329648B9" w14:textId="77777777" w:rsidR="0052539E" w:rsidRPr="0036421B" w:rsidRDefault="0052539E">
            <w:pPr>
              <w:widowControl w:val="0"/>
              <w:spacing w:after="100"/>
              <w:jc w:val="left"/>
              <w:rPr>
                <w:sz w:val="22"/>
              </w:rPr>
            </w:pPr>
          </w:p>
        </w:tc>
        <w:tc>
          <w:tcPr>
            <w:tcW w:w="1350" w:type="dxa"/>
          </w:tcPr>
          <w:p w14:paraId="4A70B354" w14:textId="77777777" w:rsidR="0052539E" w:rsidRPr="0036421B" w:rsidRDefault="0052539E">
            <w:pPr>
              <w:widowControl w:val="0"/>
              <w:spacing w:after="100"/>
              <w:jc w:val="center"/>
              <w:rPr>
                <w:sz w:val="22"/>
              </w:rPr>
            </w:pPr>
          </w:p>
        </w:tc>
        <w:tc>
          <w:tcPr>
            <w:tcW w:w="1350" w:type="dxa"/>
          </w:tcPr>
          <w:p w14:paraId="609C7A5A" w14:textId="77777777" w:rsidR="0052539E" w:rsidRPr="0036421B" w:rsidRDefault="0052539E">
            <w:pPr>
              <w:widowControl w:val="0"/>
              <w:spacing w:after="100"/>
              <w:jc w:val="center"/>
              <w:rPr>
                <w:sz w:val="22"/>
              </w:rPr>
            </w:pPr>
          </w:p>
        </w:tc>
        <w:tc>
          <w:tcPr>
            <w:tcW w:w="1440" w:type="dxa"/>
          </w:tcPr>
          <w:p w14:paraId="6E0EAA8E" w14:textId="77777777" w:rsidR="0052539E" w:rsidRPr="0036421B" w:rsidRDefault="0052539E">
            <w:pPr>
              <w:widowControl w:val="0"/>
              <w:spacing w:after="100"/>
              <w:jc w:val="center"/>
              <w:rPr>
                <w:sz w:val="22"/>
              </w:rPr>
            </w:pPr>
          </w:p>
        </w:tc>
        <w:tc>
          <w:tcPr>
            <w:tcW w:w="1350" w:type="dxa"/>
          </w:tcPr>
          <w:p w14:paraId="43B1FDF3" w14:textId="77777777" w:rsidR="0052539E" w:rsidRPr="0036421B" w:rsidRDefault="0052539E">
            <w:pPr>
              <w:widowControl w:val="0"/>
              <w:spacing w:after="100"/>
              <w:jc w:val="center"/>
              <w:rPr>
                <w:sz w:val="22"/>
              </w:rPr>
            </w:pPr>
          </w:p>
        </w:tc>
        <w:tc>
          <w:tcPr>
            <w:tcW w:w="1404" w:type="dxa"/>
          </w:tcPr>
          <w:p w14:paraId="1E683091" w14:textId="77777777" w:rsidR="0052539E" w:rsidRPr="0036421B" w:rsidRDefault="0052539E">
            <w:pPr>
              <w:widowControl w:val="0"/>
              <w:spacing w:after="100"/>
              <w:jc w:val="center"/>
              <w:rPr>
                <w:sz w:val="22"/>
              </w:rPr>
            </w:pPr>
          </w:p>
        </w:tc>
        <w:tc>
          <w:tcPr>
            <w:tcW w:w="1386" w:type="dxa"/>
          </w:tcPr>
          <w:p w14:paraId="1E1BE3A0" w14:textId="77777777" w:rsidR="0052539E" w:rsidRPr="0036421B" w:rsidRDefault="0052539E">
            <w:pPr>
              <w:widowControl w:val="0"/>
              <w:spacing w:after="100"/>
              <w:jc w:val="center"/>
              <w:rPr>
                <w:sz w:val="22"/>
              </w:rPr>
            </w:pPr>
          </w:p>
        </w:tc>
      </w:tr>
      <w:tr w:rsidR="0052539E" w:rsidRPr="0036421B" w14:paraId="0C5E591C" w14:textId="77777777">
        <w:trPr>
          <w:cantSplit/>
        </w:trPr>
        <w:tc>
          <w:tcPr>
            <w:tcW w:w="720" w:type="dxa"/>
          </w:tcPr>
          <w:p w14:paraId="00E5F684" w14:textId="77777777" w:rsidR="0052539E" w:rsidRPr="0036421B" w:rsidRDefault="0052539E">
            <w:pPr>
              <w:widowControl w:val="0"/>
              <w:spacing w:after="100"/>
              <w:jc w:val="center"/>
              <w:rPr>
                <w:sz w:val="22"/>
              </w:rPr>
            </w:pPr>
            <w:r w:rsidRPr="0036421B">
              <w:rPr>
                <w:sz w:val="22"/>
              </w:rPr>
              <w:t>2</w:t>
            </w:r>
          </w:p>
        </w:tc>
        <w:tc>
          <w:tcPr>
            <w:tcW w:w="3870" w:type="dxa"/>
          </w:tcPr>
          <w:p w14:paraId="112EE92B" w14:textId="77777777" w:rsidR="0052539E" w:rsidRPr="0036421B" w:rsidRDefault="0052539E">
            <w:pPr>
              <w:widowControl w:val="0"/>
              <w:spacing w:after="100"/>
              <w:jc w:val="left"/>
              <w:rPr>
                <w:sz w:val="22"/>
              </w:rPr>
            </w:pPr>
            <w:r w:rsidRPr="0036421B">
              <w:rPr>
                <w:sz w:val="22"/>
              </w:rPr>
              <w:t>Region 1 Branch Offices Subsystems</w:t>
            </w:r>
          </w:p>
        </w:tc>
        <w:tc>
          <w:tcPr>
            <w:tcW w:w="1350" w:type="dxa"/>
          </w:tcPr>
          <w:p w14:paraId="4FB3C77A" w14:textId="77777777" w:rsidR="0052539E" w:rsidRPr="0036421B" w:rsidRDefault="0052539E">
            <w:pPr>
              <w:widowControl w:val="0"/>
              <w:spacing w:after="100"/>
              <w:jc w:val="center"/>
              <w:rPr>
                <w:sz w:val="22"/>
              </w:rPr>
            </w:pPr>
            <w:r w:rsidRPr="0036421B">
              <w:rPr>
                <w:sz w:val="22"/>
              </w:rPr>
              <w:t>2</w:t>
            </w:r>
          </w:p>
        </w:tc>
        <w:tc>
          <w:tcPr>
            <w:tcW w:w="1350" w:type="dxa"/>
          </w:tcPr>
          <w:p w14:paraId="3EF862C8" w14:textId="77777777" w:rsidR="0052539E" w:rsidRPr="0036421B" w:rsidRDefault="0052539E">
            <w:pPr>
              <w:widowControl w:val="0"/>
              <w:spacing w:after="100"/>
              <w:jc w:val="center"/>
              <w:rPr>
                <w:sz w:val="22"/>
              </w:rPr>
            </w:pPr>
          </w:p>
        </w:tc>
        <w:tc>
          <w:tcPr>
            <w:tcW w:w="1440" w:type="dxa"/>
          </w:tcPr>
          <w:p w14:paraId="59F27184" w14:textId="77777777" w:rsidR="0052539E" w:rsidRPr="0036421B" w:rsidRDefault="0052539E">
            <w:pPr>
              <w:widowControl w:val="0"/>
              <w:spacing w:after="100"/>
              <w:jc w:val="center"/>
              <w:rPr>
                <w:sz w:val="22"/>
              </w:rPr>
            </w:pPr>
          </w:p>
        </w:tc>
        <w:tc>
          <w:tcPr>
            <w:tcW w:w="1350" w:type="dxa"/>
          </w:tcPr>
          <w:p w14:paraId="44F9AD25" w14:textId="77777777" w:rsidR="0052539E" w:rsidRPr="0036421B" w:rsidRDefault="0052539E">
            <w:pPr>
              <w:widowControl w:val="0"/>
              <w:spacing w:after="100"/>
              <w:jc w:val="center"/>
              <w:rPr>
                <w:sz w:val="22"/>
              </w:rPr>
            </w:pPr>
          </w:p>
        </w:tc>
        <w:tc>
          <w:tcPr>
            <w:tcW w:w="1404" w:type="dxa"/>
          </w:tcPr>
          <w:p w14:paraId="39743644" w14:textId="77777777" w:rsidR="0052539E" w:rsidRPr="0036421B" w:rsidRDefault="0052539E">
            <w:pPr>
              <w:widowControl w:val="0"/>
              <w:spacing w:after="100"/>
              <w:jc w:val="center"/>
              <w:rPr>
                <w:sz w:val="22"/>
              </w:rPr>
            </w:pPr>
          </w:p>
        </w:tc>
        <w:tc>
          <w:tcPr>
            <w:tcW w:w="1386" w:type="dxa"/>
          </w:tcPr>
          <w:p w14:paraId="3A528FAB" w14:textId="77777777" w:rsidR="0052539E" w:rsidRPr="0036421B" w:rsidRDefault="0052539E">
            <w:pPr>
              <w:widowControl w:val="0"/>
              <w:spacing w:after="100"/>
              <w:jc w:val="center"/>
              <w:rPr>
                <w:sz w:val="22"/>
              </w:rPr>
            </w:pPr>
          </w:p>
        </w:tc>
      </w:tr>
      <w:tr w:rsidR="0052539E" w:rsidRPr="0036421B" w14:paraId="5776EECF" w14:textId="77777777">
        <w:trPr>
          <w:cantSplit/>
        </w:trPr>
        <w:tc>
          <w:tcPr>
            <w:tcW w:w="720" w:type="dxa"/>
          </w:tcPr>
          <w:p w14:paraId="1A8D2D50" w14:textId="77777777" w:rsidR="0052539E" w:rsidRPr="0036421B" w:rsidRDefault="0052539E">
            <w:pPr>
              <w:spacing w:before="100" w:after="100"/>
              <w:jc w:val="center"/>
              <w:rPr>
                <w:sz w:val="22"/>
              </w:rPr>
            </w:pPr>
            <w:r w:rsidRPr="0036421B">
              <w:rPr>
                <w:sz w:val="22"/>
              </w:rPr>
              <w:lastRenderedPageBreak/>
              <w:t>2.1</w:t>
            </w:r>
          </w:p>
        </w:tc>
        <w:tc>
          <w:tcPr>
            <w:tcW w:w="3870" w:type="dxa"/>
          </w:tcPr>
          <w:p w14:paraId="35101AFF" w14:textId="77777777" w:rsidR="0052539E" w:rsidRPr="0036421B" w:rsidRDefault="0052539E">
            <w:pPr>
              <w:spacing w:before="100" w:after="100"/>
              <w:ind w:left="342"/>
              <w:jc w:val="left"/>
              <w:rPr>
                <w:sz w:val="22"/>
              </w:rPr>
            </w:pPr>
            <w:r w:rsidRPr="0036421B">
              <w:rPr>
                <w:sz w:val="22"/>
              </w:rPr>
              <w:t xml:space="preserve">Hardware, LAN &amp; General-Purpose Software </w:t>
            </w:r>
          </w:p>
        </w:tc>
        <w:tc>
          <w:tcPr>
            <w:tcW w:w="1350" w:type="dxa"/>
          </w:tcPr>
          <w:p w14:paraId="45E886AC" w14:textId="77777777" w:rsidR="0052539E" w:rsidRPr="0036421B" w:rsidRDefault="0052539E">
            <w:pPr>
              <w:spacing w:before="100" w:after="100"/>
              <w:jc w:val="center"/>
              <w:rPr>
                <w:sz w:val="22"/>
              </w:rPr>
            </w:pPr>
            <w:r w:rsidRPr="0036421B">
              <w:rPr>
                <w:sz w:val="22"/>
              </w:rPr>
              <w:t>2</w:t>
            </w:r>
          </w:p>
        </w:tc>
        <w:tc>
          <w:tcPr>
            <w:tcW w:w="1350" w:type="dxa"/>
          </w:tcPr>
          <w:p w14:paraId="04834CC1" w14:textId="77777777" w:rsidR="0052539E" w:rsidRPr="0036421B" w:rsidRDefault="0052539E">
            <w:pPr>
              <w:spacing w:before="100" w:after="100"/>
              <w:jc w:val="center"/>
              <w:rPr>
                <w:sz w:val="22"/>
              </w:rPr>
            </w:pPr>
          </w:p>
        </w:tc>
        <w:tc>
          <w:tcPr>
            <w:tcW w:w="1440" w:type="dxa"/>
          </w:tcPr>
          <w:p w14:paraId="3C243A8A" w14:textId="77777777" w:rsidR="0052539E" w:rsidRPr="0036421B" w:rsidRDefault="0052539E">
            <w:pPr>
              <w:spacing w:before="100" w:after="100"/>
              <w:jc w:val="center"/>
              <w:rPr>
                <w:sz w:val="22"/>
              </w:rPr>
            </w:pPr>
          </w:p>
        </w:tc>
        <w:tc>
          <w:tcPr>
            <w:tcW w:w="1350" w:type="dxa"/>
          </w:tcPr>
          <w:p w14:paraId="54E6A356" w14:textId="77777777" w:rsidR="0052539E" w:rsidRPr="0036421B" w:rsidRDefault="0052539E">
            <w:pPr>
              <w:spacing w:before="100" w:after="100"/>
              <w:jc w:val="center"/>
              <w:rPr>
                <w:sz w:val="22"/>
              </w:rPr>
            </w:pPr>
          </w:p>
        </w:tc>
        <w:tc>
          <w:tcPr>
            <w:tcW w:w="1404" w:type="dxa"/>
          </w:tcPr>
          <w:p w14:paraId="2F1506F7" w14:textId="77777777" w:rsidR="0052539E" w:rsidRPr="0036421B" w:rsidRDefault="0052539E">
            <w:pPr>
              <w:spacing w:before="100" w:after="100"/>
              <w:jc w:val="center"/>
              <w:rPr>
                <w:sz w:val="22"/>
              </w:rPr>
            </w:pPr>
          </w:p>
        </w:tc>
        <w:tc>
          <w:tcPr>
            <w:tcW w:w="1386" w:type="dxa"/>
          </w:tcPr>
          <w:p w14:paraId="54B8FAB6" w14:textId="77777777" w:rsidR="0052539E" w:rsidRPr="0036421B" w:rsidRDefault="0052539E">
            <w:pPr>
              <w:spacing w:before="100" w:after="100"/>
              <w:jc w:val="center"/>
              <w:rPr>
                <w:sz w:val="22"/>
              </w:rPr>
            </w:pPr>
          </w:p>
        </w:tc>
      </w:tr>
      <w:tr w:rsidR="0052539E" w:rsidRPr="0036421B" w14:paraId="7959CF3A" w14:textId="77777777">
        <w:trPr>
          <w:cantSplit/>
        </w:trPr>
        <w:tc>
          <w:tcPr>
            <w:tcW w:w="720" w:type="dxa"/>
          </w:tcPr>
          <w:p w14:paraId="08B45B1C" w14:textId="77777777" w:rsidR="0052539E" w:rsidRPr="0036421B" w:rsidRDefault="0052539E">
            <w:pPr>
              <w:spacing w:before="100" w:after="100"/>
              <w:jc w:val="center"/>
              <w:rPr>
                <w:sz w:val="22"/>
              </w:rPr>
            </w:pPr>
            <w:r w:rsidRPr="0036421B">
              <w:rPr>
                <w:sz w:val="22"/>
              </w:rPr>
              <w:t>2.2</w:t>
            </w:r>
          </w:p>
        </w:tc>
        <w:tc>
          <w:tcPr>
            <w:tcW w:w="3870" w:type="dxa"/>
          </w:tcPr>
          <w:p w14:paraId="0A1807D5" w14:textId="77777777" w:rsidR="0052539E" w:rsidRPr="0036421B" w:rsidRDefault="0052539E">
            <w:pPr>
              <w:spacing w:before="100" w:after="100"/>
              <w:ind w:left="342"/>
              <w:jc w:val="left"/>
              <w:rPr>
                <w:sz w:val="22"/>
              </w:rPr>
            </w:pPr>
            <w:r w:rsidRPr="0036421B">
              <w:rPr>
                <w:sz w:val="22"/>
              </w:rPr>
              <w:t>Training</w:t>
            </w:r>
          </w:p>
        </w:tc>
        <w:tc>
          <w:tcPr>
            <w:tcW w:w="1350" w:type="dxa"/>
          </w:tcPr>
          <w:p w14:paraId="56F134DE" w14:textId="77777777" w:rsidR="0052539E" w:rsidRPr="0036421B" w:rsidRDefault="0052539E">
            <w:pPr>
              <w:spacing w:before="100" w:after="100"/>
              <w:jc w:val="center"/>
              <w:rPr>
                <w:sz w:val="22"/>
              </w:rPr>
            </w:pPr>
            <w:r w:rsidRPr="0036421B">
              <w:rPr>
                <w:sz w:val="22"/>
              </w:rPr>
              <w:t>2</w:t>
            </w:r>
          </w:p>
        </w:tc>
        <w:tc>
          <w:tcPr>
            <w:tcW w:w="1350" w:type="dxa"/>
          </w:tcPr>
          <w:p w14:paraId="7E861537" w14:textId="77777777" w:rsidR="0052539E" w:rsidRPr="0036421B" w:rsidRDefault="0052539E">
            <w:pPr>
              <w:spacing w:before="100" w:after="100"/>
              <w:jc w:val="center"/>
              <w:rPr>
                <w:sz w:val="22"/>
              </w:rPr>
            </w:pPr>
          </w:p>
        </w:tc>
        <w:tc>
          <w:tcPr>
            <w:tcW w:w="1440" w:type="dxa"/>
          </w:tcPr>
          <w:p w14:paraId="78E8E6BF" w14:textId="77777777" w:rsidR="0052539E" w:rsidRPr="0036421B" w:rsidRDefault="0052539E">
            <w:pPr>
              <w:spacing w:before="100" w:after="100"/>
              <w:jc w:val="center"/>
              <w:rPr>
                <w:sz w:val="22"/>
              </w:rPr>
            </w:pPr>
          </w:p>
        </w:tc>
        <w:tc>
          <w:tcPr>
            <w:tcW w:w="1350" w:type="dxa"/>
          </w:tcPr>
          <w:p w14:paraId="19E932B0" w14:textId="77777777" w:rsidR="0052539E" w:rsidRPr="0036421B" w:rsidRDefault="0052539E">
            <w:pPr>
              <w:spacing w:before="100" w:after="100"/>
              <w:jc w:val="center"/>
              <w:rPr>
                <w:sz w:val="22"/>
              </w:rPr>
            </w:pPr>
          </w:p>
        </w:tc>
        <w:tc>
          <w:tcPr>
            <w:tcW w:w="1404" w:type="dxa"/>
          </w:tcPr>
          <w:p w14:paraId="224A42CF" w14:textId="77777777" w:rsidR="0052539E" w:rsidRPr="0036421B" w:rsidRDefault="0052539E">
            <w:pPr>
              <w:spacing w:before="100" w:after="100"/>
              <w:jc w:val="center"/>
              <w:rPr>
                <w:sz w:val="22"/>
              </w:rPr>
            </w:pPr>
          </w:p>
        </w:tc>
        <w:tc>
          <w:tcPr>
            <w:tcW w:w="1386" w:type="dxa"/>
          </w:tcPr>
          <w:p w14:paraId="15F1D3DF" w14:textId="77777777" w:rsidR="0052539E" w:rsidRPr="0036421B" w:rsidRDefault="0052539E">
            <w:pPr>
              <w:spacing w:before="100" w:after="100"/>
              <w:jc w:val="center"/>
              <w:rPr>
                <w:sz w:val="22"/>
              </w:rPr>
            </w:pPr>
          </w:p>
        </w:tc>
      </w:tr>
      <w:tr w:rsidR="0052539E" w:rsidRPr="0036421B" w14:paraId="60F2D083" w14:textId="77777777">
        <w:trPr>
          <w:cantSplit/>
        </w:trPr>
        <w:tc>
          <w:tcPr>
            <w:tcW w:w="720" w:type="dxa"/>
          </w:tcPr>
          <w:p w14:paraId="056FCD46" w14:textId="77777777" w:rsidR="0052539E" w:rsidRPr="0036421B" w:rsidRDefault="0052539E">
            <w:pPr>
              <w:spacing w:before="100" w:after="100"/>
              <w:jc w:val="center"/>
              <w:rPr>
                <w:sz w:val="22"/>
              </w:rPr>
            </w:pPr>
            <w:r w:rsidRPr="0036421B">
              <w:rPr>
                <w:sz w:val="22"/>
              </w:rPr>
              <w:t>j</w:t>
            </w:r>
          </w:p>
        </w:tc>
        <w:tc>
          <w:tcPr>
            <w:tcW w:w="3870" w:type="dxa"/>
          </w:tcPr>
          <w:p w14:paraId="2D22AACE" w14:textId="77777777" w:rsidR="0052539E" w:rsidRPr="0036421B" w:rsidRDefault="0052539E">
            <w:pPr>
              <w:spacing w:before="100" w:after="100"/>
              <w:jc w:val="left"/>
              <w:rPr>
                <w:sz w:val="22"/>
              </w:rPr>
            </w:pPr>
            <w:r w:rsidRPr="0036421B">
              <w:rPr>
                <w:sz w:val="22"/>
              </w:rPr>
              <w:t>Region J Branch Offices Subsystems</w:t>
            </w:r>
          </w:p>
        </w:tc>
        <w:tc>
          <w:tcPr>
            <w:tcW w:w="1350" w:type="dxa"/>
          </w:tcPr>
          <w:p w14:paraId="25FF7967" w14:textId="77777777" w:rsidR="0052539E" w:rsidRPr="0036421B" w:rsidRDefault="0052539E">
            <w:pPr>
              <w:spacing w:before="100" w:after="100"/>
              <w:jc w:val="center"/>
              <w:rPr>
                <w:sz w:val="22"/>
              </w:rPr>
            </w:pPr>
            <w:r w:rsidRPr="0036421B">
              <w:rPr>
                <w:sz w:val="22"/>
              </w:rPr>
              <w:t>j</w:t>
            </w:r>
          </w:p>
        </w:tc>
        <w:tc>
          <w:tcPr>
            <w:tcW w:w="1350" w:type="dxa"/>
          </w:tcPr>
          <w:p w14:paraId="54E132B8" w14:textId="77777777" w:rsidR="0052539E" w:rsidRPr="0036421B" w:rsidRDefault="0052539E">
            <w:pPr>
              <w:spacing w:before="100" w:after="100"/>
              <w:jc w:val="center"/>
              <w:rPr>
                <w:sz w:val="22"/>
              </w:rPr>
            </w:pPr>
          </w:p>
        </w:tc>
        <w:tc>
          <w:tcPr>
            <w:tcW w:w="1440" w:type="dxa"/>
          </w:tcPr>
          <w:p w14:paraId="5E638F90" w14:textId="77777777" w:rsidR="0052539E" w:rsidRPr="0036421B" w:rsidRDefault="0052539E">
            <w:pPr>
              <w:spacing w:before="100" w:after="100"/>
              <w:jc w:val="center"/>
              <w:rPr>
                <w:sz w:val="22"/>
              </w:rPr>
            </w:pPr>
          </w:p>
        </w:tc>
        <w:tc>
          <w:tcPr>
            <w:tcW w:w="1350" w:type="dxa"/>
          </w:tcPr>
          <w:p w14:paraId="2C877589" w14:textId="77777777" w:rsidR="0052539E" w:rsidRPr="0036421B" w:rsidRDefault="0052539E">
            <w:pPr>
              <w:spacing w:before="100" w:after="100"/>
              <w:jc w:val="center"/>
              <w:rPr>
                <w:sz w:val="22"/>
              </w:rPr>
            </w:pPr>
          </w:p>
        </w:tc>
        <w:tc>
          <w:tcPr>
            <w:tcW w:w="1404" w:type="dxa"/>
          </w:tcPr>
          <w:p w14:paraId="63B4C3A9" w14:textId="77777777" w:rsidR="0052539E" w:rsidRPr="0036421B" w:rsidRDefault="0052539E">
            <w:pPr>
              <w:spacing w:before="100" w:after="100"/>
              <w:jc w:val="center"/>
              <w:rPr>
                <w:sz w:val="22"/>
              </w:rPr>
            </w:pPr>
          </w:p>
        </w:tc>
        <w:tc>
          <w:tcPr>
            <w:tcW w:w="1386" w:type="dxa"/>
          </w:tcPr>
          <w:p w14:paraId="28C321C2" w14:textId="77777777" w:rsidR="0052539E" w:rsidRPr="0036421B" w:rsidRDefault="0052539E">
            <w:pPr>
              <w:spacing w:before="100" w:after="100"/>
              <w:jc w:val="center"/>
              <w:rPr>
                <w:sz w:val="22"/>
              </w:rPr>
            </w:pPr>
          </w:p>
        </w:tc>
      </w:tr>
      <w:tr w:rsidR="0052539E" w:rsidRPr="0036421B" w14:paraId="6E4BF7DD" w14:textId="77777777">
        <w:trPr>
          <w:cantSplit/>
        </w:trPr>
        <w:tc>
          <w:tcPr>
            <w:tcW w:w="720" w:type="dxa"/>
          </w:tcPr>
          <w:p w14:paraId="5E3624E7" w14:textId="77777777" w:rsidR="0052539E" w:rsidRPr="0036421B" w:rsidRDefault="0052539E">
            <w:pPr>
              <w:spacing w:before="100" w:after="100"/>
              <w:jc w:val="center"/>
              <w:rPr>
                <w:sz w:val="22"/>
              </w:rPr>
            </w:pPr>
            <w:r w:rsidRPr="0036421B">
              <w:rPr>
                <w:sz w:val="22"/>
              </w:rPr>
              <w:t>j.1</w:t>
            </w:r>
          </w:p>
        </w:tc>
        <w:tc>
          <w:tcPr>
            <w:tcW w:w="3870" w:type="dxa"/>
          </w:tcPr>
          <w:p w14:paraId="5E32A0A9" w14:textId="77777777" w:rsidR="0052539E" w:rsidRPr="0036421B" w:rsidRDefault="0052539E">
            <w:pPr>
              <w:spacing w:before="100" w:after="100"/>
              <w:ind w:left="342"/>
              <w:jc w:val="left"/>
              <w:rPr>
                <w:sz w:val="22"/>
              </w:rPr>
            </w:pPr>
            <w:r w:rsidRPr="0036421B">
              <w:rPr>
                <w:sz w:val="22"/>
              </w:rPr>
              <w:t>Hardware, LAN &amp; General-Purpose Software</w:t>
            </w:r>
          </w:p>
        </w:tc>
        <w:tc>
          <w:tcPr>
            <w:tcW w:w="1350" w:type="dxa"/>
          </w:tcPr>
          <w:p w14:paraId="574A5F11" w14:textId="77777777" w:rsidR="0052539E" w:rsidRPr="0036421B" w:rsidRDefault="0052539E">
            <w:pPr>
              <w:spacing w:before="100" w:after="100"/>
              <w:jc w:val="center"/>
              <w:rPr>
                <w:sz w:val="22"/>
              </w:rPr>
            </w:pPr>
            <w:r w:rsidRPr="0036421B">
              <w:rPr>
                <w:sz w:val="22"/>
              </w:rPr>
              <w:t>“</w:t>
            </w:r>
          </w:p>
        </w:tc>
        <w:tc>
          <w:tcPr>
            <w:tcW w:w="1350" w:type="dxa"/>
          </w:tcPr>
          <w:p w14:paraId="5B2DE9B0" w14:textId="77777777" w:rsidR="0052539E" w:rsidRPr="0036421B" w:rsidRDefault="0052539E">
            <w:pPr>
              <w:spacing w:before="100" w:after="100"/>
              <w:jc w:val="center"/>
              <w:rPr>
                <w:sz w:val="22"/>
              </w:rPr>
            </w:pPr>
          </w:p>
        </w:tc>
        <w:tc>
          <w:tcPr>
            <w:tcW w:w="1440" w:type="dxa"/>
          </w:tcPr>
          <w:p w14:paraId="0B6AEEF7" w14:textId="77777777" w:rsidR="0052539E" w:rsidRPr="0036421B" w:rsidRDefault="0052539E">
            <w:pPr>
              <w:spacing w:before="100" w:after="100"/>
              <w:jc w:val="center"/>
              <w:rPr>
                <w:sz w:val="22"/>
              </w:rPr>
            </w:pPr>
          </w:p>
        </w:tc>
        <w:tc>
          <w:tcPr>
            <w:tcW w:w="1350" w:type="dxa"/>
          </w:tcPr>
          <w:p w14:paraId="205E2E08" w14:textId="77777777" w:rsidR="0052539E" w:rsidRPr="0036421B" w:rsidRDefault="0052539E">
            <w:pPr>
              <w:spacing w:before="100" w:after="100"/>
              <w:jc w:val="center"/>
              <w:rPr>
                <w:sz w:val="22"/>
              </w:rPr>
            </w:pPr>
          </w:p>
        </w:tc>
        <w:tc>
          <w:tcPr>
            <w:tcW w:w="1404" w:type="dxa"/>
          </w:tcPr>
          <w:p w14:paraId="5818BA81" w14:textId="77777777" w:rsidR="0052539E" w:rsidRPr="0036421B" w:rsidRDefault="0052539E">
            <w:pPr>
              <w:spacing w:before="100" w:after="100"/>
              <w:jc w:val="center"/>
              <w:rPr>
                <w:sz w:val="22"/>
              </w:rPr>
            </w:pPr>
          </w:p>
        </w:tc>
        <w:tc>
          <w:tcPr>
            <w:tcW w:w="1386" w:type="dxa"/>
          </w:tcPr>
          <w:p w14:paraId="47B7B949" w14:textId="77777777" w:rsidR="0052539E" w:rsidRPr="0036421B" w:rsidRDefault="0052539E">
            <w:pPr>
              <w:spacing w:before="100" w:after="100"/>
              <w:jc w:val="center"/>
              <w:rPr>
                <w:sz w:val="22"/>
              </w:rPr>
            </w:pPr>
          </w:p>
        </w:tc>
      </w:tr>
      <w:tr w:rsidR="0052539E" w:rsidRPr="0036421B" w14:paraId="3224DF0F" w14:textId="77777777">
        <w:trPr>
          <w:cantSplit/>
        </w:trPr>
        <w:tc>
          <w:tcPr>
            <w:tcW w:w="720" w:type="dxa"/>
          </w:tcPr>
          <w:p w14:paraId="7370CB06" w14:textId="77777777" w:rsidR="0052539E" w:rsidRPr="0036421B" w:rsidRDefault="0052539E">
            <w:pPr>
              <w:spacing w:before="100" w:after="100"/>
              <w:jc w:val="center"/>
              <w:rPr>
                <w:sz w:val="22"/>
              </w:rPr>
            </w:pPr>
            <w:r w:rsidRPr="0036421B">
              <w:rPr>
                <w:sz w:val="22"/>
              </w:rPr>
              <w:t>j.2</w:t>
            </w:r>
          </w:p>
        </w:tc>
        <w:tc>
          <w:tcPr>
            <w:tcW w:w="3870" w:type="dxa"/>
          </w:tcPr>
          <w:p w14:paraId="49299B31" w14:textId="77777777" w:rsidR="0052539E" w:rsidRPr="0036421B" w:rsidRDefault="0052539E">
            <w:pPr>
              <w:spacing w:before="100" w:after="100"/>
              <w:ind w:left="342"/>
              <w:jc w:val="left"/>
              <w:rPr>
                <w:sz w:val="22"/>
              </w:rPr>
            </w:pPr>
            <w:r w:rsidRPr="0036421B">
              <w:rPr>
                <w:sz w:val="22"/>
              </w:rPr>
              <w:t>Subsystem Design and Programming Services</w:t>
            </w:r>
          </w:p>
        </w:tc>
        <w:tc>
          <w:tcPr>
            <w:tcW w:w="1350" w:type="dxa"/>
          </w:tcPr>
          <w:p w14:paraId="5C3383EF" w14:textId="77777777" w:rsidR="0052539E" w:rsidRPr="0036421B" w:rsidRDefault="0052539E">
            <w:pPr>
              <w:spacing w:before="100" w:after="100"/>
              <w:jc w:val="center"/>
              <w:rPr>
                <w:sz w:val="22"/>
              </w:rPr>
            </w:pPr>
          </w:p>
        </w:tc>
        <w:tc>
          <w:tcPr>
            <w:tcW w:w="1350" w:type="dxa"/>
          </w:tcPr>
          <w:p w14:paraId="3F595F8F" w14:textId="77777777" w:rsidR="0052539E" w:rsidRPr="0036421B" w:rsidRDefault="0052539E">
            <w:pPr>
              <w:spacing w:before="100" w:after="100"/>
              <w:jc w:val="center"/>
              <w:rPr>
                <w:sz w:val="22"/>
              </w:rPr>
            </w:pPr>
          </w:p>
        </w:tc>
        <w:tc>
          <w:tcPr>
            <w:tcW w:w="1440" w:type="dxa"/>
          </w:tcPr>
          <w:p w14:paraId="62B3D4D4" w14:textId="77777777" w:rsidR="0052539E" w:rsidRPr="0036421B" w:rsidRDefault="0052539E">
            <w:pPr>
              <w:spacing w:before="100" w:after="100"/>
              <w:jc w:val="center"/>
              <w:rPr>
                <w:sz w:val="22"/>
              </w:rPr>
            </w:pPr>
          </w:p>
        </w:tc>
        <w:tc>
          <w:tcPr>
            <w:tcW w:w="1350" w:type="dxa"/>
          </w:tcPr>
          <w:p w14:paraId="27F8A7BA" w14:textId="77777777" w:rsidR="0052539E" w:rsidRPr="0036421B" w:rsidRDefault="0052539E">
            <w:pPr>
              <w:spacing w:before="100" w:after="100"/>
              <w:jc w:val="center"/>
              <w:rPr>
                <w:sz w:val="22"/>
              </w:rPr>
            </w:pPr>
          </w:p>
        </w:tc>
        <w:tc>
          <w:tcPr>
            <w:tcW w:w="1404" w:type="dxa"/>
          </w:tcPr>
          <w:p w14:paraId="094754D4" w14:textId="77777777" w:rsidR="0052539E" w:rsidRPr="0036421B" w:rsidRDefault="0052539E">
            <w:pPr>
              <w:spacing w:before="100" w:after="100"/>
              <w:jc w:val="center"/>
              <w:rPr>
                <w:sz w:val="22"/>
              </w:rPr>
            </w:pPr>
          </w:p>
        </w:tc>
        <w:tc>
          <w:tcPr>
            <w:tcW w:w="1386" w:type="dxa"/>
          </w:tcPr>
          <w:p w14:paraId="108DFCB8" w14:textId="77777777" w:rsidR="0052539E" w:rsidRPr="0036421B" w:rsidRDefault="0052539E">
            <w:pPr>
              <w:spacing w:before="100" w:after="100"/>
              <w:jc w:val="center"/>
              <w:rPr>
                <w:sz w:val="22"/>
              </w:rPr>
            </w:pPr>
          </w:p>
        </w:tc>
      </w:tr>
      <w:tr w:rsidR="0052539E" w:rsidRPr="0036421B" w14:paraId="69E2A71B" w14:textId="77777777">
        <w:trPr>
          <w:cantSplit/>
        </w:trPr>
        <w:tc>
          <w:tcPr>
            <w:tcW w:w="720" w:type="dxa"/>
          </w:tcPr>
          <w:p w14:paraId="4B8E0F7A" w14:textId="77777777" w:rsidR="0052539E" w:rsidRPr="0036421B" w:rsidRDefault="0052539E">
            <w:pPr>
              <w:spacing w:before="100" w:after="100"/>
              <w:jc w:val="center"/>
              <w:rPr>
                <w:sz w:val="22"/>
              </w:rPr>
            </w:pPr>
            <w:r w:rsidRPr="0036421B">
              <w:rPr>
                <w:sz w:val="22"/>
              </w:rPr>
              <w:t>j.3</w:t>
            </w:r>
          </w:p>
        </w:tc>
        <w:tc>
          <w:tcPr>
            <w:tcW w:w="3870" w:type="dxa"/>
          </w:tcPr>
          <w:p w14:paraId="23F48AAC" w14:textId="77777777" w:rsidR="0052539E" w:rsidRPr="0036421B" w:rsidRDefault="0052539E">
            <w:pPr>
              <w:spacing w:before="100" w:after="100"/>
              <w:ind w:left="342"/>
              <w:jc w:val="left"/>
              <w:rPr>
                <w:sz w:val="22"/>
              </w:rPr>
            </w:pPr>
            <w:r w:rsidRPr="0036421B">
              <w:rPr>
                <w:sz w:val="22"/>
              </w:rPr>
              <w:t>Training</w:t>
            </w:r>
          </w:p>
        </w:tc>
        <w:tc>
          <w:tcPr>
            <w:tcW w:w="1350" w:type="dxa"/>
          </w:tcPr>
          <w:p w14:paraId="7778A9AB" w14:textId="77777777" w:rsidR="0052539E" w:rsidRPr="0036421B" w:rsidRDefault="0052539E">
            <w:pPr>
              <w:spacing w:before="100" w:after="100"/>
              <w:jc w:val="center"/>
              <w:rPr>
                <w:sz w:val="22"/>
              </w:rPr>
            </w:pPr>
            <w:r w:rsidRPr="0036421B">
              <w:rPr>
                <w:sz w:val="22"/>
              </w:rPr>
              <w:t>“</w:t>
            </w:r>
          </w:p>
        </w:tc>
        <w:tc>
          <w:tcPr>
            <w:tcW w:w="1350" w:type="dxa"/>
          </w:tcPr>
          <w:p w14:paraId="6B12065F" w14:textId="77777777" w:rsidR="0052539E" w:rsidRPr="0036421B" w:rsidRDefault="0052539E">
            <w:pPr>
              <w:spacing w:before="100" w:after="100"/>
              <w:jc w:val="center"/>
              <w:rPr>
                <w:sz w:val="22"/>
              </w:rPr>
            </w:pPr>
          </w:p>
        </w:tc>
        <w:tc>
          <w:tcPr>
            <w:tcW w:w="1440" w:type="dxa"/>
          </w:tcPr>
          <w:p w14:paraId="2D8B5117" w14:textId="77777777" w:rsidR="0052539E" w:rsidRPr="0036421B" w:rsidRDefault="0052539E">
            <w:pPr>
              <w:spacing w:before="100" w:after="100"/>
              <w:jc w:val="center"/>
              <w:rPr>
                <w:sz w:val="22"/>
              </w:rPr>
            </w:pPr>
          </w:p>
        </w:tc>
        <w:tc>
          <w:tcPr>
            <w:tcW w:w="1350" w:type="dxa"/>
          </w:tcPr>
          <w:p w14:paraId="54B2AC75" w14:textId="77777777" w:rsidR="0052539E" w:rsidRPr="0036421B" w:rsidRDefault="0052539E">
            <w:pPr>
              <w:spacing w:before="100" w:after="100"/>
              <w:jc w:val="center"/>
              <w:rPr>
                <w:sz w:val="22"/>
              </w:rPr>
            </w:pPr>
          </w:p>
        </w:tc>
        <w:tc>
          <w:tcPr>
            <w:tcW w:w="1404" w:type="dxa"/>
          </w:tcPr>
          <w:p w14:paraId="658EDAD2" w14:textId="77777777" w:rsidR="0052539E" w:rsidRPr="0036421B" w:rsidRDefault="0052539E">
            <w:pPr>
              <w:spacing w:before="100" w:after="100"/>
              <w:jc w:val="center"/>
              <w:rPr>
                <w:sz w:val="22"/>
              </w:rPr>
            </w:pPr>
          </w:p>
        </w:tc>
        <w:tc>
          <w:tcPr>
            <w:tcW w:w="1386" w:type="dxa"/>
          </w:tcPr>
          <w:p w14:paraId="346D8DB8" w14:textId="77777777" w:rsidR="0052539E" w:rsidRPr="0036421B" w:rsidRDefault="0052539E">
            <w:pPr>
              <w:spacing w:before="100" w:after="100"/>
              <w:jc w:val="center"/>
              <w:rPr>
                <w:sz w:val="22"/>
              </w:rPr>
            </w:pPr>
          </w:p>
        </w:tc>
      </w:tr>
      <w:tr w:rsidR="0052539E" w:rsidRPr="0036421B" w14:paraId="037FFEE6" w14:textId="77777777">
        <w:trPr>
          <w:cantSplit/>
        </w:trPr>
        <w:tc>
          <w:tcPr>
            <w:tcW w:w="720" w:type="dxa"/>
          </w:tcPr>
          <w:p w14:paraId="373199CA" w14:textId="77777777" w:rsidR="0052539E" w:rsidRPr="0036421B" w:rsidRDefault="0052539E">
            <w:pPr>
              <w:spacing w:before="100" w:after="100"/>
              <w:jc w:val="center"/>
              <w:rPr>
                <w:sz w:val="22"/>
              </w:rPr>
            </w:pPr>
            <w:r w:rsidRPr="0036421B">
              <w:rPr>
                <w:sz w:val="22"/>
              </w:rPr>
              <w:t>:</w:t>
            </w:r>
          </w:p>
        </w:tc>
        <w:tc>
          <w:tcPr>
            <w:tcW w:w="3870" w:type="dxa"/>
          </w:tcPr>
          <w:p w14:paraId="04E5B234" w14:textId="77777777" w:rsidR="0052539E" w:rsidRPr="0036421B" w:rsidRDefault="0052539E">
            <w:pPr>
              <w:spacing w:before="100" w:after="100"/>
              <w:jc w:val="left"/>
              <w:rPr>
                <w:sz w:val="22"/>
              </w:rPr>
            </w:pPr>
          </w:p>
        </w:tc>
        <w:tc>
          <w:tcPr>
            <w:tcW w:w="1350" w:type="dxa"/>
          </w:tcPr>
          <w:p w14:paraId="7AF223DE" w14:textId="77777777" w:rsidR="0052539E" w:rsidRPr="0036421B" w:rsidRDefault="0052539E">
            <w:pPr>
              <w:spacing w:before="100" w:after="100"/>
              <w:jc w:val="center"/>
              <w:rPr>
                <w:sz w:val="22"/>
              </w:rPr>
            </w:pPr>
          </w:p>
        </w:tc>
        <w:tc>
          <w:tcPr>
            <w:tcW w:w="1350" w:type="dxa"/>
          </w:tcPr>
          <w:p w14:paraId="3656F795" w14:textId="77777777" w:rsidR="0052539E" w:rsidRPr="0036421B" w:rsidRDefault="0052539E">
            <w:pPr>
              <w:spacing w:before="100" w:after="100"/>
              <w:jc w:val="center"/>
              <w:rPr>
                <w:sz w:val="22"/>
              </w:rPr>
            </w:pPr>
          </w:p>
        </w:tc>
        <w:tc>
          <w:tcPr>
            <w:tcW w:w="1440" w:type="dxa"/>
          </w:tcPr>
          <w:p w14:paraId="4164D364" w14:textId="77777777" w:rsidR="0052539E" w:rsidRPr="0036421B" w:rsidRDefault="0052539E">
            <w:pPr>
              <w:spacing w:before="100" w:after="100"/>
              <w:jc w:val="center"/>
              <w:rPr>
                <w:sz w:val="22"/>
              </w:rPr>
            </w:pPr>
          </w:p>
        </w:tc>
        <w:tc>
          <w:tcPr>
            <w:tcW w:w="1350" w:type="dxa"/>
          </w:tcPr>
          <w:p w14:paraId="540E6903" w14:textId="77777777" w:rsidR="0052539E" w:rsidRPr="0036421B" w:rsidRDefault="0052539E">
            <w:pPr>
              <w:spacing w:before="100" w:after="100"/>
              <w:jc w:val="center"/>
              <w:rPr>
                <w:sz w:val="22"/>
              </w:rPr>
            </w:pPr>
          </w:p>
        </w:tc>
        <w:tc>
          <w:tcPr>
            <w:tcW w:w="1404" w:type="dxa"/>
          </w:tcPr>
          <w:p w14:paraId="47DF6F15" w14:textId="77777777" w:rsidR="0052539E" w:rsidRPr="0036421B" w:rsidRDefault="0052539E">
            <w:pPr>
              <w:spacing w:before="100" w:after="100"/>
              <w:jc w:val="center"/>
              <w:rPr>
                <w:sz w:val="22"/>
              </w:rPr>
            </w:pPr>
          </w:p>
        </w:tc>
        <w:tc>
          <w:tcPr>
            <w:tcW w:w="1386" w:type="dxa"/>
          </w:tcPr>
          <w:p w14:paraId="61B54E0C" w14:textId="77777777" w:rsidR="0052539E" w:rsidRPr="0036421B" w:rsidRDefault="0052539E">
            <w:pPr>
              <w:spacing w:before="100" w:after="100"/>
              <w:jc w:val="center"/>
              <w:rPr>
                <w:sz w:val="22"/>
              </w:rPr>
            </w:pPr>
          </w:p>
        </w:tc>
      </w:tr>
      <w:tr w:rsidR="0052539E" w:rsidRPr="0036421B" w14:paraId="43B482C5" w14:textId="77777777">
        <w:trPr>
          <w:cantSplit/>
        </w:trPr>
        <w:tc>
          <w:tcPr>
            <w:tcW w:w="720" w:type="dxa"/>
          </w:tcPr>
          <w:p w14:paraId="60627D8B" w14:textId="77777777" w:rsidR="0052539E" w:rsidRPr="0036421B" w:rsidRDefault="0052539E">
            <w:pPr>
              <w:spacing w:before="100" w:after="100"/>
              <w:jc w:val="center"/>
              <w:rPr>
                <w:sz w:val="22"/>
              </w:rPr>
            </w:pPr>
            <w:r w:rsidRPr="0036421B">
              <w:rPr>
                <w:sz w:val="22"/>
              </w:rPr>
              <w:t>k</w:t>
            </w:r>
          </w:p>
        </w:tc>
        <w:tc>
          <w:tcPr>
            <w:tcW w:w="3870" w:type="dxa"/>
          </w:tcPr>
          <w:p w14:paraId="3D771BFB" w14:textId="77777777" w:rsidR="0052539E" w:rsidRPr="0036421B" w:rsidRDefault="0052539E">
            <w:pPr>
              <w:spacing w:before="100" w:after="100"/>
              <w:jc w:val="left"/>
              <w:rPr>
                <w:sz w:val="22"/>
              </w:rPr>
            </w:pPr>
            <w:r w:rsidRPr="0036421B">
              <w:rPr>
                <w:sz w:val="22"/>
              </w:rPr>
              <w:t>WAN and integrated database access Subsystems</w:t>
            </w:r>
          </w:p>
        </w:tc>
        <w:tc>
          <w:tcPr>
            <w:tcW w:w="1350" w:type="dxa"/>
          </w:tcPr>
          <w:p w14:paraId="1D7947E6" w14:textId="77777777" w:rsidR="0052539E" w:rsidRPr="0036421B" w:rsidRDefault="0052539E">
            <w:pPr>
              <w:spacing w:before="100" w:after="100"/>
              <w:jc w:val="center"/>
              <w:rPr>
                <w:sz w:val="22"/>
              </w:rPr>
            </w:pPr>
            <w:r w:rsidRPr="0036421B">
              <w:rPr>
                <w:sz w:val="22"/>
              </w:rPr>
              <w:t>k</w:t>
            </w:r>
          </w:p>
        </w:tc>
        <w:tc>
          <w:tcPr>
            <w:tcW w:w="1350" w:type="dxa"/>
          </w:tcPr>
          <w:p w14:paraId="50C8029E" w14:textId="77777777" w:rsidR="0052539E" w:rsidRPr="0036421B" w:rsidRDefault="0052539E">
            <w:pPr>
              <w:spacing w:before="100" w:after="100"/>
              <w:jc w:val="center"/>
              <w:rPr>
                <w:sz w:val="22"/>
              </w:rPr>
            </w:pPr>
          </w:p>
        </w:tc>
        <w:tc>
          <w:tcPr>
            <w:tcW w:w="1440" w:type="dxa"/>
          </w:tcPr>
          <w:p w14:paraId="24194CDA" w14:textId="77777777" w:rsidR="0052539E" w:rsidRPr="0036421B" w:rsidRDefault="0052539E">
            <w:pPr>
              <w:spacing w:before="100" w:after="100"/>
              <w:jc w:val="center"/>
              <w:rPr>
                <w:sz w:val="22"/>
              </w:rPr>
            </w:pPr>
          </w:p>
        </w:tc>
        <w:tc>
          <w:tcPr>
            <w:tcW w:w="1350" w:type="dxa"/>
          </w:tcPr>
          <w:p w14:paraId="79A61EC9" w14:textId="77777777" w:rsidR="0052539E" w:rsidRPr="0036421B" w:rsidRDefault="0052539E">
            <w:pPr>
              <w:spacing w:before="100" w:after="100"/>
              <w:jc w:val="center"/>
              <w:rPr>
                <w:sz w:val="22"/>
              </w:rPr>
            </w:pPr>
          </w:p>
        </w:tc>
        <w:tc>
          <w:tcPr>
            <w:tcW w:w="1404" w:type="dxa"/>
          </w:tcPr>
          <w:p w14:paraId="74F7EBD1" w14:textId="77777777" w:rsidR="0052539E" w:rsidRPr="0036421B" w:rsidRDefault="0052539E">
            <w:pPr>
              <w:spacing w:before="100" w:after="100"/>
              <w:jc w:val="center"/>
              <w:rPr>
                <w:sz w:val="22"/>
              </w:rPr>
            </w:pPr>
          </w:p>
        </w:tc>
        <w:tc>
          <w:tcPr>
            <w:tcW w:w="1386" w:type="dxa"/>
          </w:tcPr>
          <w:p w14:paraId="661EB938" w14:textId="77777777" w:rsidR="0052539E" w:rsidRPr="0036421B" w:rsidRDefault="0052539E">
            <w:pPr>
              <w:spacing w:before="100" w:after="100"/>
              <w:jc w:val="center"/>
              <w:rPr>
                <w:sz w:val="22"/>
              </w:rPr>
            </w:pPr>
          </w:p>
        </w:tc>
      </w:tr>
      <w:tr w:rsidR="0052539E" w:rsidRPr="0036421B" w14:paraId="4C8E5DAA" w14:textId="77777777">
        <w:trPr>
          <w:cantSplit/>
        </w:trPr>
        <w:tc>
          <w:tcPr>
            <w:tcW w:w="720" w:type="dxa"/>
          </w:tcPr>
          <w:p w14:paraId="7F0988D8" w14:textId="77777777" w:rsidR="0052539E" w:rsidRPr="0036421B" w:rsidRDefault="0052539E">
            <w:pPr>
              <w:spacing w:before="100" w:after="100"/>
              <w:jc w:val="center"/>
              <w:rPr>
                <w:sz w:val="22"/>
              </w:rPr>
            </w:pPr>
            <w:r w:rsidRPr="0036421B">
              <w:rPr>
                <w:sz w:val="22"/>
              </w:rPr>
              <w:t>k.1</w:t>
            </w:r>
          </w:p>
        </w:tc>
        <w:tc>
          <w:tcPr>
            <w:tcW w:w="3870" w:type="dxa"/>
          </w:tcPr>
          <w:p w14:paraId="2BD3B909" w14:textId="77777777" w:rsidR="0052539E" w:rsidRPr="0036421B" w:rsidRDefault="0052539E">
            <w:pPr>
              <w:spacing w:before="100" w:after="100"/>
              <w:ind w:left="342"/>
              <w:jc w:val="left"/>
              <w:rPr>
                <w:sz w:val="22"/>
              </w:rPr>
            </w:pPr>
            <w:r w:rsidRPr="0036421B">
              <w:rPr>
                <w:sz w:val="22"/>
              </w:rPr>
              <w:t>WAN</w:t>
            </w:r>
          </w:p>
        </w:tc>
        <w:tc>
          <w:tcPr>
            <w:tcW w:w="1350" w:type="dxa"/>
          </w:tcPr>
          <w:p w14:paraId="746E5DC4" w14:textId="77777777" w:rsidR="0052539E" w:rsidRPr="0036421B" w:rsidRDefault="0052539E">
            <w:pPr>
              <w:spacing w:before="100" w:after="100"/>
              <w:jc w:val="center"/>
              <w:rPr>
                <w:sz w:val="22"/>
              </w:rPr>
            </w:pPr>
            <w:r w:rsidRPr="0036421B">
              <w:rPr>
                <w:sz w:val="22"/>
              </w:rPr>
              <w:t>“</w:t>
            </w:r>
          </w:p>
        </w:tc>
        <w:tc>
          <w:tcPr>
            <w:tcW w:w="1350" w:type="dxa"/>
          </w:tcPr>
          <w:p w14:paraId="49101DB1" w14:textId="77777777" w:rsidR="0052539E" w:rsidRPr="0036421B" w:rsidRDefault="0052539E">
            <w:pPr>
              <w:spacing w:before="100" w:after="100"/>
              <w:jc w:val="center"/>
              <w:rPr>
                <w:sz w:val="22"/>
              </w:rPr>
            </w:pPr>
          </w:p>
        </w:tc>
        <w:tc>
          <w:tcPr>
            <w:tcW w:w="1440" w:type="dxa"/>
          </w:tcPr>
          <w:p w14:paraId="0A4FE1F3" w14:textId="77777777" w:rsidR="0052539E" w:rsidRPr="0036421B" w:rsidRDefault="0052539E">
            <w:pPr>
              <w:spacing w:before="100" w:after="100"/>
              <w:jc w:val="center"/>
              <w:rPr>
                <w:sz w:val="22"/>
              </w:rPr>
            </w:pPr>
          </w:p>
        </w:tc>
        <w:tc>
          <w:tcPr>
            <w:tcW w:w="1350" w:type="dxa"/>
          </w:tcPr>
          <w:p w14:paraId="359BE82B" w14:textId="77777777" w:rsidR="0052539E" w:rsidRPr="0036421B" w:rsidRDefault="0052539E">
            <w:pPr>
              <w:spacing w:before="100" w:after="100"/>
              <w:jc w:val="center"/>
              <w:rPr>
                <w:sz w:val="22"/>
              </w:rPr>
            </w:pPr>
          </w:p>
        </w:tc>
        <w:tc>
          <w:tcPr>
            <w:tcW w:w="1404" w:type="dxa"/>
          </w:tcPr>
          <w:p w14:paraId="392678A3" w14:textId="77777777" w:rsidR="0052539E" w:rsidRPr="0036421B" w:rsidRDefault="0052539E">
            <w:pPr>
              <w:spacing w:before="100" w:after="100"/>
              <w:jc w:val="center"/>
              <w:rPr>
                <w:sz w:val="22"/>
              </w:rPr>
            </w:pPr>
          </w:p>
        </w:tc>
        <w:tc>
          <w:tcPr>
            <w:tcW w:w="1386" w:type="dxa"/>
          </w:tcPr>
          <w:p w14:paraId="13EED5D7" w14:textId="77777777" w:rsidR="0052539E" w:rsidRPr="0036421B" w:rsidRDefault="0052539E">
            <w:pPr>
              <w:spacing w:before="100" w:after="100"/>
              <w:jc w:val="center"/>
              <w:rPr>
                <w:sz w:val="22"/>
              </w:rPr>
            </w:pPr>
          </w:p>
        </w:tc>
      </w:tr>
      <w:tr w:rsidR="0052539E" w:rsidRPr="0036421B" w14:paraId="63FB4DD2" w14:textId="77777777">
        <w:trPr>
          <w:cantSplit/>
        </w:trPr>
        <w:tc>
          <w:tcPr>
            <w:tcW w:w="720" w:type="dxa"/>
          </w:tcPr>
          <w:p w14:paraId="0CAC2451" w14:textId="77777777" w:rsidR="0052539E" w:rsidRPr="0036421B" w:rsidRDefault="0052539E">
            <w:pPr>
              <w:spacing w:before="100" w:after="100"/>
              <w:jc w:val="center"/>
              <w:rPr>
                <w:sz w:val="22"/>
              </w:rPr>
            </w:pPr>
            <w:r w:rsidRPr="0036421B">
              <w:rPr>
                <w:sz w:val="22"/>
              </w:rPr>
              <w:t>k.2</w:t>
            </w:r>
          </w:p>
        </w:tc>
        <w:tc>
          <w:tcPr>
            <w:tcW w:w="3870" w:type="dxa"/>
          </w:tcPr>
          <w:p w14:paraId="42F9FDEF" w14:textId="77777777" w:rsidR="0052539E" w:rsidRPr="0036421B" w:rsidRDefault="0052539E">
            <w:pPr>
              <w:spacing w:before="100" w:after="100"/>
              <w:ind w:left="342"/>
              <w:jc w:val="left"/>
              <w:rPr>
                <w:sz w:val="22"/>
              </w:rPr>
            </w:pPr>
            <w:r w:rsidRPr="0036421B">
              <w:rPr>
                <w:sz w:val="22"/>
              </w:rPr>
              <w:t>Database Access Software</w:t>
            </w:r>
          </w:p>
        </w:tc>
        <w:tc>
          <w:tcPr>
            <w:tcW w:w="1350" w:type="dxa"/>
          </w:tcPr>
          <w:p w14:paraId="0B8F90BF" w14:textId="77777777" w:rsidR="0052539E" w:rsidRPr="0036421B" w:rsidRDefault="0052539E">
            <w:pPr>
              <w:spacing w:before="100" w:after="100"/>
              <w:jc w:val="center"/>
              <w:rPr>
                <w:sz w:val="22"/>
              </w:rPr>
            </w:pPr>
            <w:r w:rsidRPr="0036421B">
              <w:rPr>
                <w:sz w:val="22"/>
              </w:rPr>
              <w:t>“</w:t>
            </w:r>
          </w:p>
        </w:tc>
        <w:tc>
          <w:tcPr>
            <w:tcW w:w="1350" w:type="dxa"/>
          </w:tcPr>
          <w:p w14:paraId="1DB0977A" w14:textId="77777777" w:rsidR="0052539E" w:rsidRPr="0036421B" w:rsidRDefault="0052539E">
            <w:pPr>
              <w:spacing w:before="100" w:after="100"/>
              <w:jc w:val="center"/>
              <w:rPr>
                <w:sz w:val="22"/>
              </w:rPr>
            </w:pPr>
          </w:p>
        </w:tc>
        <w:tc>
          <w:tcPr>
            <w:tcW w:w="1440" w:type="dxa"/>
          </w:tcPr>
          <w:p w14:paraId="1AAFDD9E" w14:textId="77777777" w:rsidR="0052539E" w:rsidRPr="0036421B" w:rsidRDefault="0052539E">
            <w:pPr>
              <w:spacing w:before="100" w:after="100"/>
              <w:jc w:val="center"/>
              <w:rPr>
                <w:sz w:val="22"/>
              </w:rPr>
            </w:pPr>
          </w:p>
        </w:tc>
        <w:tc>
          <w:tcPr>
            <w:tcW w:w="1350" w:type="dxa"/>
          </w:tcPr>
          <w:p w14:paraId="67D5B603" w14:textId="77777777" w:rsidR="0052539E" w:rsidRPr="0036421B" w:rsidRDefault="0052539E">
            <w:pPr>
              <w:spacing w:before="100" w:after="100"/>
              <w:jc w:val="center"/>
              <w:rPr>
                <w:sz w:val="22"/>
              </w:rPr>
            </w:pPr>
          </w:p>
        </w:tc>
        <w:tc>
          <w:tcPr>
            <w:tcW w:w="1404" w:type="dxa"/>
          </w:tcPr>
          <w:p w14:paraId="0CB47319" w14:textId="77777777" w:rsidR="0052539E" w:rsidRPr="0036421B" w:rsidRDefault="0052539E">
            <w:pPr>
              <w:spacing w:before="100" w:after="100"/>
              <w:jc w:val="center"/>
              <w:rPr>
                <w:sz w:val="22"/>
              </w:rPr>
            </w:pPr>
          </w:p>
        </w:tc>
        <w:tc>
          <w:tcPr>
            <w:tcW w:w="1386" w:type="dxa"/>
          </w:tcPr>
          <w:p w14:paraId="01B0500A" w14:textId="77777777" w:rsidR="0052539E" w:rsidRPr="0036421B" w:rsidRDefault="0052539E">
            <w:pPr>
              <w:spacing w:before="100" w:after="100"/>
              <w:jc w:val="center"/>
              <w:rPr>
                <w:sz w:val="22"/>
              </w:rPr>
            </w:pPr>
          </w:p>
        </w:tc>
      </w:tr>
      <w:tr w:rsidR="0052539E" w:rsidRPr="0036421B" w14:paraId="2E741078" w14:textId="77777777">
        <w:trPr>
          <w:cantSplit/>
        </w:trPr>
        <w:tc>
          <w:tcPr>
            <w:tcW w:w="720" w:type="dxa"/>
          </w:tcPr>
          <w:p w14:paraId="3AE5685A" w14:textId="77777777" w:rsidR="0052539E" w:rsidRPr="0036421B" w:rsidRDefault="0052539E">
            <w:pPr>
              <w:spacing w:before="100" w:after="100"/>
              <w:jc w:val="center"/>
              <w:rPr>
                <w:sz w:val="22"/>
              </w:rPr>
            </w:pPr>
            <w:r w:rsidRPr="0036421B">
              <w:rPr>
                <w:sz w:val="22"/>
              </w:rPr>
              <w:t>k.3</w:t>
            </w:r>
          </w:p>
        </w:tc>
        <w:tc>
          <w:tcPr>
            <w:tcW w:w="3870" w:type="dxa"/>
          </w:tcPr>
          <w:p w14:paraId="0DE1273B" w14:textId="77777777" w:rsidR="0052539E" w:rsidRPr="0036421B" w:rsidRDefault="0052539E">
            <w:pPr>
              <w:spacing w:before="100" w:after="100"/>
              <w:ind w:left="342"/>
              <w:jc w:val="left"/>
              <w:rPr>
                <w:sz w:val="22"/>
              </w:rPr>
            </w:pPr>
            <w:r w:rsidRPr="0036421B">
              <w:rPr>
                <w:sz w:val="22"/>
              </w:rPr>
              <w:t>Training</w:t>
            </w:r>
          </w:p>
        </w:tc>
        <w:tc>
          <w:tcPr>
            <w:tcW w:w="1350" w:type="dxa"/>
          </w:tcPr>
          <w:p w14:paraId="11AAB071" w14:textId="77777777" w:rsidR="0052539E" w:rsidRPr="0036421B" w:rsidRDefault="0052539E">
            <w:pPr>
              <w:spacing w:before="100" w:after="100"/>
              <w:jc w:val="center"/>
              <w:rPr>
                <w:sz w:val="22"/>
              </w:rPr>
            </w:pPr>
            <w:r w:rsidRPr="0036421B">
              <w:rPr>
                <w:sz w:val="22"/>
              </w:rPr>
              <w:t>“</w:t>
            </w:r>
          </w:p>
        </w:tc>
        <w:tc>
          <w:tcPr>
            <w:tcW w:w="1350" w:type="dxa"/>
          </w:tcPr>
          <w:p w14:paraId="5C3FA6C1" w14:textId="77777777" w:rsidR="0052539E" w:rsidRPr="0036421B" w:rsidRDefault="0052539E">
            <w:pPr>
              <w:spacing w:before="100" w:after="100"/>
              <w:jc w:val="center"/>
              <w:rPr>
                <w:sz w:val="22"/>
              </w:rPr>
            </w:pPr>
          </w:p>
        </w:tc>
        <w:tc>
          <w:tcPr>
            <w:tcW w:w="1440" w:type="dxa"/>
          </w:tcPr>
          <w:p w14:paraId="10ED33CD" w14:textId="77777777" w:rsidR="0052539E" w:rsidRPr="0036421B" w:rsidRDefault="0052539E">
            <w:pPr>
              <w:spacing w:before="100" w:after="100"/>
              <w:jc w:val="center"/>
              <w:rPr>
                <w:sz w:val="22"/>
              </w:rPr>
            </w:pPr>
          </w:p>
        </w:tc>
        <w:tc>
          <w:tcPr>
            <w:tcW w:w="1350" w:type="dxa"/>
          </w:tcPr>
          <w:p w14:paraId="76E8F259" w14:textId="77777777" w:rsidR="0052539E" w:rsidRPr="0036421B" w:rsidRDefault="0052539E">
            <w:pPr>
              <w:spacing w:before="100" w:after="100"/>
              <w:jc w:val="center"/>
              <w:rPr>
                <w:sz w:val="22"/>
              </w:rPr>
            </w:pPr>
          </w:p>
        </w:tc>
        <w:tc>
          <w:tcPr>
            <w:tcW w:w="1404" w:type="dxa"/>
          </w:tcPr>
          <w:p w14:paraId="61A626FB" w14:textId="77777777" w:rsidR="0052539E" w:rsidRPr="0036421B" w:rsidRDefault="0052539E">
            <w:pPr>
              <w:spacing w:before="100" w:after="100"/>
              <w:jc w:val="center"/>
              <w:rPr>
                <w:sz w:val="22"/>
              </w:rPr>
            </w:pPr>
          </w:p>
        </w:tc>
        <w:tc>
          <w:tcPr>
            <w:tcW w:w="1386" w:type="dxa"/>
          </w:tcPr>
          <w:p w14:paraId="3E3265B1" w14:textId="77777777" w:rsidR="0052539E" w:rsidRPr="0036421B" w:rsidRDefault="0052539E">
            <w:pPr>
              <w:spacing w:before="100" w:after="100"/>
              <w:jc w:val="center"/>
              <w:rPr>
                <w:sz w:val="22"/>
              </w:rPr>
            </w:pPr>
          </w:p>
        </w:tc>
      </w:tr>
      <w:tr w:rsidR="0052539E" w:rsidRPr="0036421B" w14:paraId="1FC9E2FA" w14:textId="77777777">
        <w:trPr>
          <w:cantSplit/>
        </w:trPr>
        <w:tc>
          <w:tcPr>
            <w:tcW w:w="720" w:type="dxa"/>
          </w:tcPr>
          <w:p w14:paraId="35A884EA" w14:textId="77777777" w:rsidR="0052539E" w:rsidRPr="0036421B" w:rsidRDefault="0052539E">
            <w:pPr>
              <w:spacing w:before="100" w:after="100"/>
              <w:jc w:val="center"/>
              <w:rPr>
                <w:sz w:val="22"/>
              </w:rPr>
            </w:pPr>
            <w:r w:rsidRPr="0036421B">
              <w:rPr>
                <w:sz w:val="22"/>
              </w:rPr>
              <w:lastRenderedPageBreak/>
              <w:t>:</w:t>
            </w:r>
          </w:p>
        </w:tc>
        <w:tc>
          <w:tcPr>
            <w:tcW w:w="3870" w:type="dxa"/>
          </w:tcPr>
          <w:p w14:paraId="1CFFDD20" w14:textId="77777777" w:rsidR="0052539E" w:rsidRPr="0036421B" w:rsidRDefault="0052539E">
            <w:pPr>
              <w:spacing w:before="100" w:after="100"/>
              <w:jc w:val="left"/>
              <w:rPr>
                <w:sz w:val="22"/>
              </w:rPr>
            </w:pPr>
          </w:p>
        </w:tc>
        <w:tc>
          <w:tcPr>
            <w:tcW w:w="1350" w:type="dxa"/>
          </w:tcPr>
          <w:p w14:paraId="1ED2DF7B" w14:textId="77777777" w:rsidR="0052539E" w:rsidRPr="0036421B" w:rsidRDefault="0052539E">
            <w:pPr>
              <w:spacing w:before="100" w:after="100"/>
              <w:jc w:val="center"/>
              <w:rPr>
                <w:sz w:val="22"/>
              </w:rPr>
            </w:pPr>
          </w:p>
        </w:tc>
        <w:tc>
          <w:tcPr>
            <w:tcW w:w="1350" w:type="dxa"/>
          </w:tcPr>
          <w:p w14:paraId="1AD436C5" w14:textId="77777777" w:rsidR="0052539E" w:rsidRPr="0036421B" w:rsidRDefault="0052539E">
            <w:pPr>
              <w:spacing w:before="100" w:after="100"/>
              <w:jc w:val="center"/>
              <w:rPr>
                <w:sz w:val="22"/>
              </w:rPr>
            </w:pPr>
          </w:p>
        </w:tc>
        <w:tc>
          <w:tcPr>
            <w:tcW w:w="1440" w:type="dxa"/>
          </w:tcPr>
          <w:p w14:paraId="5A45E92C" w14:textId="77777777" w:rsidR="0052539E" w:rsidRPr="0036421B" w:rsidRDefault="0052539E">
            <w:pPr>
              <w:spacing w:before="100" w:after="100"/>
              <w:jc w:val="center"/>
              <w:rPr>
                <w:sz w:val="22"/>
              </w:rPr>
            </w:pPr>
          </w:p>
        </w:tc>
        <w:tc>
          <w:tcPr>
            <w:tcW w:w="1350" w:type="dxa"/>
          </w:tcPr>
          <w:p w14:paraId="470F335F" w14:textId="77777777" w:rsidR="0052539E" w:rsidRPr="0036421B" w:rsidRDefault="0052539E">
            <w:pPr>
              <w:spacing w:before="100" w:after="100"/>
              <w:jc w:val="center"/>
              <w:rPr>
                <w:sz w:val="22"/>
              </w:rPr>
            </w:pPr>
          </w:p>
        </w:tc>
        <w:tc>
          <w:tcPr>
            <w:tcW w:w="1404" w:type="dxa"/>
          </w:tcPr>
          <w:p w14:paraId="2D329D0D" w14:textId="77777777" w:rsidR="0052539E" w:rsidRPr="0036421B" w:rsidRDefault="0052539E">
            <w:pPr>
              <w:spacing w:before="100" w:after="100"/>
              <w:jc w:val="center"/>
              <w:rPr>
                <w:sz w:val="22"/>
              </w:rPr>
            </w:pPr>
          </w:p>
        </w:tc>
        <w:tc>
          <w:tcPr>
            <w:tcW w:w="1386" w:type="dxa"/>
          </w:tcPr>
          <w:p w14:paraId="09BFD7E3" w14:textId="77777777" w:rsidR="0052539E" w:rsidRPr="0036421B" w:rsidRDefault="0052539E">
            <w:pPr>
              <w:spacing w:before="100" w:after="100"/>
              <w:jc w:val="center"/>
              <w:rPr>
                <w:sz w:val="22"/>
              </w:rPr>
            </w:pPr>
          </w:p>
        </w:tc>
      </w:tr>
      <w:tr w:rsidR="0052539E" w:rsidRPr="0036421B" w14:paraId="70C15A16" w14:textId="77777777">
        <w:trPr>
          <w:cantSplit/>
        </w:trPr>
        <w:tc>
          <w:tcPr>
            <w:tcW w:w="720" w:type="dxa"/>
          </w:tcPr>
          <w:p w14:paraId="1F155D8D" w14:textId="77777777" w:rsidR="0052539E" w:rsidRPr="0036421B" w:rsidRDefault="0052539E">
            <w:pPr>
              <w:spacing w:before="100" w:after="100"/>
              <w:jc w:val="center"/>
              <w:rPr>
                <w:sz w:val="22"/>
              </w:rPr>
            </w:pPr>
            <w:r w:rsidRPr="0036421B">
              <w:rPr>
                <w:sz w:val="22"/>
              </w:rPr>
              <w:t>m</w:t>
            </w:r>
          </w:p>
        </w:tc>
        <w:tc>
          <w:tcPr>
            <w:tcW w:w="3870" w:type="dxa"/>
          </w:tcPr>
          <w:p w14:paraId="11B29DB4" w14:textId="77777777" w:rsidR="0052539E" w:rsidRPr="0036421B" w:rsidRDefault="0052539E">
            <w:pPr>
              <w:spacing w:before="100" w:after="100"/>
              <w:jc w:val="left"/>
              <w:rPr>
                <w:sz w:val="22"/>
              </w:rPr>
            </w:pPr>
            <w:r w:rsidRPr="0036421B">
              <w:rPr>
                <w:sz w:val="22"/>
              </w:rPr>
              <w:t>Data Conversion Service</w:t>
            </w:r>
          </w:p>
        </w:tc>
        <w:tc>
          <w:tcPr>
            <w:tcW w:w="1350" w:type="dxa"/>
          </w:tcPr>
          <w:p w14:paraId="0C58ADB4" w14:textId="77777777" w:rsidR="0052539E" w:rsidRPr="0036421B" w:rsidRDefault="0052539E">
            <w:pPr>
              <w:spacing w:before="100" w:after="100"/>
              <w:jc w:val="center"/>
              <w:rPr>
                <w:sz w:val="22"/>
              </w:rPr>
            </w:pPr>
            <w:r w:rsidRPr="0036421B">
              <w:rPr>
                <w:sz w:val="22"/>
              </w:rPr>
              <w:t>m</w:t>
            </w:r>
          </w:p>
        </w:tc>
        <w:tc>
          <w:tcPr>
            <w:tcW w:w="1350" w:type="dxa"/>
          </w:tcPr>
          <w:p w14:paraId="410C856B" w14:textId="77777777" w:rsidR="0052539E" w:rsidRPr="0036421B" w:rsidRDefault="0052539E">
            <w:pPr>
              <w:spacing w:before="100" w:after="100"/>
              <w:jc w:val="center"/>
              <w:rPr>
                <w:sz w:val="22"/>
              </w:rPr>
            </w:pPr>
          </w:p>
        </w:tc>
        <w:tc>
          <w:tcPr>
            <w:tcW w:w="1440" w:type="dxa"/>
          </w:tcPr>
          <w:p w14:paraId="18672819" w14:textId="77777777" w:rsidR="0052539E" w:rsidRPr="0036421B" w:rsidRDefault="0052539E">
            <w:pPr>
              <w:spacing w:before="100" w:after="100"/>
              <w:jc w:val="center"/>
              <w:rPr>
                <w:sz w:val="22"/>
              </w:rPr>
            </w:pPr>
          </w:p>
        </w:tc>
        <w:tc>
          <w:tcPr>
            <w:tcW w:w="1350" w:type="dxa"/>
          </w:tcPr>
          <w:p w14:paraId="487A12D6" w14:textId="77777777" w:rsidR="0052539E" w:rsidRPr="0036421B" w:rsidRDefault="0052539E">
            <w:pPr>
              <w:spacing w:before="100" w:after="100"/>
              <w:jc w:val="center"/>
              <w:rPr>
                <w:sz w:val="22"/>
              </w:rPr>
            </w:pPr>
          </w:p>
        </w:tc>
        <w:tc>
          <w:tcPr>
            <w:tcW w:w="1404" w:type="dxa"/>
          </w:tcPr>
          <w:p w14:paraId="0E3167B9" w14:textId="77777777" w:rsidR="0052539E" w:rsidRPr="0036421B" w:rsidRDefault="0052539E">
            <w:pPr>
              <w:spacing w:before="100" w:after="100"/>
              <w:jc w:val="center"/>
              <w:rPr>
                <w:sz w:val="22"/>
              </w:rPr>
            </w:pPr>
          </w:p>
        </w:tc>
        <w:tc>
          <w:tcPr>
            <w:tcW w:w="1386" w:type="dxa"/>
          </w:tcPr>
          <w:p w14:paraId="1864DEBB" w14:textId="77777777" w:rsidR="0052539E" w:rsidRPr="0036421B" w:rsidRDefault="0052539E">
            <w:pPr>
              <w:spacing w:before="100" w:after="100"/>
              <w:jc w:val="center"/>
              <w:rPr>
                <w:sz w:val="22"/>
              </w:rPr>
            </w:pPr>
          </w:p>
        </w:tc>
      </w:tr>
      <w:tr w:rsidR="0052539E" w:rsidRPr="0036421B" w14:paraId="6DA735E6" w14:textId="77777777">
        <w:trPr>
          <w:cantSplit/>
        </w:trPr>
        <w:tc>
          <w:tcPr>
            <w:tcW w:w="7290" w:type="dxa"/>
            <w:gridSpan w:val="4"/>
          </w:tcPr>
          <w:p w14:paraId="44A9FA00" w14:textId="77777777" w:rsidR="0052539E" w:rsidRPr="0036421B" w:rsidRDefault="0052539E">
            <w:pPr>
              <w:spacing w:before="100" w:after="100"/>
              <w:jc w:val="center"/>
              <w:rPr>
                <w:sz w:val="22"/>
              </w:rPr>
            </w:pPr>
            <w:r w:rsidRPr="0036421B">
              <w:rPr>
                <w:sz w:val="22"/>
              </w:rPr>
              <w:t>SUBTOTALS</w:t>
            </w:r>
          </w:p>
        </w:tc>
        <w:tc>
          <w:tcPr>
            <w:tcW w:w="1440" w:type="dxa"/>
          </w:tcPr>
          <w:p w14:paraId="47E89D27" w14:textId="77777777" w:rsidR="0052539E" w:rsidRPr="0036421B" w:rsidRDefault="0052539E">
            <w:pPr>
              <w:spacing w:before="100" w:after="100"/>
              <w:jc w:val="center"/>
              <w:rPr>
                <w:sz w:val="22"/>
              </w:rPr>
            </w:pPr>
          </w:p>
        </w:tc>
        <w:tc>
          <w:tcPr>
            <w:tcW w:w="1350" w:type="dxa"/>
          </w:tcPr>
          <w:p w14:paraId="41E1C220" w14:textId="77777777" w:rsidR="0052539E" w:rsidRPr="0036421B" w:rsidRDefault="0052539E">
            <w:pPr>
              <w:spacing w:before="100" w:after="100"/>
              <w:jc w:val="center"/>
              <w:rPr>
                <w:sz w:val="22"/>
              </w:rPr>
            </w:pPr>
          </w:p>
        </w:tc>
        <w:tc>
          <w:tcPr>
            <w:tcW w:w="1404" w:type="dxa"/>
          </w:tcPr>
          <w:p w14:paraId="0CE1211E" w14:textId="77777777" w:rsidR="0052539E" w:rsidRPr="0036421B" w:rsidRDefault="0052539E">
            <w:pPr>
              <w:spacing w:before="100" w:after="100"/>
              <w:jc w:val="center"/>
              <w:rPr>
                <w:sz w:val="22"/>
              </w:rPr>
            </w:pPr>
          </w:p>
        </w:tc>
        <w:tc>
          <w:tcPr>
            <w:tcW w:w="1386" w:type="dxa"/>
          </w:tcPr>
          <w:p w14:paraId="33C0270F" w14:textId="77777777" w:rsidR="0052539E" w:rsidRPr="0036421B" w:rsidRDefault="0052539E">
            <w:pPr>
              <w:spacing w:before="100" w:after="100"/>
              <w:jc w:val="center"/>
              <w:rPr>
                <w:sz w:val="22"/>
              </w:rPr>
            </w:pPr>
          </w:p>
        </w:tc>
      </w:tr>
      <w:tr w:rsidR="0052539E" w:rsidRPr="0036421B" w14:paraId="78CB447F" w14:textId="77777777">
        <w:trPr>
          <w:cantSplit/>
        </w:trPr>
        <w:tc>
          <w:tcPr>
            <w:tcW w:w="7290" w:type="dxa"/>
            <w:gridSpan w:val="4"/>
          </w:tcPr>
          <w:p w14:paraId="42CBB563" w14:textId="77777777" w:rsidR="0052539E" w:rsidRPr="0036421B" w:rsidRDefault="0052539E">
            <w:pPr>
              <w:widowControl w:val="0"/>
              <w:spacing w:before="100" w:after="100"/>
              <w:jc w:val="center"/>
              <w:rPr>
                <w:sz w:val="22"/>
              </w:rPr>
            </w:pPr>
            <w:r w:rsidRPr="0036421B">
              <w:rPr>
                <w:sz w:val="22"/>
              </w:rPr>
              <w:t>TOTAL (To Grand Summary Table)</w:t>
            </w:r>
          </w:p>
        </w:tc>
        <w:tc>
          <w:tcPr>
            <w:tcW w:w="1440" w:type="dxa"/>
          </w:tcPr>
          <w:p w14:paraId="1BFA621F" w14:textId="77777777" w:rsidR="0052539E" w:rsidRPr="0036421B" w:rsidRDefault="0052539E">
            <w:pPr>
              <w:widowControl w:val="0"/>
              <w:spacing w:before="100" w:after="100"/>
              <w:jc w:val="center"/>
              <w:rPr>
                <w:sz w:val="22"/>
              </w:rPr>
            </w:pPr>
          </w:p>
        </w:tc>
        <w:tc>
          <w:tcPr>
            <w:tcW w:w="1350" w:type="dxa"/>
          </w:tcPr>
          <w:p w14:paraId="6F92F9DA" w14:textId="77777777" w:rsidR="0052539E" w:rsidRPr="0036421B" w:rsidRDefault="0052539E">
            <w:pPr>
              <w:widowControl w:val="0"/>
              <w:spacing w:before="100" w:after="100"/>
              <w:jc w:val="center"/>
              <w:rPr>
                <w:sz w:val="22"/>
              </w:rPr>
            </w:pPr>
          </w:p>
        </w:tc>
        <w:tc>
          <w:tcPr>
            <w:tcW w:w="1404" w:type="dxa"/>
          </w:tcPr>
          <w:p w14:paraId="7488220B" w14:textId="77777777" w:rsidR="0052539E" w:rsidRPr="0036421B" w:rsidRDefault="0052539E">
            <w:pPr>
              <w:widowControl w:val="0"/>
              <w:spacing w:before="100" w:after="100"/>
              <w:jc w:val="center"/>
              <w:rPr>
                <w:sz w:val="22"/>
              </w:rPr>
            </w:pPr>
          </w:p>
        </w:tc>
        <w:tc>
          <w:tcPr>
            <w:tcW w:w="1386" w:type="dxa"/>
          </w:tcPr>
          <w:p w14:paraId="258EF7F5" w14:textId="77777777" w:rsidR="0052539E" w:rsidRPr="0036421B" w:rsidRDefault="0052539E">
            <w:pPr>
              <w:widowControl w:val="0"/>
              <w:spacing w:before="100" w:after="100"/>
              <w:rPr>
                <w:sz w:val="22"/>
              </w:rPr>
            </w:pPr>
          </w:p>
        </w:tc>
      </w:tr>
    </w:tbl>
    <w:p w14:paraId="290FBBD1" w14:textId="77777777" w:rsidR="0052539E" w:rsidRPr="0036421B" w:rsidRDefault="0052539E">
      <w:pPr>
        <w:pStyle w:val="EndnoteText"/>
        <w:widowControl w:val="0"/>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before="0" w:after="0"/>
        <w:rPr>
          <w:sz w:val="22"/>
        </w:rPr>
      </w:pPr>
    </w:p>
    <w:p w14:paraId="5BA5082E" w14:textId="77777777" w:rsidR="0052539E" w:rsidRPr="0036421B" w:rsidRDefault="0052539E">
      <w:pPr>
        <w:ind w:left="1260" w:hanging="1260"/>
        <w:rPr>
          <w:sz w:val="22"/>
        </w:rPr>
      </w:pPr>
      <w:r w:rsidRPr="0036421B">
        <w:rPr>
          <w:b/>
          <w:sz w:val="22"/>
        </w:rPr>
        <w:t>Note:</w:t>
      </w:r>
      <w:r w:rsidRPr="0036421B">
        <w:rPr>
          <w:sz w:val="22"/>
        </w:rPr>
        <w:tab/>
        <w:t>- - indicates not applicable.  “ indicates repetition of table entry above.  Refer to the relevant Supply and Installation Cost Sub-Table for the specific components that constitute each Subsystem or line item in this summary table</w:t>
      </w:r>
    </w:p>
    <w:p w14:paraId="6537C2F2" w14:textId="77777777" w:rsidR="0052539E" w:rsidRPr="0036421B" w:rsidRDefault="0052539E">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after="0"/>
        <w:rPr>
          <w:sz w:val="2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320"/>
        <w:gridCol w:w="360"/>
        <w:gridCol w:w="5148"/>
      </w:tblGrid>
      <w:tr w:rsidR="0052539E" w:rsidRPr="0036421B" w14:paraId="4704DBA9" w14:textId="77777777">
        <w:trPr>
          <w:cantSplit/>
          <w:trHeight w:hRule="exact" w:val="240"/>
          <w:jc w:val="center"/>
        </w:trPr>
        <w:tc>
          <w:tcPr>
            <w:tcW w:w="4320" w:type="dxa"/>
          </w:tcPr>
          <w:p w14:paraId="273EAFE2" w14:textId="77777777" w:rsidR="0052539E" w:rsidRPr="0036421B" w:rsidRDefault="0052539E">
            <w:pPr>
              <w:spacing w:before="100" w:after="100"/>
              <w:rPr>
                <w:sz w:val="22"/>
              </w:rPr>
            </w:pPr>
          </w:p>
        </w:tc>
        <w:tc>
          <w:tcPr>
            <w:tcW w:w="360" w:type="dxa"/>
          </w:tcPr>
          <w:p w14:paraId="2AEE2F25" w14:textId="77777777" w:rsidR="0052539E" w:rsidRPr="0036421B" w:rsidRDefault="0052539E">
            <w:pPr>
              <w:spacing w:before="100" w:after="100"/>
              <w:jc w:val="center"/>
              <w:rPr>
                <w:sz w:val="22"/>
              </w:rPr>
            </w:pPr>
          </w:p>
        </w:tc>
        <w:tc>
          <w:tcPr>
            <w:tcW w:w="5148" w:type="dxa"/>
          </w:tcPr>
          <w:p w14:paraId="0E936135" w14:textId="77777777" w:rsidR="0052539E" w:rsidRPr="0036421B" w:rsidRDefault="0052539E">
            <w:pPr>
              <w:spacing w:before="100" w:after="100"/>
              <w:jc w:val="center"/>
              <w:rPr>
                <w:sz w:val="22"/>
              </w:rPr>
            </w:pPr>
          </w:p>
        </w:tc>
      </w:tr>
      <w:tr w:rsidR="0052539E" w:rsidRPr="0036421B" w14:paraId="161EB07B" w14:textId="77777777">
        <w:trPr>
          <w:cantSplit/>
          <w:jc w:val="center"/>
        </w:trPr>
        <w:tc>
          <w:tcPr>
            <w:tcW w:w="4320" w:type="dxa"/>
          </w:tcPr>
          <w:p w14:paraId="206BBF15" w14:textId="77777777" w:rsidR="0052539E" w:rsidRPr="0036421B" w:rsidRDefault="0052539E">
            <w:pPr>
              <w:spacing w:before="100" w:after="100"/>
              <w:jc w:val="right"/>
              <w:rPr>
                <w:sz w:val="22"/>
              </w:rPr>
            </w:pPr>
            <w:r w:rsidRPr="0036421B">
              <w:rPr>
                <w:sz w:val="22"/>
              </w:rPr>
              <w:t>Name of Bidder:</w:t>
            </w:r>
          </w:p>
        </w:tc>
        <w:tc>
          <w:tcPr>
            <w:tcW w:w="360" w:type="dxa"/>
          </w:tcPr>
          <w:p w14:paraId="608E568D" w14:textId="77777777" w:rsidR="0052539E" w:rsidRPr="0036421B" w:rsidRDefault="0052539E">
            <w:pPr>
              <w:spacing w:before="100" w:after="100"/>
              <w:jc w:val="center"/>
              <w:rPr>
                <w:sz w:val="22"/>
              </w:rPr>
            </w:pPr>
          </w:p>
        </w:tc>
        <w:tc>
          <w:tcPr>
            <w:tcW w:w="5148" w:type="dxa"/>
          </w:tcPr>
          <w:p w14:paraId="4F9B5BD4" w14:textId="77777777" w:rsidR="0052539E" w:rsidRPr="0036421B" w:rsidRDefault="0052539E">
            <w:pPr>
              <w:spacing w:before="100" w:after="100"/>
              <w:jc w:val="center"/>
              <w:rPr>
                <w:sz w:val="22"/>
              </w:rPr>
            </w:pPr>
          </w:p>
        </w:tc>
      </w:tr>
      <w:tr w:rsidR="0052539E" w:rsidRPr="0036421B" w14:paraId="2030CD7C" w14:textId="77777777">
        <w:trPr>
          <w:cantSplit/>
          <w:trHeight w:hRule="exact" w:val="240"/>
          <w:jc w:val="center"/>
        </w:trPr>
        <w:tc>
          <w:tcPr>
            <w:tcW w:w="4320" w:type="dxa"/>
          </w:tcPr>
          <w:p w14:paraId="326517B5" w14:textId="77777777" w:rsidR="0052539E" w:rsidRPr="0036421B" w:rsidRDefault="0052539E">
            <w:pPr>
              <w:spacing w:before="100" w:after="100"/>
              <w:jc w:val="right"/>
              <w:rPr>
                <w:sz w:val="22"/>
              </w:rPr>
            </w:pPr>
          </w:p>
        </w:tc>
        <w:tc>
          <w:tcPr>
            <w:tcW w:w="360" w:type="dxa"/>
          </w:tcPr>
          <w:p w14:paraId="6B4B36FE" w14:textId="77777777" w:rsidR="0052539E" w:rsidRPr="0036421B" w:rsidRDefault="0052539E">
            <w:pPr>
              <w:spacing w:before="100" w:after="100"/>
              <w:jc w:val="center"/>
              <w:rPr>
                <w:sz w:val="22"/>
              </w:rPr>
            </w:pPr>
          </w:p>
        </w:tc>
        <w:tc>
          <w:tcPr>
            <w:tcW w:w="5148" w:type="dxa"/>
          </w:tcPr>
          <w:p w14:paraId="3F89AFFA" w14:textId="77777777" w:rsidR="0052539E" w:rsidRPr="0036421B" w:rsidRDefault="0052539E">
            <w:pPr>
              <w:spacing w:before="100" w:after="100"/>
              <w:jc w:val="center"/>
              <w:rPr>
                <w:sz w:val="22"/>
              </w:rPr>
            </w:pPr>
          </w:p>
        </w:tc>
      </w:tr>
      <w:tr w:rsidR="0052539E" w:rsidRPr="0036421B" w14:paraId="0B7E2574" w14:textId="77777777">
        <w:trPr>
          <w:cantSplit/>
          <w:jc w:val="center"/>
        </w:trPr>
        <w:tc>
          <w:tcPr>
            <w:tcW w:w="4320" w:type="dxa"/>
          </w:tcPr>
          <w:p w14:paraId="0B47C25A" w14:textId="77777777" w:rsidR="0052539E" w:rsidRPr="0036421B" w:rsidRDefault="0052539E">
            <w:pPr>
              <w:spacing w:before="100" w:after="100"/>
              <w:jc w:val="right"/>
              <w:rPr>
                <w:sz w:val="22"/>
              </w:rPr>
            </w:pPr>
            <w:r w:rsidRPr="0036421B">
              <w:rPr>
                <w:sz w:val="22"/>
              </w:rPr>
              <w:t>Authorized Signature of Bidder:</w:t>
            </w:r>
          </w:p>
        </w:tc>
        <w:tc>
          <w:tcPr>
            <w:tcW w:w="360" w:type="dxa"/>
          </w:tcPr>
          <w:p w14:paraId="5AF7A1ED" w14:textId="77777777" w:rsidR="0052539E" w:rsidRPr="0036421B" w:rsidRDefault="0052539E">
            <w:pPr>
              <w:spacing w:before="100" w:after="100"/>
              <w:jc w:val="center"/>
              <w:rPr>
                <w:sz w:val="22"/>
              </w:rPr>
            </w:pPr>
          </w:p>
        </w:tc>
        <w:tc>
          <w:tcPr>
            <w:tcW w:w="5148" w:type="dxa"/>
          </w:tcPr>
          <w:p w14:paraId="690BF9E1" w14:textId="77777777" w:rsidR="0052539E" w:rsidRPr="0036421B" w:rsidRDefault="0052539E">
            <w:pPr>
              <w:spacing w:before="100" w:after="100"/>
              <w:jc w:val="center"/>
              <w:rPr>
                <w:sz w:val="22"/>
              </w:rPr>
            </w:pPr>
          </w:p>
        </w:tc>
      </w:tr>
      <w:tr w:rsidR="0052539E" w:rsidRPr="0036421B" w14:paraId="5E37E10D" w14:textId="77777777">
        <w:trPr>
          <w:cantSplit/>
          <w:trHeight w:hRule="exact" w:val="240"/>
          <w:jc w:val="center"/>
        </w:trPr>
        <w:tc>
          <w:tcPr>
            <w:tcW w:w="4320" w:type="dxa"/>
          </w:tcPr>
          <w:p w14:paraId="016F7829" w14:textId="77777777" w:rsidR="0052539E" w:rsidRPr="0036421B" w:rsidRDefault="0052539E">
            <w:pPr>
              <w:spacing w:before="100" w:after="100"/>
              <w:rPr>
                <w:sz w:val="22"/>
              </w:rPr>
            </w:pPr>
          </w:p>
        </w:tc>
        <w:tc>
          <w:tcPr>
            <w:tcW w:w="360" w:type="dxa"/>
          </w:tcPr>
          <w:p w14:paraId="2C616608" w14:textId="77777777" w:rsidR="0052539E" w:rsidRPr="0036421B" w:rsidRDefault="0052539E">
            <w:pPr>
              <w:spacing w:before="100" w:after="100"/>
              <w:jc w:val="center"/>
              <w:rPr>
                <w:sz w:val="22"/>
              </w:rPr>
            </w:pPr>
          </w:p>
        </w:tc>
        <w:tc>
          <w:tcPr>
            <w:tcW w:w="5148" w:type="dxa"/>
          </w:tcPr>
          <w:p w14:paraId="2F941008" w14:textId="77777777" w:rsidR="0052539E" w:rsidRPr="0036421B" w:rsidRDefault="0052539E">
            <w:pPr>
              <w:spacing w:before="100" w:after="100"/>
              <w:jc w:val="center"/>
              <w:rPr>
                <w:sz w:val="22"/>
              </w:rPr>
            </w:pPr>
          </w:p>
        </w:tc>
      </w:tr>
    </w:tbl>
    <w:p w14:paraId="20C1A5A0" w14:textId="77777777" w:rsidR="0052539E" w:rsidRPr="0036421B" w:rsidRDefault="0052539E">
      <w:pPr>
        <w:pStyle w:val="Head82"/>
        <w:rPr>
          <w:rStyle w:val="PreparersOption"/>
        </w:rPr>
      </w:pPr>
      <w:r w:rsidRPr="0036421B">
        <w:rPr>
          <w:sz w:val="22"/>
        </w:rPr>
        <w:br w:type="page"/>
      </w:r>
      <w:bookmarkStart w:id="449" w:name="_Toc521497242"/>
      <w:bookmarkStart w:id="450" w:name="_Toc252314527"/>
      <w:r w:rsidRPr="0036421B">
        <w:lastRenderedPageBreak/>
        <w:t>2.4</w:t>
      </w:r>
      <w:r w:rsidRPr="0036421B">
        <w:tab/>
      </w:r>
      <w:bookmarkStart w:id="451" w:name="_Hlt529125901"/>
      <w:bookmarkEnd w:id="451"/>
      <w:r w:rsidRPr="0036421B">
        <w:t>Recurrent Cost Summary Table</w:t>
      </w:r>
      <w:bookmarkEnd w:id="449"/>
      <w:bookmarkEnd w:id="450"/>
    </w:p>
    <w:p w14:paraId="3FFBAA84" w14:textId="77777777" w:rsidR="0052539E" w:rsidRPr="0036421B" w:rsidRDefault="0052539E">
      <w:pPr>
        <w:rPr>
          <w:rStyle w:val="Preparersnotenobold"/>
        </w:rPr>
      </w:pPr>
      <w:r w:rsidRPr="0036421B">
        <w:t xml:space="preserve">System or Subsystem number:  </w:t>
      </w:r>
      <w:r w:rsidRPr="0036421B">
        <w:rPr>
          <w:i/>
        </w:rPr>
        <w:t xml:space="preserve">[ if a multi-lot procurement, insert: </w:t>
      </w:r>
      <w:r w:rsidRPr="0036421B">
        <w:rPr>
          <w:b/>
          <w:i/>
        </w:rPr>
        <w:t>Subsystem number</w:t>
      </w:r>
      <w:r w:rsidRPr="0036421B">
        <w:rPr>
          <w:i/>
        </w:rPr>
        <w:t xml:space="preserve">, otherwise state </w:t>
      </w:r>
      <w:r w:rsidRPr="0036421B">
        <w:rPr>
          <w:b/>
          <w:i/>
        </w:rPr>
        <w:t>“entire System procurement”</w:t>
      </w:r>
      <w:r w:rsidRPr="0036421B">
        <w:rPr>
          <w:i/>
        </w:rPr>
        <w:t> ]</w:t>
      </w:r>
      <w:r w:rsidRPr="0036421B">
        <w:t xml:space="preserve">  </w:t>
      </w:r>
      <w:r w:rsidRPr="0036421B">
        <w:rPr>
          <w:rStyle w:val="Preparersnotenobold"/>
        </w:rPr>
        <w:t>[ as necessary for the operation of the System, specify items in the Table below, modifying the sample line items and sample table entries as needed. ]</w:t>
      </w:r>
    </w:p>
    <w:p w14:paraId="34C9570E" w14:textId="77777777" w:rsidR="0052539E" w:rsidRPr="0036421B" w:rsidRDefault="0052539E">
      <w:r w:rsidRPr="0036421B">
        <w:t>Costs MUST reflect prices and rates quoted in accordance with ITB Clauses 14 and 15.</w:t>
      </w:r>
    </w:p>
    <w:tbl>
      <w:tblPr>
        <w:tblW w:w="0" w:type="auto"/>
        <w:tblInd w:w="154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738"/>
        <w:gridCol w:w="3240"/>
        <w:gridCol w:w="1152"/>
        <w:gridCol w:w="1260"/>
        <w:gridCol w:w="1440"/>
        <w:gridCol w:w="1440"/>
        <w:gridCol w:w="1440"/>
      </w:tblGrid>
      <w:tr w:rsidR="0052539E" w:rsidRPr="0036421B" w14:paraId="25CB1555" w14:textId="77777777">
        <w:trPr>
          <w:cantSplit/>
          <w:tblHeader/>
        </w:trPr>
        <w:tc>
          <w:tcPr>
            <w:tcW w:w="738" w:type="dxa"/>
          </w:tcPr>
          <w:p w14:paraId="2B1D8A68" w14:textId="77777777" w:rsidR="0052539E" w:rsidRPr="0036421B" w:rsidRDefault="0052539E">
            <w:pPr>
              <w:spacing w:before="100" w:after="100"/>
              <w:jc w:val="center"/>
              <w:rPr>
                <w:sz w:val="22"/>
              </w:rPr>
            </w:pPr>
            <w:r w:rsidRPr="0036421B">
              <w:rPr>
                <w:sz w:val="22"/>
              </w:rPr>
              <w:br/>
              <w:t>Line Item No.</w:t>
            </w:r>
          </w:p>
        </w:tc>
        <w:tc>
          <w:tcPr>
            <w:tcW w:w="3240" w:type="dxa"/>
          </w:tcPr>
          <w:p w14:paraId="275374DA" w14:textId="77777777" w:rsidR="0052539E" w:rsidRPr="0036421B" w:rsidRDefault="0052539E">
            <w:pPr>
              <w:spacing w:before="100" w:after="100"/>
              <w:jc w:val="center"/>
              <w:rPr>
                <w:sz w:val="22"/>
              </w:rPr>
            </w:pPr>
            <w:r w:rsidRPr="0036421B">
              <w:rPr>
                <w:sz w:val="22"/>
              </w:rPr>
              <w:br/>
            </w:r>
            <w:r w:rsidRPr="0036421B">
              <w:rPr>
                <w:sz w:val="22"/>
              </w:rPr>
              <w:br/>
            </w:r>
            <w:r w:rsidRPr="0036421B">
              <w:rPr>
                <w:sz w:val="22"/>
              </w:rPr>
              <w:br/>
              <w:t>Subsystem / Item</w:t>
            </w:r>
          </w:p>
        </w:tc>
        <w:tc>
          <w:tcPr>
            <w:tcW w:w="1152" w:type="dxa"/>
          </w:tcPr>
          <w:p w14:paraId="47B68418" w14:textId="77777777" w:rsidR="0052539E" w:rsidRPr="0036421B" w:rsidRDefault="0052539E">
            <w:pPr>
              <w:spacing w:before="100" w:after="100"/>
              <w:jc w:val="center"/>
              <w:rPr>
                <w:sz w:val="22"/>
              </w:rPr>
            </w:pPr>
            <w:r w:rsidRPr="0036421B">
              <w:rPr>
                <w:sz w:val="22"/>
              </w:rPr>
              <w:br/>
              <w:t>Recurrent</w:t>
            </w:r>
            <w:r w:rsidRPr="0036421B">
              <w:rPr>
                <w:sz w:val="22"/>
              </w:rPr>
              <w:br/>
              <w:t>Cost Sub-Table No.</w:t>
            </w:r>
          </w:p>
        </w:tc>
        <w:tc>
          <w:tcPr>
            <w:tcW w:w="1260" w:type="dxa"/>
          </w:tcPr>
          <w:p w14:paraId="3FF66FB3" w14:textId="77777777" w:rsidR="0052539E" w:rsidRPr="0036421B" w:rsidRDefault="0052539E">
            <w:pPr>
              <w:spacing w:before="100" w:after="100"/>
              <w:jc w:val="center"/>
              <w:rPr>
                <w:sz w:val="22"/>
              </w:rPr>
            </w:pPr>
            <w:r w:rsidRPr="0036421B">
              <w:rPr>
                <w:rStyle w:val="preparersnote"/>
                <w:b w:val="0"/>
                <w:sz w:val="22"/>
              </w:rPr>
              <w:t>[ insert:</w:t>
            </w:r>
            <w:r w:rsidRPr="0036421B">
              <w:rPr>
                <w:rStyle w:val="preparersnote"/>
                <w:sz w:val="22"/>
              </w:rPr>
              <w:t xml:space="preserve">  Local</w:t>
            </w:r>
            <w:r w:rsidRPr="0036421B">
              <w:rPr>
                <w:rStyle w:val="preparersnote"/>
                <w:sz w:val="22"/>
              </w:rPr>
              <w:br/>
              <w:t>Currency </w:t>
            </w:r>
            <w:r w:rsidRPr="0036421B">
              <w:rPr>
                <w:rStyle w:val="preparersnote"/>
                <w:b w:val="0"/>
                <w:sz w:val="22"/>
              </w:rPr>
              <w:t>]</w:t>
            </w:r>
            <w:r w:rsidRPr="0036421B">
              <w:rPr>
                <w:sz w:val="22"/>
              </w:rPr>
              <w:br/>
              <w:t>Price</w:t>
            </w:r>
          </w:p>
        </w:tc>
        <w:tc>
          <w:tcPr>
            <w:tcW w:w="1440" w:type="dxa"/>
          </w:tcPr>
          <w:p w14:paraId="6C27FDD7" w14:textId="77777777" w:rsidR="0052539E" w:rsidRPr="0036421B" w:rsidRDefault="0052539E">
            <w:pPr>
              <w:spacing w:before="100" w:after="100"/>
              <w:jc w:val="center"/>
              <w:rPr>
                <w:sz w:val="22"/>
              </w:rPr>
            </w:pPr>
            <w:r w:rsidRPr="0036421B">
              <w:rPr>
                <w:rStyle w:val="preparersnote"/>
                <w:b w:val="0"/>
                <w:sz w:val="22"/>
              </w:rPr>
              <w:t>[ insert:</w:t>
            </w:r>
            <w:r w:rsidRPr="0036421B">
              <w:rPr>
                <w:rStyle w:val="preparersnote"/>
                <w:sz w:val="22"/>
              </w:rPr>
              <w:t xml:space="preserve">  Foreign Currency A </w:t>
            </w:r>
            <w:r w:rsidRPr="0036421B">
              <w:rPr>
                <w:rStyle w:val="preparersnote"/>
                <w:b w:val="0"/>
                <w:sz w:val="22"/>
              </w:rPr>
              <w:t>]</w:t>
            </w:r>
            <w:r w:rsidRPr="0036421B">
              <w:rPr>
                <w:sz w:val="22"/>
              </w:rPr>
              <w:br/>
              <w:t>Price</w:t>
            </w:r>
          </w:p>
        </w:tc>
        <w:tc>
          <w:tcPr>
            <w:tcW w:w="1440" w:type="dxa"/>
          </w:tcPr>
          <w:p w14:paraId="55421CD0" w14:textId="77777777" w:rsidR="0052539E" w:rsidRPr="0036421B" w:rsidRDefault="0052539E">
            <w:pPr>
              <w:spacing w:before="100" w:after="100"/>
              <w:jc w:val="center"/>
              <w:rPr>
                <w:sz w:val="22"/>
              </w:rPr>
            </w:pPr>
            <w:r w:rsidRPr="0036421B">
              <w:rPr>
                <w:rStyle w:val="preparersnote"/>
                <w:b w:val="0"/>
                <w:sz w:val="22"/>
              </w:rPr>
              <w:t>[ insert:</w:t>
            </w:r>
            <w:r w:rsidRPr="0036421B">
              <w:rPr>
                <w:rStyle w:val="preparersnote"/>
                <w:sz w:val="22"/>
              </w:rPr>
              <w:t xml:space="preserve">  Foreign Currency B</w:t>
            </w:r>
            <w:r w:rsidRPr="0036421B">
              <w:rPr>
                <w:rStyle w:val="preparersnote"/>
                <w:b w:val="0"/>
                <w:sz w:val="22"/>
              </w:rPr>
              <w:t> ]</w:t>
            </w:r>
            <w:r w:rsidRPr="0036421B">
              <w:rPr>
                <w:sz w:val="22"/>
              </w:rPr>
              <w:br/>
              <w:t>Price</w:t>
            </w:r>
          </w:p>
        </w:tc>
        <w:tc>
          <w:tcPr>
            <w:tcW w:w="1440" w:type="dxa"/>
          </w:tcPr>
          <w:p w14:paraId="64582D34" w14:textId="77777777" w:rsidR="0052539E" w:rsidRPr="0036421B" w:rsidRDefault="0052539E">
            <w:pPr>
              <w:spacing w:before="100" w:after="100"/>
              <w:jc w:val="center"/>
              <w:rPr>
                <w:sz w:val="22"/>
              </w:rPr>
            </w:pPr>
            <w:r w:rsidRPr="0036421B">
              <w:rPr>
                <w:rStyle w:val="preparersnote"/>
                <w:b w:val="0"/>
                <w:sz w:val="22"/>
              </w:rPr>
              <w:t>[ insert:</w:t>
            </w:r>
            <w:r w:rsidRPr="0036421B">
              <w:rPr>
                <w:rStyle w:val="preparersnote"/>
                <w:sz w:val="22"/>
              </w:rPr>
              <w:t xml:space="preserve">  Foreign Currency C </w:t>
            </w:r>
            <w:r w:rsidRPr="0036421B">
              <w:rPr>
                <w:rStyle w:val="preparersnote"/>
                <w:b w:val="0"/>
                <w:sz w:val="22"/>
              </w:rPr>
              <w:t>]</w:t>
            </w:r>
            <w:r w:rsidRPr="0036421B">
              <w:rPr>
                <w:sz w:val="22"/>
              </w:rPr>
              <w:br/>
              <w:t>Price</w:t>
            </w:r>
          </w:p>
        </w:tc>
      </w:tr>
      <w:tr w:rsidR="0052539E" w:rsidRPr="0036421B" w14:paraId="3C652B1C" w14:textId="77777777">
        <w:trPr>
          <w:cantSplit/>
        </w:trPr>
        <w:tc>
          <w:tcPr>
            <w:tcW w:w="738" w:type="dxa"/>
          </w:tcPr>
          <w:p w14:paraId="7AFE37DD" w14:textId="77777777" w:rsidR="0052539E" w:rsidRPr="0036421B" w:rsidRDefault="0052539E">
            <w:pPr>
              <w:spacing w:before="100" w:after="100"/>
              <w:jc w:val="center"/>
              <w:rPr>
                <w:sz w:val="22"/>
              </w:rPr>
            </w:pPr>
          </w:p>
        </w:tc>
        <w:tc>
          <w:tcPr>
            <w:tcW w:w="3240" w:type="dxa"/>
          </w:tcPr>
          <w:p w14:paraId="05B21F43" w14:textId="77777777" w:rsidR="0052539E" w:rsidRPr="0036421B" w:rsidRDefault="0052539E">
            <w:pPr>
              <w:spacing w:before="100" w:after="100"/>
              <w:rPr>
                <w:sz w:val="22"/>
              </w:rPr>
            </w:pPr>
          </w:p>
        </w:tc>
        <w:tc>
          <w:tcPr>
            <w:tcW w:w="1152" w:type="dxa"/>
          </w:tcPr>
          <w:p w14:paraId="1D65F820" w14:textId="77777777" w:rsidR="0052539E" w:rsidRPr="0036421B" w:rsidRDefault="0052539E">
            <w:pPr>
              <w:spacing w:before="100" w:after="100"/>
              <w:jc w:val="center"/>
              <w:rPr>
                <w:sz w:val="22"/>
              </w:rPr>
            </w:pPr>
          </w:p>
        </w:tc>
        <w:tc>
          <w:tcPr>
            <w:tcW w:w="1260" w:type="dxa"/>
          </w:tcPr>
          <w:p w14:paraId="6BECB299" w14:textId="77777777" w:rsidR="0052539E" w:rsidRPr="0036421B" w:rsidRDefault="0052539E">
            <w:pPr>
              <w:spacing w:before="100" w:after="100"/>
              <w:jc w:val="center"/>
              <w:rPr>
                <w:sz w:val="22"/>
              </w:rPr>
            </w:pPr>
          </w:p>
        </w:tc>
        <w:tc>
          <w:tcPr>
            <w:tcW w:w="1440" w:type="dxa"/>
          </w:tcPr>
          <w:p w14:paraId="728C82A7" w14:textId="77777777" w:rsidR="0052539E" w:rsidRPr="0036421B" w:rsidRDefault="0052539E">
            <w:pPr>
              <w:spacing w:before="100" w:after="100"/>
              <w:jc w:val="center"/>
              <w:rPr>
                <w:sz w:val="22"/>
              </w:rPr>
            </w:pPr>
          </w:p>
        </w:tc>
        <w:tc>
          <w:tcPr>
            <w:tcW w:w="1440" w:type="dxa"/>
          </w:tcPr>
          <w:p w14:paraId="137D303D" w14:textId="77777777" w:rsidR="0052539E" w:rsidRPr="0036421B" w:rsidRDefault="0052539E">
            <w:pPr>
              <w:spacing w:before="100" w:after="100"/>
              <w:jc w:val="center"/>
              <w:rPr>
                <w:sz w:val="22"/>
              </w:rPr>
            </w:pPr>
          </w:p>
        </w:tc>
        <w:tc>
          <w:tcPr>
            <w:tcW w:w="1440" w:type="dxa"/>
          </w:tcPr>
          <w:p w14:paraId="44B05978" w14:textId="77777777" w:rsidR="0052539E" w:rsidRPr="0036421B" w:rsidRDefault="0052539E">
            <w:pPr>
              <w:spacing w:before="100" w:after="100"/>
              <w:jc w:val="center"/>
              <w:rPr>
                <w:sz w:val="22"/>
              </w:rPr>
            </w:pPr>
          </w:p>
        </w:tc>
      </w:tr>
      <w:tr w:rsidR="0052539E" w:rsidRPr="0036421B" w14:paraId="5253306A" w14:textId="77777777">
        <w:trPr>
          <w:cantSplit/>
        </w:trPr>
        <w:tc>
          <w:tcPr>
            <w:tcW w:w="738" w:type="dxa"/>
          </w:tcPr>
          <w:p w14:paraId="103394D6" w14:textId="77777777" w:rsidR="0052539E" w:rsidRPr="0036421B" w:rsidRDefault="0052539E">
            <w:pPr>
              <w:spacing w:before="100" w:after="100"/>
              <w:jc w:val="center"/>
              <w:rPr>
                <w:sz w:val="22"/>
              </w:rPr>
            </w:pPr>
            <w:r w:rsidRPr="0036421B">
              <w:rPr>
                <w:sz w:val="22"/>
              </w:rPr>
              <w:t>z</w:t>
            </w:r>
          </w:p>
        </w:tc>
        <w:tc>
          <w:tcPr>
            <w:tcW w:w="3240" w:type="dxa"/>
          </w:tcPr>
          <w:p w14:paraId="25E18A0B" w14:textId="77777777" w:rsidR="0052539E" w:rsidRPr="0036421B" w:rsidRDefault="0052539E">
            <w:pPr>
              <w:spacing w:before="100" w:after="100"/>
              <w:rPr>
                <w:sz w:val="22"/>
              </w:rPr>
            </w:pPr>
            <w:r w:rsidRPr="0036421B">
              <w:rPr>
                <w:sz w:val="22"/>
              </w:rPr>
              <w:t>Recurrent Cost Items</w:t>
            </w:r>
          </w:p>
        </w:tc>
        <w:tc>
          <w:tcPr>
            <w:tcW w:w="1152" w:type="dxa"/>
          </w:tcPr>
          <w:p w14:paraId="58799998" w14:textId="77777777" w:rsidR="0052539E" w:rsidRPr="0036421B" w:rsidRDefault="0052539E">
            <w:pPr>
              <w:spacing w:before="100" w:after="100"/>
              <w:jc w:val="center"/>
              <w:rPr>
                <w:sz w:val="22"/>
              </w:rPr>
            </w:pPr>
          </w:p>
        </w:tc>
        <w:tc>
          <w:tcPr>
            <w:tcW w:w="1260" w:type="dxa"/>
          </w:tcPr>
          <w:p w14:paraId="4C062EA4" w14:textId="77777777" w:rsidR="0052539E" w:rsidRPr="0036421B" w:rsidRDefault="0052539E">
            <w:pPr>
              <w:spacing w:before="100" w:after="100"/>
              <w:jc w:val="center"/>
              <w:rPr>
                <w:sz w:val="22"/>
              </w:rPr>
            </w:pPr>
          </w:p>
        </w:tc>
        <w:tc>
          <w:tcPr>
            <w:tcW w:w="1440" w:type="dxa"/>
          </w:tcPr>
          <w:p w14:paraId="24381BED" w14:textId="77777777" w:rsidR="0052539E" w:rsidRPr="0036421B" w:rsidRDefault="0052539E">
            <w:pPr>
              <w:spacing w:before="100" w:after="100"/>
              <w:jc w:val="center"/>
              <w:rPr>
                <w:sz w:val="22"/>
              </w:rPr>
            </w:pPr>
          </w:p>
        </w:tc>
        <w:tc>
          <w:tcPr>
            <w:tcW w:w="1440" w:type="dxa"/>
          </w:tcPr>
          <w:p w14:paraId="17941E7A" w14:textId="77777777" w:rsidR="0052539E" w:rsidRPr="0036421B" w:rsidRDefault="0052539E">
            <w:pPr>
              <w:spacing w:before="100" w:after="100"/>
              <w:jc w:val="center"/>
              <w:rPr>
                <w:sz w:val="22"/>
              </w:rPr>
            </w:pPr>
          </w:p>
        </w:tc>
        <w:tc>
          <w:tcPr>
            <w:tcW w:w="1440" w:type="dxa"/>
          </w:tcPr>
          <w:p w14:paraId="2861FDD2" w14:textId="77777777" w:rsidR="0052539E" w:rsidRPr="0036421B" w:rsidRDefault="0052539E">
            <w:pPr>
              <w:spacing w:before="100" w:after="100"/>
              <w:jc w:val="center"/>
              <w:rPr>
                <w:sz w:val="22"/>
              </w:rPr>
            </w:pPr>
          </w:p>
        </w:tc>
      </w:tr>
      <w:tr w:rsidR="0052539E" w:rsidRPr="0036421B" w14:paraId="5FDB6F16" w14:textId="77777777">
        <w:trPr>
          <w:cantSplit/>
        </w:trPr>
        <w:tc>
          <w:tcPr>
            <w:tcW w:w="738" w:type="dxa"/>
          </w:tcPr>
          <w:p w14:paraId="5C752527" w14:textId="77777777" w:rsidR="0052539E" w:rsidRPr="0036421B" w:rsidRDefault="0052539E">
            <w:pPr>
              <w:spacing w:before="100" w:after="100"/>
              <w:jc w:val="center"/>
              <w:rPr>
                <w:sz w:val="22"/>
              </w:rPr>
            </w:pPr>
            <w:r w:rsidRPr="0036421B">
              <w:rPr>
                <w:sz w:val="22"/>
              </w:rPr>
              <w:t>z.1</w:t>
            </w:r>
          </w:p>
        </w:tc>
        <w:tc>
          <w:tcPr>
            <w:tcW w:w="3240" w:type="dxa"/>
          </w:tcPr>
          <w:p w14:paraId="151F306C" w14:textId="77777777" w:rsidR="0052539E" w:rsidRPr="0036421B" w:rsidRDefault="0052539E">
            <w:pPr>
              <w:spacing w:before="100" w:after="100"/>
              <w:ind w:left="342"/>
              <w:rPr>
                <w:sz w:val="22"/>
              </w:rPr>
            </w:pPr>
            <w:r w:rsidRPr="0036421B">
              <w:rPr>
                <w:sz w:val="22"/>
              </w:rPr>
              <w:t>Headquarters Recurrent Cost Items</w:t>
            </w:r>
          </w:p>
        </w:tc>
        <w:tc>
          <w:tcPr>
            <w:tcW w:w="1152" w:type="dxa"/>
          </w:tcPr>
          <w:p w14:paraId="68915E3F" w14:textId="77777777" w:rsidR="0052539E" w:rsidRPr="0036421B" w:rsidRDefault="0052539E">
            <w:pPr>
              <w:spacing w:before="100" w:after="100"/>
              <w:jc w:val="center"/>
              <w:rPr>
                <w:sz w:val="22"/>
              </w:rPr>
            </w:pPr>
            <w:r w:rsidRPr="0036421B">
              <w:rPr>
                <w:sz w:val="22"/>
              </w:rPr>
              <w:t>n.1</w:t>
            </w:r>
          </w:p>
        </w:tc>
        <w:tc>
          <w:tcPr>
            <w:tcW w:w="1260" w:type="dxa"/>
          </w:tcPr>
          <w:p w14:paraId="2BD98DE0" w14:textId="77777777" w:rsidR="0052539E" w:rsidRPr="0036421B" w:rsidRDefault="0052539E">
            <w:pPr>
              <w:spacing w:before="100" w:after="100"/>
              <w:jc w:val="center"/>
              <w:rPr>
                <w:sz w:val="22"/>
              </w:rPr>
            </w:pPr>
          </w:p>
        </w:tc>
        <w:tc>
          <w:tcPr>
            <w:tcW w:w="1440" w:type="dxa"/>
          </w:tcPr>
          <w:p w14:paraId="54248EEF" w14:textId="77777777" w:rsidR="0052539E" w:rsidRPr="0036421B" w:rsidRDefault="0052539E">
            <w:pPr>
              <w:spacing w:before="100" w:after="100"/>
              <w:jc w:val="center"/>
              <w:rPr>
                <w:sz w:val="22"/>
              </w:rPr>
            </w:pPr>
          </w:p>
        </w:tc>
        <w:tc>
          <w:tcPr>
            <w:tcW w:w="1440" w:type="dxa"/>
          </w:tcPr>
          <w:p w14:paraId="198C4862" w14:textId="77777777" w:rsidR="0052539E" w:rsidRPr="0036421B" w:rsidRDefault="0052539E">
            <w:pPr>
              <w:spacing w:before="100" w:after="100"/>
              <w:jc w:val="center"/>
              <w:rPr>
                <w:sz w:val="22"/>
              </w:rPr>
            </w:pPr>
          </w:p>
        </w:tc>
        <w:tc>
          <w:tcPr>
            <w:tcW w:w="1440" w:type="dxa"/>
          </w:tcPr>
          <w:p w14:paraId="35C19E1C" w14:textId="77777777" w:rsidR="0052539E" w:rsidRPr="0036421B" w:rsidRDefault="0052539E">
            <w:pPr>
              <w:spacing w:before="100" w:after="100"/>
              <w:jc w:val="center"/>
              <w:rPr>
                <w:sz w:val="22"/>
              </w:rPr>
            </w:pPr>
          </w:p>
        </w:tc>
      </w:tr>
      <w:tr w:rsidR="0052539E" w:rsidRPr="0036421B" w14:paraId="28693C49" w14:textId="77777777">
        <w:trPr>
          <w:cantSplit/>
        </w:trPr>
        <w:tc>
          <w:tcPr>
            <w:tcW w:w="738" w:type="dxa"/>
          </w:tcPr>
          <w:p w14:paraId="004193CF" w14:textId="77777777" w:rsidR="0052539E" w:rsidRPr="0036421B" w:rsidRDefault="0052539E">
            <w:pPr>
              <w:spacing w:before="100" w:after="100"/>
              <w:jc w:val="center"/>
              <w:rPr>
                <w:sz w:val="22"/>
              </w:rPr>
            </w:pPr>
            <w:r w:rsidRPr="0036421B">
              <w:rPr>
                <w:sz w:val="22"/>
              </w:rPr>
              <w:t>z.2</w:t>
            </w:r>
          </w:p>
        </w:tc>
        <w:tc>
          <w:tcPr>
            <w:tcW w:w="3240" w:type="dxa"/>
          </w:tcPr>
          <w:p w14:paraId="6ED0267E" w14:textId="77777777" w:rsidR="0052539E" w:rsidRPr="0036421B" w:rsidRDefault="0052539E">
            <w:pPr>
              <w:spacing w:before="100" w:after="100"/>
              <w:ind w:left="342"/>
              <w:rPr>
                <w:sz w:val="22"/>
              </w:rPr>
            </w:pPr>
            <w:r w:rsidRPr="0036421B">
              <w:rPr>
                <w:sz w:val="22"/>
              </w:rPr>
              <w:t>Region 1 Recurrent Cost Item</w:t>
            </w:r>
            <w:bookmarkStart w:id="452" w:name="_Hlt529125695"/>
            <w:bookmarkEnd w:id="452"/>
            <w:r w:rsidRPr="0036421B">
              <w:rPr>
                <w:sz w:val="22"/>
              </w:rPr>
              <w:t>s</w:t>
            </w:r>
          </w:p>
        </w:tc>
        <w:tc>
          <w:tcPr>
            <w:tcW w:w="1152" w:type="dxa"/>
          </w:tcPr>
          <w:p w14:paraId="426195C1" w14:textId="77777777" w:rsidR="0052539E" w:rsidRPr="0036421B" w:rsidRDefault="0052539E">
            <w:pPr>
              <w:spacing w:before="100" w:after="100"/>
              <w:jc w:val="center"/>
              <w:rPr>
                <w:sz w:val="22"/>
              </w:rPr>
            </w:pPr>
            <w:r w:rsidRPr="0036421B">
              <w:rPr>
                <w:sz w:val="22"/>
              </w:rPr>
              <w:t>n.2</w:t>
            </w:r>
          </w:p>
        </w:tc>
        <w:tc>
          <w:tcPr>
            <w:tcW w:w="1260" w:type="dxa"/>
          </w:tcPr>
          <w:p w14:paraId="34BAD738" w14:textId="77777777" w:rsidR="0052539E" w:rsidRPr="0036421B" w:rsidRDefault="0052539E">
            <w:pPr>
              <w:spacing w:before="100" w:after="100"/>
              <w:jc w:val="center"/>
              <w:rPr>
                <w:sz w:val="22"/>
              </w:rPr>
            </w:pPr>
          </w:p>
        </w:tc>
        <w:tc>
          <w:tcPr>
            <w:tcW w:w="1440" w:type="dxa"/>
          </w:tcPr>
          <w:p w14:paraId="7EDF4B78" w14:textId="77777777" w:rsidR="0052539E" w:rsidRPr="0036421B" w:rsidRDefault="0052539E">
            <w:pPr>
              <w:spacing w:before="100" w:after="100"/>
              <w:jc w:val="center"/>
              <w:rPr>
                <w:sz w:val="22"/>
              </w:rPr>
            </w:pPr>
          </w:p>
        </w:tc>
        <w:tc>
          <w:tcPr>
            <w:tcW w:w="1440" w:type="dxa"/>
          </w:tcPr>
          <w:p w14:paraId="575F2969" w14:textId="77777777" w:rsidR="0052539E" w:rsidRPr="0036421B" w:rsidRDefault="0052539E">
            <w:pPr>
              <w:spacing w:before="100" w:after="100"/>
              <w:jc w:val="center"/>
              <w:rPr>
                <w:sz w:val="22"/>
              </w:rPr>
            </w:pPr>
          </w:p>
        </w:tc>
        <w:tc>
          <w:tcPr>
            <w:tcW w:w="1440" w:type="dxa"/>
          </w:tcPr>
          <w:p w14:paraId="78C493DB" w14:textId="77777777" w:rsidR="0052539E" w:rsidRPr="0036421B" w:rsidRDefault="0052539E">
            <w:pPr>
              <w:spacing w:before="100" w:after="100"/>
              <w:jc w:val="center"/>
              <w:rPr>
                <w:sz w:val="22"/>
              </w:rPr>
            </w:pPr>
          </w:p>
        </w:tc>
      </w:tr>
      <w:tr w:rsidR="0052539E" w:rsidRPr="0036421B" w14:paraId="765DD32A" w14:textId="77777777">
        <w:trPr>
          <w:cantSplit/>
          <w:trHeight w:hRule="exact" w:val="325"/>
        </w:trPr>
        <w:tc>
          <w:tcPr>
            <w:tcW w:w="738" w:type="dxa"/>
          </w:tcPr>
          <w:p w14:paraId="683A7C95" w14:textId="77777777" w:rsidR="0052539E" w:rsidRPr="0036421B" w:rsidRDefault="0052539E">
            <w:pPr>
              <w:spacing w:before="100" w:after="100"/>
              <w:jc w:val="center"/>
              <w:rPr>
                <w:sz w:val="22"/>
              </w:rPr>
            </w:pPr>
          </w:p>
        </w:tc>
        <w:tc>
          <w:tcPr>
            <w:tcW w:w="3240" w:type="dxa"/>
          </w:tcPr>
          <w:p w14:paraId="26CA4595" w14:textId="77777777" w:rsidR="0052539E" w:rsidRPr="0036421B" w:rsidRDefault="0052539E">
            <w:pPr>
              <w:spacing w:before="100" w:after="100"/>
              <w:rPr>
                <w:sz w:val="22"/>
              </w:rPr>
            </w:pPr>
          </w:p>
        </w:tc>
        <w:tc>
          <w:tcPr>
            <w:tcW w:w="1152" w:type="dxa"/>
          </w:tcPr>
          <w:p w14:paraId="38DC3CB9" w14:textId="77777777" w:rsidR="0052539E" w:rsidRPr="0036421B" w:rsidRDefault="0052539E">
            <w:pPr>
              <w:spacing w:before="100" w:after="100"/>
              <w:jc w:val="center"/>
              <w:rPr>
                <w:sz w:val="22"/>
              </w:rPr>
            </w:pPr>
          </w:p>
        </w:tc>
        <w:tc>
          <w:tcPr>
            <w:tcW w:w="1260" w:type="dxa"/>
          </w:tcPr>
          <w:p w14:paraId="741245A4" w14:textId="77777777" w:rsidR="0052539E" w:rsidRPr="0036421B" w:rsidRDefault="0052539E">
            <w:pPr>
              <w:spacing w:before="100" w:after="100"/>
              <w:jc w:val="center"/>
              <w:rPr>
                <w:sz w:val="22"/>
              </w:rPr>
            </w:pPr>
          </w:p>
        </w:tc>
        <w:tc>
          <w:tcPr>
            <w:tcW w:w="1440" w:type="dxa"/>
          </w:tcPr>
          <w:p w14:paraId="7C06ACDF" w14:textId="77777777" w:rsidR="0052539E" w:rsidRPr="0036421B" w:rsidRDefault="0052539E">
            <w:pPr>
              <w:spacing w:before="100" w:after="100"/>
              <w:jc w:val="center"/>
              <w:rPr>
                <w:sz w:val="22"/>
              </w:rPr>
            </w:pPr>
          </w:p>
        </w:tc>
        <w:tc>
          <w:tcPr>
            <w:tcW w:w="1440" w:type="dxa"/>
          </w:tcPr>
          <w:p w14:paraId="2722D070" w14:textId="77777777" w:rsidR="0052539E" w:rsidRPr="0036421B" w:rsidRDefault="0052539E">
            <w:pPr>
              <w:spacing w:before="100" w:after="100"/>
              <w:jc w:val="center"/>
              <w:rPr>
                <w:sz w:val="22"/>
              </w:rPr>
            </w:pPr>
          </w:p>
        </w:tc>
        <w:tc>
          <w:tcPr>
            <w:tcW w:w="1440" w:type="dxa"/>
          </w:tcPr>
          <w:p w14:paraId="7DA3220A" w14:textId="77777777" w:rsidR="0052539E" w:rsidRPr="0036421B" w:rsidRDefault="0052539E">
            <w:pPr>
              <w:spacing w:before="100" w:after="100"/>
              <w:jc w:val="center"/>
              <w:rPr>
                <w:sz w:val="22"/>
              </w:rPr>
            </w:pPr>
          </w:p>
        </w:tc>
      </w:tr>
      <w:tr w:rsidR="0052539E" w:rsidRPr="0036421B" w14:paraId="63915B6C" w14:textId="77777777">
        <w:trPr>
          <w:cantSplit/>
        </w:trPr>
        <w:tc>
          <w:tcPr>
            <w:tcW w:w="738" w:type="dxa"/>
          </w:tcPr>
          <w:p w14:paraId="087AE414" w14:textId="77777777" w:rsidR="0052539E" w:rsidRPr="0036421B" w:rsidRDefault="0052539E">
            <w:pPr>
              <w:spacing w:before="100" w:after="100"/>
              <w:jc w:val="center"/>
              <w:rPr>
                <w:sz w:val="22"/>
              </w:rPr>
            </w:pPr>
          </w:p>
        </w:tc>
        <w:tc>
          <w:tcPr>
            <w:tcW w:w="4392" w:type="dxa"/>
            <w:gridSpan w:val="2"/>
          </w:tcPr>
          <w:p w14:paraId="6D8C8371" w14:textId="77777777" w:rsidR="0052539E" w:rsidRPr="0036421B" w:rsidRDefault="0052539E">
            <w:pPr>
              <w:spacing w:before="100" w:after="100"/>
              <w:jc w:val="center"/>
              <w:rPr>
                <w:sz w:val="22"/>
              </w:rPr>
            </w:pPr>
            <w:r w:rsidRPr="0036421B">
              <w:rPr>
                <w:sz w:val="22"/>
              </w:rPr>
              <w:t>Subtotals (to Grand Summary Table)</w:t>
            </w:r>
          </w:p>
        </w:tc>
        <w:tc>
          <w:tcPr>
            <w:tcW w:w="1260" w:type="dxa"/>
          </w:tcPr>
          <w:p w14:paraId="429B7E63" w14:textId="77777777" w:rsidR="0052539E" w:rsidRPr="0036421B" w:rsidRDefault="0052539E">
            <w:pPr>
              <w:spacing w:before="100" w:after="100"/>
              <w:jc w:val="center"/>
              <w:rPr>
                <w:sz w:val="22"/>
              </w:rPr>
            </w:pPr>
          </w:p>
        </w:tc>
        <w:tc>
          <w:tcPr>
            <w:tcW w:w="1440" w:type="dxa"/>
          </w:tcPr>
          <w:p w14:paraId="624C6B03" w14:textId="77777777" w:rsidR="0052539E" w:rsidRPr="0036421B" w:rsidRDefault="0052539E">
            <w:pPr>
              <w:spacing w:before="100" w:after="100"/>
              <w:jc w:val="center"/>
              <w:rPr>
                <w:sz w:val="22"/>
              </w:rPr>
            </w:pPr>
          </w:p>
        </w:tc>
        <w:tc>
          <w:tcPr>
            <w:tcW w:w="1440" w:type="dxa"/>
          </w:tcPr>
          <w:p w14:paraId="28B24422" w14:textId="77777777" w:rsidR="0052539E" w:rsidRPr="0036421B" w:rsidRDefault="0052539E">
            <w:pPr>
              <w:spacing w:before="100" w:after="100"/>
              <w:jc w:val="center"/>
              <w:rPr>
                <w:sz w:val="22"/>
              </w:rPr>
            </w:pPr>
          </w:p>
        </w:tc>
        <w:tc>
          <w:tcPr>
            <w:tcW w:w="1440" w:type="dxa"/>
          </w:tcPr>
          <w:p w14:paraId="59EC915C" w14:textId="77777777" w:rsidR="0052539E" w:rsidRPr="0036421B" w:rsidRDefault="0052539E">
            <w:pPr>
              <w:spacing w:before="100" w:after="100"/>
              <w:jc w:val="center"/>
              <w:rPr>
                <w:sz w:val="22"/>
              </w:rPr>
            </w:pPr>
          </w:p>
        </w:tc>
      </w:tr>
    </w:tbl>
    <w:p w14:paraId="5A6D38BE" w14:textId="77777777" w:rsidR="0052539E" w:rsidRPr="0036421B" w:rsidRDefault="0052539E">
      <w:pPr>
        <w:ind w:left="1260" w:hanging="1260"/>
        <w:rPr>
          <w:sz w:val="22"/>
        </w:rPr>
      </w:pPr>
      <w:r w:rsidRPr="0036421B">
        <w:rPr>
          <w:b/>
          <w:sz w:val="22"/>
        </w:rPr>
        <w:t>Note:</w:t>
      </w:r>
      <w:r w:rsidRPr="0036421B">
        <w:rPr>
          <w:sz w:val="22"/>
        </w:rPr>
        <w:tab/>
        <w:t>Refer to the relevant Recurrent Cost Sub-Tables for the specific components that constitute the Subsystem or line item in this summary table.</w:t>
      </w:r>
    </w:p>
    <w:p w14:paraId="2B26AA31" w14:textId="77777777" w:rsidR="0052539E" w:rsidRPr="0036421B" w:rsidRDefault="0052539E">
      <w:pPr>
        <w:ind w:left="1260" w:hanging="1260"/>
        <w:rPr>
          <w:sz w:val="2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320"/>
        <w:gridCol w:w="360"/>
        <w:gridCol w:w="5238"/>
      </w:tblGrid>
      <w:tr w:rsidR="0052539E" w:rsidRPr="0036421B" w14:paraId="301D25CE" w14:textId="77777777">
        <w:trPr>
          <w:cantSplit/>
          <w:trHeight w:hRule="exact" w:val="240"/>
          <w:jc w:val="center"/>
        </w:trPr>
        <w:tc>
          <w:tcPr>
            <w:tcW w:w="4320" w:type="dxa"/>
          </w:tcPr>
          <w:p w14:paraId="055BD320" w14:textId="77777777" w:rsidR="0052539E" w:rsidRPr="0036421B" w:rsidRDefault="0052539E">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100" w:after="100"/>
              <w:rPr>
                <w:sz w:val="22"/>
              </w:rPr>
            </w:pPr>
          </w:p>
        </w:tc>
        <w:tc>
          <w:tcPr>
            <w:tcW w:w="360" w:type="dxa"/>
          </w:tcPr>
          <w:p w14:paraId="2EBF2461" w14:textId="77777777" w:rsidR="0052539E" w:rsidRPr="0036421B" w:rsidRDefault="0052539E">
            <w:pPr>
              <w:spacing w:before="100" w:after="100"/>
              <w:jc w:val="center"/>
              <w:rPr>
                <w:sz w:val="22"/>
              </w:rPr>
            </w:pPr>
          </w:p>
        </w:tc>
        <w:tc>
          <w:tcPr>
            <w:tcW w:w="5238" w:type="dxa"/>
          </w:tcPr>
          <w:p w14:paraId="75E36817" w14:textId="77777777" w:rsidR="0052539E" w:rsidRPr="0036421B" w:rsidRDefault="0052539E">
            <w:pPr>
              <w:spacing w:before="100" w:after="100"/>
              <w:jc w:val="center"/>
              <w:rPr>
                <w:sz w:val="22"/>
              </w:rPr>
            </w:pPr>
          </w:p>
        </w:tc>
      </w:tr>
      <w:tr w:rsidR="0052539E" w:rsidRPr="0036421B" w14:paraId="06B03DA4" w14:textId="77777777">
        <w:trPr>
          <w:cantSplit/>
          <w:jc w:val="center"/>
        </w:trPr>
        <w:tc>
          <w:tcPr>
            <w:tcW w:w="4320" w:type="dxa"/>
          </w:tcPr>
          <w:p w14:paraId="69401598" w14:textId="77777777" w:rsidR="0052539E" w:rsidRPr="0036421B" w:rsidRDefault="0052539E">
            <w:pPr>
              <w:spacing w:before="100" w:after="100"/>
              <w:jc w:val="right"/>
              <w:rPr>
                <w:sz w:val="22"/>
              </w:rPr>
            </w:pPr>
            <w:r w:rsidRPr="0036421B">
              <w:rPr>
                <w:sz w:val="22"/>
              </w:rPr>
              <w:t>Name of Bidder:</w:t>
            </w:r>
          </w:p>
        </w:tc>
        <w:tc>
          <w:tcPr>
            <w:tcW w:w="360" w:type="dxa"/>
          </w:tcPr>
          <w:p w14:paraId="5A89462D" w14:textId="77777777" w:rsidR="0052539E" w:rsidRPr="0036421B" w:rsidRDefault="0052539E">
            <w:pPr>
              <w:spacing w:before="100" w:after="100"/>
              <w:jc w:val="center"/>
              <w:rPr>
                <w:sz w:val="22"/>
              </w:rPr>
            </w:pPr>
          </w:p>
        </w:tc>
        <w:tc>
          <w:tcPr>
            <w:tcW w:w="5238" w:type="dxa"/>
          </w:tcPr>
          <w:p w14:paraId="5F562402" w14:textId="77777777" w:rsidR="0052539E" w:rsidRPr="0036421B" w:rsidRDefault="0052539E">
            <w:pPr>
              <w:spacing w:before="100" w:after="100"/>
              <w:jc w:val="center"/>
              <w:rPr>
                <w:sz w:val="22"/>
              </w:rPr>
            </w:pPr>
          </w:p>
        </w:tc>
      </w:tr>
      <w:tr w:rsidR="0052539E" w:rsidRPr="0036421B" w14:paraId="4026F435" w14:textId="77777777">
        <w:trPr>
          <w:cantSplit/>
          <w:trHeight w:hRule="exact" w:val="240"/>
          <w:jc w:val="center"/>
        </w:trPr>
        <w:tc>
          <w:tcPr>
            <w:tcW w:w="4320" w:type="dxa"/>
          </w:tcPr>
          <w:p w14:paraId="3239790C" w14:textId="77777777" w:rsidR="0052539E" w:rsidRPr="0036421B" w:rsidRDefault="0052539E">
            <w:pPr>
              <w:spacing w:before="100" w:after="100"/>
              <w:jc w:val="right"/>
              <w:rPr>
                <w:sz w:val="22"/>
              </w:rPr>
            </w:pPr>
          </w:p>
        </w:tc>
        <w:tc>
          <w:tcPr>
            <w:tcW w:w="360" w:type="dxa"/>
          </w:tcPr>
          <w:p w14:paraId="61E58B3D" w14:textId="77777777" w:rsidR="0052539E" w:rsidRPr="0036421B" w:rsidRDefault="0052539E">
            <w:pPr>
              <w:spacing w:before="100" w:after="100"/>
              <w:jc w:val="center"/>
              <w:rPr>
                <w:sz w:val="22"/>
              </w:rPr>
            </w:pPr>
          </w:p>
        </w:tc>
        <w:tc>
          <w:tcPr>
            <w:tcW w:w="5238" w:type="dxa"/>
          </w:tcPr>
          <w:p w14:paraId="3E1B80BF" w14:textId="77777777" w:rsidR="0052539E" w:rsidRPr="0036421B" w:rsidRDefault="0052539E">
            <w:pPr>
              <w:spacing w:before="100" w:after="100"/>
              <w:jc w:val="center"/>
              <w:rPr>
                <w:sz w:val="22"/>
              </w:rPr>
            </w:pPr>
          </w:p>
        </w:tc>
      </w:tr>
      <w:tr w:rsidR="0052539E" w:rsidRPr="0036421B" w14:paraId="2693BF54" w14:textId="77777777">
        <w:trPr>
          <w:cantSplit/>
          <w:jc w:val="center"/>
        </w:trPr>
        <w:tc>
          <w:tcPr>
            <w:tcW w:w="4320" w:type="dxa"/>
          </w:tcPr>
          <w:p w14:paraId="31736068" w14:textId="77777777" w:rsidR="0052539E" w:rsidRPr="0036421B" w:rsidRDefault="0052539E">
            <w:pPr>
              <w:spacing w:before="100" w:after="100"/>
              <w:jc w:val="right"/>
              <w:rPr>
                <w:sz w:val="22"/>
              </w:rPr>
            </w:pPr>
            <w:r w:rsidRPr="0036421B">
              <w:rPr>
                <w:sz w:val="22"/>
              </w:rPr>
              <w:t>Authorized Signature of Bidder:</w:t>
            </w:r>
          </w:p>
        </w:tc>
        <w:tc>
          <w:tcPr>
            <w:tcW w:w="360" w:type="dxa"/>
          </w:tcPr>
          <w:p w14:paraId="324656BD" w14:textId="77777777" w:rsidR="0052539E" w:rsidRPr="0036421B" w:rsidRDefault="0052539E">
            <w:pPr>
              <w:spacing w:before="100" w:after="100"/>
              <w:jc w:val="center"/>
              <w:rPr>
                <w:sz w:val="22"/>
              </w:rPr>
            </w:pPr>
          </w:p>
        </w:tc>
        <w:tc>
          <w:tcPr>
            <w:tcW w:w="5238" w:type="dxa"/>
          </w:tcPr>
          <w:p w14:paraId="4F7A6C26" w14:textId="77777777" w:rsidR="0052539E" w:rsidRPr="0036421B" w:rsidRDefault="0052539E">
            <w:pPr>
              <w:spacing w:before="100" w:after="100"/>
              <w:jc w:val="center"/>
              <w:rPr>
                <w:sz w:val="22"/>
              </w:rPr>
            </w:pPr>
          </w:p>
        </w:tc>
      </w:tr>
    </w:tbl>
    <w:p w14:paraId="0D1FC4F9" w14:textId="77777777" w:rsidR="0052539E" w:rsidRPr="0036421B" w:rsidRDefault="0052539E">
      <w:pPr>
        <w:pStyle w:val="Head82"/>
        <w:rPr>
          <w:rStyle w:val="PreparersOption"/>
        </w:rPr>
      </w:pPr>
      <w:r w:rsidRPr="0036421B">
        <w:rPr>
          <w:sz w:val="22"/>
        </w:rPr>
        <w:br w:type="page"/>
      </w:r>
      <w:bookmarkStart w:id="453" w:name="_Toc521497243"/>
      <w:bookmarkStart w:id="454" w:name="_Toc252314528"/>
      <w:r w:rsidRPr="0036421B">
        <w:lastRenderedPageBreak/>
        <w:t>2.5</w:t>
      </w:r>
      <w:r w:rsidRPr="0036421B">
        <w:tab/>
      </w:r>
      <w:bookmarkStart w:id="455" w:name="_Hlt529125910"/>
      <w:bookmarkEnd w:id="455"/>
      <w:r w:rsidRPr="0036421B">
        <w:t>Supply and Installation Cost Sub-Table</w:t>
      </w:r>
      <w:bookmarkEnd w:id="453"/>
      <w:r w:rsidRPr="0036421B">
        <w:rPr>
          <w:rStyle w:val="PreparersOption"/>
        </w:rPr>
        <w:t xml:space="preserve">  </w:t>
      </w:r>
      <w:r w:rsidRPr="0036421B">
        <w:rPr>
          <w:rStyle w:val="PreparersOption"/>
          <w:sz w:val="28"/>
        </w:rPr>
        <w:t xml:space="preserve">[ insert:  </w:t>
      </w:r>
      <w:r w:rsidRPr="0036421B">
        <w:rPr>
          <w:rStyle w:val="PreparersOption"/>
          <w:b/>
          <w:sz w:val="28"/>
        </w:rPr>
        <w:t>identifying number</w:t>
      </w:r>
      <w:r w:rsidRPr="0036421B">
        <w:rPr>
          <w:rStyle w:val="PreparersOption"/>
          <w:sz w:val="28"/>
        </w:rPr>
        <w:t> ]</w:t>
      </w:r>
      <w:bookmarkEnd w:id="454"/>
    </w:p>
    <w:p w14:paraId="16D43490" w14:textId="77777777" w:rsidR="0052539E" w:rsidRPr="0036421B" w:rsidRDefault="0052539E">
      <w:r w:rsidRPr="0036421B">
        <w:t xml:space="preserve">System or Subsystem number:  </w:t>
      </w:r>
      <w:r w:rsidRPr="0036421B">
        <w:rPr>
          <w:rStyle w:val="preparersnote"/>
          <w:b w:val="0"/>
          <w:sz w:val="22"/>
        </w:rPr>
        <w:t>[ if a multi-lot procurement, insert:</w:t>
      </w:r>
      <w:r w:rsidRPr="0036421B">
        <w:rPr>
          <w:rStyle w:val="preparersnote"/>
        </w:rPr>
        <w:t xml:space="preserve"> Subsystem number; </w:t>
      </w:r>
      <w:r w:rsidRPr="0036421B">
        <w:rPr>
          <w:rStyle w:val="preparersnote"/>
          <w:b w:val="0"/>
        </w:rPr>
        <w:t>otherwise state</w:t>
      </w:r>
      <w:r w:rsidRPr="0036421B">
        <w:rPr>
          <w:rStyle w:val="preparersnote"/>
        </w:rPr>
        <w:t xml:space="preserve"> “entire System procurement” </w:t>
      </w:r>
      <w:r w:rsidRPr="0036421B">
        <w:rPr>
          <w:rStyle w:val="preparersnote"/>
          <w:b w:val="0"/>
          <w:sz w:val="22"/>
        </w:rPr>
        <w:t>]</w:t>
      </w:r>
    </w:p>
    <w:p w14:paraId="65F14350" w14:textId="77777777" w:rsidR="0052539E" w:rsidRPr="0036421B" w:rsidRDefault="0052539E">
      <w:pPr>
        <w:rPr>
          <w:sz w:val="22"/>
        </w:rPr>
      </w:pPr>
      <w:r w:rsidRPr="0036421B">
        <w:t xml:space="preserve">Line item number:  </w:t>
      </w:r>
      <w:r w:rsidRPr="0036421B">
        <w:rPr>
          <w:rStyle w:val="preparersnote"/>
          <w:b w:val="0"/>
        </w:rPr>
        <w:t>[ specify:</w:t>
      </w:r>
      <w:r w:rsidRPr="0036421B">
        <w:rPr>
          <w:rStyle w:val="preparersnote"/>
        </w:rPr>
        <w:t xml:space="preserve">  relevant line item number from the Supply and Installation Cost Summary Table (e.g., 1.1) </w:t>
      </w:r>
      <w:r w:rsidRPr="0036421B">
        <w:rPr>
          <w:rStyle w:val="preparersnote"/>
          <w:sz w:val="22"/>
        </w:rPr>
        <w:t>]</w:t>
      </w:r>
    </w:p>
    <w:p w14:paraId="73B04D72" w14:textId="77777777" w:rsidR="0052539E" w:rsidRPr="0036421B" w:rsidRDefault="0052539E">
      <w:pPr>
        <w:rPr>
          <w:rStyle w:val="preparersnote"/>
        </w:rPr>
      </w:pPr>
      <w:r w:rsidRPr="0036421B">
        <w:rPr>
          <w:rStyle w:val="preparersnote"/>
          <w:b w:val="0"/>
        </w:rPr>
        <w:t>[ as necessary for supply, installation, and achieving Operational Acceptance of the System, specify:</w:t>
      </w:r>
      <w:r w:rsidRPr="0036421B">
        <w:rPr>
          <w:rStyle w:val="preparersnote"/>
        </w:rPr>
        <w:t xml:space="preserve">  the detailed components and quantities in the Sub-Table below for the line item specified above, modifying the sample components and sample table entries as needed.  </w:t>
      </w:r>
      <w:r w:rsidRPr="0036421B">
        <w:rPr>
          <w:rStyle w:val="preparersnote"/>
          <w:b w:val="0"/>
        </w:rPr>
        <w:t>Repeat the Sub-Table as needed to cover each and every line item in the Supply and Installation Cost Summary Table that requires elaboration. ]</w:t>
      </w:r>
    </w:p>
    <w:p w14:paraId="4D97F225" w14:textId="77777777" w:rsidR="0052539E" w:rsidRPr="0036421B" w:rsidRDefault="0052539E">
      <w:pPr>
        <w:spacing w:after="180"/>
      </w:pPr>
      <w:r w:rsidRPr="0036421B">
        <w:t xml:space="preserve">Prices, rates, and subtotals MUST be quoted in accordance with ITB Clauses 14 and 15.  Unit prices for the same item appearing several times in the table must be identical in amount and currency. </w:t>
      </w:r>
    </w:p>
    <w:tbl>
      <w:tblPr>
        <w:tblW w:w="0" w:type="auto"/>
        <w:tblInd w:w="-331"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29" w:type="dxa"/>
          <w:right w:w="29" w:type="dxa"/>
        </w:tblCellMar>
        <w:tblLook w:val="0000" w:firstRow="0" w:lastRow="0" w:firstColumn="0" w:lastColumn="0" w:noHBand="0" w:noVBand="0"/>
      </w:tblPr>
      <w:tblGrid>
        <w:gridCol w:w="810"/>
        <w:gridCol w:w="1260"/>
        <w:gridCol w:w="900"/>
        <w:gridCol w:w="810"/>
        <w:gridCol w:w="990"/>
        <w:gridCol w:w="1035"/>
        <w:gridCol w:w="945"/>
        <w:gridCol w:w="900"/>
        <w:gridCol w:w="943"/>
        <w:gridCol w:w="990"/>
        <w:gridCol w:w="990"/>
        <w:gridCol w:w="990"/>
        <w:gridCol w:w="1127"/>
        <w:gridCol w:w="1105"/>
      </w:tblGrid>
      <w:tr w:rsidR="0052539E" w:rsidRPr="0036421B" w14:paraId="50BC33E4" w14:textId="77777777">
        <w:trPr>
          <w:cantSplit/>
          <w:tblHeader/>
        </w:trPr>
        <w:tc>
          <w:tcPr>
            <w:tcW w:w="810" w:type="dxa"/>
          </w:tcPr>
          <w:p w14:paraId="5931464A" w14:textId="77777777" w:rsidR="0052539E" w:rsidRPr="0036421B" w:rsidRDefault="0052539E">
            <w:pPr>
              <w:spacing w:before="100" w:after="100"/>
              <w:jc w:val="center"/>
              <w:rPr>
                <w:b/>
                <w:sz w:val="20"/>
              </w:rPr>
            </w:pPr>
          </w:p>
        </w:tc>
        <w:tc>
          <w:tcPr>
            <w:tcW w:w="1260" w:type="dxa"/>
          </w:tcPr>
          <w:p w14:paraId="52625E59" w14:textId="77777777" w:rsidR="0052539E" w:rsidRPr="0036421B" w:rsidRDefault="0052539E">
            <w:pPr>
              <w:spacing w:before="100" w:after="100"/>
              <w:jc w:val="left"/>
              <w:rPr>
                <w:b/>
                <w:sz w:val="20"/>
              </w:rPr>
            </w:pPr>
          </w:p>
        </w:tc>
        <w:tc>
          <w:tcPr>
            <w:tcW w:w="900" w:type="dxa"/>
          </w:tcPr>
          <w:p w14:paraId="22CA5187" w14:textId="77777777" w:rsidR="0052539E" w:rsidRPr="0036421B" w:rsidRDefault="0052539E">
            <w:pPr>
              <w:spacing w:before="100" w:after="100"/>
              <w:jc w:val="center"/>
              <w:rPr>
                <w:b/>
                <w:sz w:val="20"/>
              </w:rPr>
            </w:pPr>
          </w:p>
        </w:tc>
        <w:tc>
          <w:tcPr>
            <w:tcW w:w="810" w:type="dxa"/>
          </w:tcPr>
          <w:p w14:paraId="46A66FAD" w14:textId="77777777" w:rsidR="0052539E" w:rsidRPr="0036421B" w:rsidRDefault="0052539E">
            <w:pPr>
              <w:spacing w:before="100" w:after="100"/>
              <w:jc w:val="center"/>
              <w:rPr>
                <w:b/>
                <w:sz w:val="20"/>
              </w:rPr>
            </w:pPr>
          </w:p>
        </w:tc>
        <w:tc>
          <w:tcPr>
            <w:tcW w:w="4813" w:type="dxa"/>
            <w:gridSpan w:val="5"/>
          </w:tcPr>
          <w:p w14:paraId="7A170C32" w14:textId="77777777" w:rsidR="0052539E" w:rsidRPr="0036421B" w:rsidRDefault="0052539E">
            <w:pPr>
              <w:spacing w:before="100" w:after="100"/>
              <w:jc w:val="center"/>
              <w:rPr>
                <w:b/>
                <w:sz w:val="20"/>
              </w:rPr>
            </w:pPr>
            <w:r w:rsidRPr="0036421B">
              <w:rPr>
                <w:b/>
                <w:sz w:val="20"/>
              </w:rPr>
              <w:t>Unit Prices / Rates</w:t>
            </w:r>
          </w:p>
        </w:tc>
        <w:tc>
          <w:tcPr>
            <w:tcW w:w="5202" w:type="dxa"/>
            <w:gridSpan w:val="5"/>
          </w:tcPr>
          <w:p w14:paraId="613BDDE3" w14:textId="77777777" w:rsidR="0052539E" w:rsidRPr="0036421B" w:rsidRDefault="0052539E">
            <w:pPr>
              <w:spacing w:before="100" w:after="100"/>
              <w:jc w:val="center"/>
              <w:rPr>
                <w:b/>
                <w:sz w:val="20"/>
              </w:rPr>
            </w:pPr>
            <w:r w:rsidRPr="0036421B">
              <w:rPr>
                <w:b/>
                <w:sz w:val="20"/>
              </w:rPr>
              <w:t xml:space="preserve">Total Prices </w:t>
            </w:r>
          </w:p>
        </w:tc>
      </w:tr>
      <w:tr w:rsidR="0052539E" w:rsidRPr="0036421B" w14:paraId="6904A61C" w14:textId="77777777">
        <w:trPr>
          <w:cantSplit/>
          <w:tblHeader/>
        </w:trPr>
        <w:tc>
          <w:tcPr>
            <w:tcW w:w="810" w:type="dxa"/>
          </w:tcPr>
          <w:p w14:paraId="5F1F9748" w14:textId="77777777" w:rsidR="0052539E" w:rsidRPr="0036421B" w:rsidRDefault="0052539E">
            <w:pPr>
              <w:spacing w:before="100" w:after="100"/>
              <w:jc w:val="center"/>
              <w:rPr>
                <w:b/>
                <w:sz w:val="20"/>
              </w:rPr>
            </w:pPr>
          </w:p>
        </w:tc>
        <w:tc>
          <w:tcPr>
            <w:tcW w:w="1260" w:type="dxa"/>
          </w:tcPr>
          <w:p w14:paraId="59FB7CBF" w14:textId="77777777" w:rsidR="0052539E" w:rsidRPr="0036421B" w:rsidRDefault="0052539E">
            <w:pPr>
              <w:spacing w:before="100" w:after="100"/>
              <w:jc w:val="left"/>
              <w:rPr>
                <w:b/>
                <w:sz w:val="20"/>
              </w:rPr>
            </w:pPr>
          </w:p>
        </w:tc>
        <w:tc>
          <w:tcPr>
            <w:tcW w:w="900" w:type="dxa"/>
          </w:tcPr>
          <w:p w14:paraId="1FED9231" w14:textId="77777777" w:rsidR="0052539E" w:rsidRPr="0036421B" w:rsidRDefault="0052539E">
            <w:pPr>
              <w:spacing w:before="100" w:after="100"/>
              <w:jc w:val="center"/>
              <w:rPr>
                <w:b/>
                <w:sz w:val="20"/>
              </w:rPr>
            </w:pPr>
          </w:p>
        </w:tc>
        <w:tc>
          <w:tcPr>
            <w:tcW w:w="810" w:type="dxa"/>
          </w:tcPr>
          <w:p w14:paraId="780E1D5E" w14:textId="77777777" w:rsidR="0052539E" w:rsidRPr="0036421B" w:rsidRDefault="0052539E">
            <w:pPr>
              <w:spacing w:before="100" w:after="100"/>
              <w:jc w:val="center"/>
              <w:rPr>
                <w:b/>
                <w:sz w:val="20"/>
              </w:rPr>
            </w:pPr>
          </w:p>
        </w:tc>
        <w:tc>
          <w:tcPr>
            <w:tcW w:w="990" w:type="dxa"/>
          </w:tcPr>
          <w:p w14:paraId="5089887F" w14:textId="77777777" w:rsidR="0052539E" w:rsidRPr="0036421B" w:rsidRDefault="0052539E">
            <w:pPr>
              <w:spacing w:before="100" w:after="100"/>
              <w:jc w:val="center"/>
              <w:rPr>
                <w:b/>
                <w:sz w:val="20"/>
              </w:rPr>
            </w:pPr>
            <w:r w:rsidRPr="0036421B">
              <w:rPr>
                <w:b/>
                <w:sz w:val="20"/>
              </w:rPr>
              <w:t xml:space="preserve">Supplied Locally </w:t>
            </w:r>
          </w:p>
        </w:tc>
        <w:tc>
          <w:tcPr>
            <w:tcW w:w="3823" w:type="dxa"/>
            <w:gridSpan w:val="4"/>
          </w:tcPr>
          <w:p w14:paraId="474658F6" w14:textId="77777777" w:rsidR="0052539E" w:rsidRPr="0036421B" w:rsidRDefault="0052539E">
            <w:pPr>
              <w:spacing w:before="100" w:after="100"/>
              <w:jc w:val="center"/>
              <w:rPr>
                <w:b/>
                <w:sz w:val="20"/>
              </w:rPr>
            </w:pPr>
            <w:r w:rsidRPr="0036421B">
              <w:rPr>
                <w:b/>
                <w:sz w:val="20"/>
              </w:rPr>
              <w:t xml:space="preserve">Supplied from outside </w:t>
            </w:r>
            <w:r w:rsidR="009C2B2A" w:rsidRPr="0036421B">
              <w:rPr>
                <w:b/>
                <w:sz w:val="20"/>
              </w:rPr>
              <w:t>Mauritius</w:t>
            </w:r>
          </w:p>
        </w:tc>
        <w:tc>
          <w:tcPr>
            <w:tcW w:w="990" w:type="dxa"/>
          </w:tcPr>
          <w:p w14:paraId="70CFB3A0" w14:textId="77777777" w:rsidR="0052539E" w:rsidRPr="0036421B" w:rsidRDefault="0052539E">
            <w:pPr>
              <w:spacing w:before="100" w:after="100"/>
              <w:jc w:val="center"/>
              <w:rPr>
                <w:b/>
                <w:sz w:val="20"/>
              </w:rPr>
            </w:pPr>
            <w:r w:rsidRPr="0036421B">
              <w:rPr>
                <w:b/>
                <w:sz w:val="20"/>
              </w:rPr>
              <w:t>Supplied Locally</w:t>
            </w:r>
          </w:p>
        </w:tc>
        <w:tc>
          <w:tcPr>
            <w:tcW w:w="4212" w:type="dxa"/>
            <w:gridSpan w:val="4"/>
          </w:tcPr>
          <w:p w14:paraId="6B2AEE4B" w14:textId="77777777" w:rsidR="0052539E" w:rsidRPr="0036421B" w:rsidRDefault="0052539E">
            <w:pPr>
              <w:spacing w:before="100" w:after="100"/>
              <w:jc w:val="center"/>
              <w:rPr>
                <w:b/>
                <w:sz w:val="20"/>
              </w:rPr>
            </w:pPr>
            <w:r w:rsidRPr="0036421B">
              <w:rPr>
                <w:b/>
                <w:sz w:val="20"/>
              </w:rPr>
              <w:t xml:space="preserve">Supplied from outside </w:t>
            </w:r>
            <w:r w:rsidR="009C2B2A" w:rsidRPr="0036421B">
              <w:rPr>
                <w:b/>
                <w:sz w:val="20"/>
              </w:rPr>
              <w:t>Mauritius</w:t>
            </w:r>
          </w:p>
        </w:tc>
      </w:tr>
      <w:tr w:rsidR="0052539E" w:rsidRPr="0036421B" w14:paraId="2F37975C" w14:textId="77777777">
        <w:trPr>
          <w:cantSplit/>
          <w:tblHeader/>
        </w:trPr>
        <w:tc>
          <w:tcPr>
            <w:tcW w:w="810" w:type="dxa"/>
          </w:tcPr>
          <w:p w14:paraId="72656B8B" w14:textId="77777777" w:rsidR="0052539E" w:rsidRPr="0036421B" w:rsidRDefault="0052539E">
            <w:pPr>
              <w:spacing w:after="0"/>
              <w:jc w:val="center"/>
              <w:rPr>
                <w:b/>
                <w:sz w:val="20"/>
              </w:rPr>
            </w:pPr>
            <w:r w:rsidRPr="0036421B">
              <w:rPr>
                <w:b/>
                <w:sz w:val="20"/>
              </w:rPr>
              <w:t>Compo</w:t>
            </w:r>
            <w:r w:rsidRPr="0036421B">
              <w:rPr>
                <w:b/>
                <w:sz w:val="20"/>
              </w:rPr>
              <w:softHyphen/>
              <w:t xml:space="preserve">nent </w:t>
            </w:r>
            <w:r w:rsidRPr="0036421B">
              <w:rPr>
                <w:b/>
                <w:sz w:val="20"/>
              </w:rPr>
              <w:br/>
              <w:t>No.</w:t>
            </w:r>
          </w:p>
        </w:tc>
        <w:tc>
          <w:tcPr>
            <w:tcW w:w="1260" w:type="dxa"/>
          </w:tcPr>
          <w:p w14:paraId="37DB9880" w14:textId="77777777" w:rsidR="0052539E" w:rsidRPr="0036421B" w:rsidRDefault="0052539E">
            <w:pPr>
              <w:spacing w:after="0"/>
              <w:jc w:val="center"/>
              <w:rPr>
                <w:b/>
                <w:sz w:val="20"/>
              </w:rPr>
            </w:pPr>
            <w:r w:rsidRPr="0036421B">
              <w:rPr>
                <w:b/>
                <w:sz w:val="20"/>
              </w:rPr>
              <w:t>Component Description</w:t>
            </w:r>
          </w:p>
        </w:tc>
        <w:tc>
          <w:tcPr>
            <w:tcW w:w="900" w:type="dxa"/>
          </w:tcPr>
          <w:p w14:paraId="7E763AA4" w14:textId="77777777" w:rsidR="0052539E" w:rsidRPr="0036421B" w:rsidRDefault="0052539E">
            <w:pPr>
              <w:spacing w:after="0"/>
              <w:jc w:val="center"/>
              <w:rPr>
                <w:b/>
                <w:sz w:val="20"/>
              </w:rPr>
            </w:pPr>
            <w:r w:rsidRPr="0036421B">
              <w:rPr>
                <w:b/>
                <w:sz w:val="20"/>
              </w:rPr>
              <w:t>Country of Origin Code</w:t>
            </w:r>
          </w:p>
        </w:tc>
        <w:tc>
          <w:tcPr>
            <w:tcW w:w="810" w:type="dxa"/>
          </w:tcPr>
          <w:p w14:paraId="18B4A51C" w14:textId="77777777" w:rsidR="0052539E" w:rsidRPr="0036421B" w:rsidRDefault="0052539E">
            <w:pPr>
              <w:spacing w:after="0"/>
              <w:jc w:val="center"/>
              <w:rPr>
                <w:b/>
                <w:sz w:val="20"/>
              </w:rPr>
            </w:pPr>
            <w:r w:rsidRPr="0036421B">
              <w:rPr>
                <w:b/>
                <w:sz w:val="20"/>
              </w:rPr>
              <w:t>Quan</w:t>
            </w:r>
            <w:r w:rsidRPr="0036421B">
              <w:rPr>
                <w:b/>
                <w:sz w:val="20"/>
              </w:rPr>
              <w:softHyphen/>
              <w:t>tity</w:t>
            </w:r>
          </w:p>
        </w:tc>
        <w:tc>
          <w:tcPr>
            <w:tcW w:w="990" w:type="dxa"/>
          </w:tcPr>
          <w:p w14:paraId="652EDCA4" w14:textId="77777777" w:rsidR="0052539E" w:rsidRPr="0036421B" w:rsidRDefault="0052539E">
            <w:pPr>
              <w:spacing w:before="120" w:after="0"/>
              <w:jc w:val="center"/>
              <w:rPr>
                <w:b/>
                <w:i/>
                <w:sz w:val="20"/>
              </w:rPr>
            </w:pPr>
            <w:r w:rsidRPr="0036421B">
              <w:rPr>
                <w:b/>
                <w:i/>
                <w:sz w:val="20"/>
              </w:rPr>
              <w:t xml:space="preserve">[ </w:t>
            </w:r>
            <w:r w:rsidRPr="0036421B">
              <w:rPr>
                <w:i/>
                <w:sz w:val="20"/>
              </w:rPr>
              <w:t>insert:</w:t>
            </w:r>
            <w:r w:rsidRPr="0036421B">
              <w:rPr>
                <w:b/>
                <w:i/>
                <w:sz w:val="20"/>
              </w:rPr>
              <w:t xml:space="preserve"> local currency]</w:t>
            </w:r>
          </w:p>
        </w:tc>
        <w:tc>
          <w:tcPr>
            <w:tcW w:w="1035" w:type="dxa"/>
          </w:tcPr>
          <w:p w14:paraId="51D365A1" w14:textId="77777777" w:rsidR="0052539E" w:rsidRPr="0036421B" w:rsidRDefault="0052539E">
            <w:pPr>
              <w:spacing w:before="100" w:after="100"/>
              <w:jc w:val="center"/>
              <w:rPr>
                <w:b/>
                <w:i/>
                <w:sz w:val="20"/>
              </w:rPr>
            </w:pPr>
            <w:r w:rsidRPr="0036421B">
              <w:rPr>
                <w:b/>
                <w:i/>
                <w:sz w:val="20"/>
              </w:rPr>
              <w:t xml:space="preserve">[ </w:t>
            </w:r>
            <w:r w:rsidRPr="0036421B">
              <w:rPr>
                <w:i/>
                <w:sz w:val="20"/>
              </w:rPr>
              <w:t>insert:</w:t>
            </w:r>
            <w:r w:rsidRPr="0036421B">
              <w:rPr>
                <w:b/>
                <w:i/>
                <w:sz w:val="20"/>
              </w:rPr>
              <w:t xml:space="preserve"> local currency]</w:t>
            </w:r>
          </w:p>
        </w:tc>
        <w:tc>
          <w:tcPr>
            <w:tcW w:w="945" w:type="dxa"/>
          </w:tcPr>
          <w:p w14:paraId="35EEBA77" w14:textId="77777777" w:rsidR="0052539E" w:rsidRPr="0036421B" w:rsidRDefault="0052539E">
            <w:pPr>
              <w:spacing w:after="0"/>
              <w:jc w:val="center"/>
              <w:rPr>
                <w:b/>
                <w:i/>
                <w:sz w:val="20"/>
              </w:rPr>
            </w:pPr>
            <w:r w:rsidRPr="0036421B">
              <w:rPr>
                <w:b/>
                <w:i/>
                <w:sz w:val="20"/>
              </w:rPr>
              <w:t xml:space="preserve">[ </w:t>
            </w:r>
            <w:r w:rsidRPr="0036421B">
              <w:rPr>
                <w:i/>
                <w:sz w:val="20"/>
              </w:rPr>
              <w:t>insert:</w:t>
            </w:r>
            <w:r w:rsidRPr="0036421B">
              <w:rPr>
                <w:b/>
                <w:i/>
                <w:sz w:val="20"/>
              </w:rPr>
              <w:t xml:space="preserve"> foreign currency A ]</w:t>
            </w:r>
          </w:p>
        </w:tc>
        <w:tc>
          <w:tcPr>
            <w:tcW w:w="900" w:type="dxa"/>
          </w:tcPr>
          <w:p w14:paraId="22742D11" w14:textId="77777777" w:rsidR="0052539E" w:rsidRPr="0036421B" w:rsidRDefault="0052539E">
            <w:pPr>
              <w:spacing w:after="0"/>
              <w:jc w:val="center"/>
              <w:rPr>
                <w:b/>
                <w:i/>
                <w:sz w:val="20"/>
              </w:rPr>
            </w:pPr>
            <w:r w:rsidRPr="0036421B">
              <w:rPr>
                <w:b/>
                <w:i/>
                <w:sz w:val="20"/>
              </w:rPr>
              <w:t xml:space="preserve">[ </w:t>
            </w:r>
            <w:r w:rsidRPr="0036421B">
              <w:rPr>
                <w:i/>
                <w:sz w:val="20"/>
              </w:rPr>
              <w:t xml:space="preserve">insert </w:t>
            </w:r>
            <w:r w:rsidRPr="0036421B">
              <w:rPr>
                <w:b/>
                <w:i/>
                <w:sz w:val="20"/>
              </w:rPr>
              <w:t>foreign currency B ]</w:t>
            </w:r>
          </w:p>
        </w:tc>
        <w:tc>
          <w:tcPr>
            <w:tcW w:w="943" w:type="dxa"/>
          </w:tcPr>
          <w:p w14:paraId="5DF1A3BD" w14:textId="77777777" w:rsidR="0052539E" w:rsidRPr="0036421B" w:rsidRDefault="0052539E">
            <w:pPr>
              <w:spacing w:after="0"/>
              <w:jc w:val="center"/>
              <w:rPr>
                <w:b/>
                <w:i/>
                <w:sz w:val="20"/>
              </w:rPr>
            </w:pPr>
            <w:r w:rsidRPr="0036421B">
              <w:rPr>
                <w:b/>
                <w:i/>
                <w:sz w:val="20"/>
              </w:rPr>
              <w:t xml:space="preserve">[ </w:t>
            </w:r>
            <w:r w:rsidRPr="0036421B">
              <w:rPr>
                <w:i/>
                <w:sz w:val="20"/>
              </w:rPr>
              <w:t>insert:</w:t>
            </w:r>
            <w:r w:rsidRPr="0036421B">
              <w:rPr>
                <w:b/>
                <w:i/>
                <w:sz w:val="20"/>
              </w:rPr>
              <w:t xml:space="preserve"> foreign currency C ]</w:t>
            </w:r>
          </w:p>
        </w:tc>
        <w:tc>
          <w:tcPr>
            <w:tcW w:w="990" w:type="dxa"/>
          </w:tcPr>
          <w:p w14:paraId="1A237D34" w14:textId="77777777" w:rsidR="0052539E" w:rsidRPr="0036421B" w:rsidRDefault="0052539E">
            <w:pPr>
              <w:spacing w:before="100" w:after="100"/>
              <w:jc w:val="center"/>
              <w:rPr>
                <w:b/>
                <w:i/>
                <w:sz w:val="20"/>
              </w:rPr>
            </w:pPr>
            <w:r w:rsidRPr="0036421B">
              <w:rPr>
                <w:b/>
                <w:i/>
                <w:sz w:val="20"/>
              </w:rPr>
              <w:t xml:space="preserve">[ </w:t>
            </w:r>
            <w:r w:rsidRPr="0036421B">
              <w:rPr>
                <w:i/>
                <w:sz w:val="20"/>
              </w:rPr>
              <w:t>insert:</w:t>
            </w:r>
            <w:r w:rsidRPr="0036421B">
              <w:rPr>
                <w:b/>
                <w:i/>
                <w:sz w:val="20"/>
              </w:rPr>
              <w:t xml:space="preserve"> local currency]</w:t>
            </w:r>
          </w:p>
        </w:tc>
        <w:tc>
          <w:tcPr>
            <w:tcW w:w="990" w:type="dxa"/>
          </w:tcPr>
          <w:p w14:paraId="5E86EAD0" w14:textId="77777777" w:rsidR="0052539E" w:rsidRPr="0036421B" w:rsidRDefault="0052539E">
            <w:pPr>
              <w:spacing w:before="100" w:after="100"/>
              <w:jc w:val="center"/>
              <w:rPr>
                <w:b/>
                <w:i/>
                <w:sz w:val="20"/>
              </w:rPr>
            </w:pPr>
            <w:r w:rsidRPr="0036421B">
              <w:rPr>
                <w:b/>
                <w:i/>
                <w:sz w:val="20"/>
              </w:rPr>
              <w:t xml:space="preserve">[ </w:t>
            </w:r>
            <w:r w:rsidRPr="0036421B">
              <w:rPr>
                <w:i/>
                <w:sz w:val="20"/>
              </w:rPr>
              <w:t>insert:</w:t>
            </w:r>
            <w:r w:rsidRPr="0036421B">
              <w:rPr>
                <w:b/>
                <w:i/>
                <w:sz w:val="20"/>
              </w:rPr>
              <w:t xml:space="preserve"> local currency]</w:t>
            </w:r>
          </w:p>
        </w:tc>
        <w:tc>
          <w:tcPr>
            <w:tcW w:w="990" w:type="dxa"/>
          </w:tcPr>
          <w:p w14:paraId="78EB0CDE" w14:textId="77777777" w:rsidR="0052539E" w:rsidRPr="0036421B" w:rsidRDefault="0052539E">
            <w:pPr>
              <w:spacing w:after="0"/>
              <w:jc w:val="center"/>
              <w:rPr>
                <w:b/>
                <w:i/>
                <w:sz w:val="20"/>
              </w:rPr>
            </w:pPr>
            <w:r w:rsidRPr="0036421B">
              <w:rPr>
                <w:b/>
                <w:i/>
                <w:sz w:val="20"/>
              </w:rPr>
              <w:t xml:space="preserve">[ </w:t>
            </w:r>
            <w:r w:rsidRPr="0036421B">
              <w:rPr>
                <w:i/>
                <w:sz w:val="20"/>
              </w:rPr>
              <w:t>insert:</w:t>
            </w:r>
            <w:r w:rsidRPr="0036421B">
              <w:rPr>
                <w:b/>
                <w:i/>
                <w:sz w:val="20"/>
              </w:rPr>
              <w:t xml:space="preserve"> foreign currency A ]</w:t>
            </w:r>
          </w:p>
        </w:tc>
        <w:tc>
          <w:tcPr>
            <w:tcW w:w="1127" w:type="dxa"/>
          </w:tcPr>
          <w:p w14:paraId="6C59A2A6" w14:textId="77777777" w:rsidR="0052539E" w:rsidRPr="0036421B" w:rsidRDefault="0052539E">
            <w:pPr>
              <w:spacing w:after="100"/>
              <w:jc w:val="center"/>
              <w:rPr>
                <w:b/>
                <w:i/>
                <w:sz w:val="20"/>
              </w:rPr>
            </w:pPr>
            <w:r w:rsidRPr="0036421B">
              <w:rPr>
                <w:b/>
                <w:i/>
                <w:sz w:val="20"/>
              </w:rPr>
              <w:t xml:space="preserve">[ </w:t>
            </w:r>
            <w:r w:rsidRPr="0036421B">
              <w:rPr>
                <w:i/>
                <w:sz w:val="20"/>
              </w:rPr>
              <w:t>insert:</w:t>
            </w:r>
            <w:r w:rsidRPr="0036421B">
              <w:rPr>
                <w:b/>
                <w:i/>
                <w:sz w:val="20"/>
              </w:rPr>
              <w:t xml:space="preserve"> foreign currency</w:t>
            </w:r>
            <w:r w:rsidRPr="0036421B">
              <w:rPr>
                <w:b/>
                <w:i/>
                <w:sz w:val="20"/>
              </w:rPr>
              <w:br/>
              <w:t>B ]</w:t>
            </w:r>
          </w:p>
        </w:tc>
        <w:tc>
          <w:tcPr>
            <w:tcW w:w="1105" w:type="dxa"/>
          </w:tcPr>
          <w:p w14:paraId="45C199D7" w14:textId="77777777" w:rsidR="0052539E" w:rsidRPr="0036421B" w:rsidRDefault="0052539E">
            <w:pPr>
              <w:spacing w:after="100"/>
              <w:jc w:val="center"/>
              <w:rPr>
                <w:b/>
                <w:i/>
                <w:sz w:val="20"/>
              </w:rPr>
            </w:pPr>
            <w:r w:rsidRPr="0036421B">
              <w:rPr>
                <w:b/>
                <w:i/>
                <w:sz w:val="20"/>
              </w:rPr>
              <w:t xml:space="preserve">[ </w:t>
            </w:r>
            <w:r w:rsidRPr="0036421B">
              <w:rPr>
                <w:i/>
                <w:sz w:val="20"/>
              </w:rPr>
              <w:t>insert:</w:t>
            </w:r>
            <w:r w:rsidRPr="0036421B">
              <w:rPr>
                <w:b/>
                <w:i/>
                <w:sz w:val="20"/>
              </w:rPr>
              <w:t xml:space="preserve"> foreign currency</w:t>
            </w:r>
            <w:r w:rsidRPr="0036421B">
              <w:rPr>
                <w:b/>
                <w:i/>
                <w:sz w:val="20"/>
              </w:rPr>
              <w:br/>
              <w:t>C ]</w:t>
            </w:r>
          </w:p>
        </w:tc>
      </w:tr>
      <w:tr w:rsidR="0052539E" w:rsidRPr="0036421B" w14:paraId="2DD4DEE7" w14:textId="77777777">
        <w:trPr>
          <w:cantSplit/>
          <w:trHeight w:hRule="exact" w:val="171"/>
          <w:tblHeader/>
        </w:trPr>
        <w:tc>
          <w:tcPr>
            <w:tcW w:w="810" w:type="dxa"/>
          </w:tcPr>
          <w:p w14:paraId="02B67E7D" w14:textId="77777777" w:rsidR="0052539E" w:rsidRPr="0036421B" w:rsidRDefault="0052539E">
            <w:pPr>
              <w:spacing w:before="100" w:after="100"/>
              <w:jc w:val="center"/>
              <w:rPr>
                <w:sz w:val="22"/>
              </w:rPr>
            </w:pPr>
          </w:p>
        </w:tc>
        <w:tc>
          <w:tcPr>
            <w:tcW w:w="1260" w:type="dxa"/>
          </w:tcPr>
          <w:p w14:paraId="2E1F41A0" w14:textId="77777777" w:rsidR="0052539E" w:rsidRPr="0036421B" w:rsidRDefault="0052539E">
            <w:pPr>
              <w:spacing w:before="100" w:after="100"/>
              <w:jc w:val="left"/>
              <w:rPr>
                <w:sz w:val="22"/>
              </w:rPr>
            </w:pPr>
          </w:p>
        </w:tc>
        <w:tc>
          <w:tcPr>
            <w:tcW w:w="900" w:type="dxa"/>
          </w:tcPr>
          <w:p w14:paraId="00256428" w14:textId="77777777" w:rsidR="0052539E" w:rsidRPr="0036421B" w:rsidRDefault="0052539E">
            <w:pPr>
              <w:spacing w:before="100" w:after="100"/>
              <w:jc w:val="center"/>
              <w:rPr>
                <w:sz w:val="22"/>
              </w:rPr>
            </w:pPr>
          </w:p>
        </w:tc>
        <w:tc>
          <w:tcPr>
            <w:tcW w:w="810" w:type="dxa"/>
          </w:tcPr>
          <w:p w14:paraId="35801285" w14:textId="77777777" w:rsidR="0052539E" w:rsidRPr="0036421B" w:rsidRDefault="0052539E">
            <w:pPr>
              <w:spacing w:before="100" w:after="100"/>
              <w:jc w:val="center"/>
              <w:rPr>
                <w:sz w:val="22"/>
              </w:rPr>
            </w:pPr>
          </w:p>
        </w:tc>
        <w:tc>
          <w:tcPr>
            <w:tcW w:w="990" w:type="dxa"/>
          </w:tcPr>
          <w:p w14:paraId="0D5356CE" w14:textId="77777777" w:rsidR="0052539E" w:rsidRPr="0036421B" w:rsidRDefault="0052539E">
            <w:pPr>
              <w:spacing w:before="100" w:after="100"/>
              <w:jc w:val="center"/>
              <w:rPr>
                <w:sz w:val="22"/>
              </w:rPr>
            </w:pPr>
          </w:p>
        </w:tc>
        <w:tc>
          <w:tcPr>
            <w:tcW w:w="1035" w:type="dxa"/>
          </w:tcPr>
          <w:p w14:paraId="5135E092" w14:textId="77777777" w:rsidR="0052539E" w:rsidRPr="0036421B" w:rsidRDefault="0052539E">
            <w:pPr>
              <w:spacing w:before="100" w:after="100"/>
              <w:jc w:val="center"/>
              <w:rPr>
                <w:sz w:val="22"/>
              </w:rPr>
            </w:pPr>
          </w:p>
        </w:tc>
        <w:tc>
          <w:tcPr>
            <w:tcW w:w="945" w:type="dxa"/>
          </w:tcPr>
          <w:p w14:paraId="1AF522AC" w14:textId="77777777" w:rsidR="0052539E" w:rsidRPr="0036421B" w:rsidRDefault="0052539E">
            <w:pPr>
              <w:spacing w:before="100" w:after="100"/>
              <w:jc w:val="center"/>
              <w:rPr>
                <w:sz w:val="22"/>
              </w:rPr>
            </w:pPr>
          </w:p>
        </w:tc>
        <w:tc>
          <w:tcPr>
            <w:tcW w:w="900" w:type="dxa"/>
          </w:tcPr>
          <w:p w14:paraId="493FEDF6" w14:textId="77777777" w:rsidR="0052539E" w:rsidRPr="0036421B" w:rsidRDefault="0052539E">
            <w:pPr>
              <w:spacing w:before="100" w:after="100"/>
              <w:jc w:val="center"/>
              <w:rPr>
                <w:sz w:val="22"/>
              </w:rPr>
            </w:pPr>
          </w:p>
        </w:tc>
        <w:tc>
          <w:tcPr>
            <w:tcW w:w="943" w:type="dxa"/>
          </w:tcPr>
          <w:p w14:paraId="3498C92A" w14:textId="77777777" w:rsidR="0052539E" w:rsidRPr="0036421B" w:rsidRDefault="0052539E">
            <w:pPr>
              <w:spacing w:before="100" w:after="100"/>
              <w:jc w:val="center"/>
              <w:rPr>
                <w:sz w:val="22"/>
              </w:rPr>
            </w:pPr>
          </w:p>
        </w:tc>
        <w:tc>
          <w:tcPr>
            <w:tcW w:w="990" w:type="dxa"/>
          </w:tcPr>
          <w:p w14:paraId="646A1F15" w14:textId="77777777" w:rsidR="0052539E" w:rsidRPr="0036421B" w:rsidRDefault="0052539E">
            <w:pPr>
              <w:spacing w:before="100" w:after="100"/>
              <w:jc w:val="center"/>
              <w:rPr>
                <w:sz w:val="22"/>
              </w:rPr>
            </w:pPr>
          </w:p>
        </w:tc>
        <w:tc>
          <w:tcPr>
            <w:tcW w:w="990" w:type="dxa"/>
          </w:tcPr>
          <w:p w14:paraId="563745C4" w14:textId="77777777" w:rsidR="0052539E" w:rsidRPr="0036421B" w:rsidRDefault="0052539E">
            <w:pPr>
              <w:spacing w:before="100" w:after="100"/>
              <w:jc w:val="center"/>
              <w:rPr>
                <w:sz w:val="22"/>
              </w:rPr>
            </w:pPr>
          </w:p>
        </w:tc>
        <w:tc>
          <w:tcPr>
            <w:tcW w:w="990" w:type="dxa"/>
          </w:tcPr>
          <w:p w14:paraId="217C4194" w14:textId="77777777" w:rsidR="0052539E" w:rsidRPr="0036421B" w:rsidRDefault="0052539E">
            <w:pPr>
              <w:spacing w:before="100" w:after="100"/>
              <w:jc w:val="center"/>
              <w:rPr>
                <w:sz w:val="22"/>
              </w:rPr>
            </w:pPr>
          </w:p>
        </w:tc>
        <w:tc>
          <w:tcPr>
            <w:tcW w:w="1127" w:type="dxa"/>
          </w:tcPr>
          <w:p w14:paraId="36EC8848" w14:textId="77777777" w:rsidR="0052539E" w:rsidRPr="0036421B" w:rsidRDefault="0052539E">
            <w:pPr>
              <w:spacing w:before="100" w:after="100"/>
              <w:jc w:val="center"/>
              <w:rPr>
                <w:sz w:val="22"/>
              </w:rPr>
            </w:pPr>
          </w:p>
        </w:tc>
        <w:tc>
          <w:tcPr>
            <w:tcW w:w="1105" w:type="dxa"/>
          </w:tcPr>
          <w:p w14:paraId="2B3510DE" w14:textId="77777777" w:rsidR="0052539E" w:rsidRPr="0036421B" w:rsidRDefault="0052539E">
            <w:pPr>
              <w:spacing w:before="100" w:after="100"/>
              <w:jc w:val="center"/>
              <w:rPr>
                <w:sz w:val="22"/>
              </w:rPr>
            </w:pPr>
          </w:p>
        </w:tc>
      </w:tr>
      <w:tr w:rsidR="0052539E" w:rsidRPr="0036421B" w14:paraId="29290B00" w14:textId="77777777">
        <w:trPr>
          <w:cantSplit/>
        </w:trPr>
        <w:tc>
          <w:tcPr>
            <w:tcW w:w="810" w:type="dxa"/>
          </w:tcPr>
          <w:p w14:paraId="5A781DFB" w14:textId="77777777" w:rsidR="0052539E" w:rsidRPr="0036421B" w:rsidRDefault="0052539E">
            <w:pPr>
              <w:spacing w:before="100" w:after="100"/>
              <w:jc w:val="left"/>
              <w:rPr>
                <w:sz w:val="20"/>
              </w:rPr>
            </w:pPr>
            <w:r w:rsidRPr="0036421B">
              <w:rPr>
                <w:sz w:val="20"/>
              </w:rPr>
              <w:t>1.1</w:t>
            </w:r>
          </w:p>
        </w:tc>
        <w:tc>
          <w:tcPr>
            <w:tcW w:w="1260" w:type="dxa"/>
          </w:tcPr>
          <w:p w14:paraId="4D230CC3" w14:textId="77777777" w:rsidR="0052539E" w:rsidRPr="0036421B" w:rsidRDefault="0052539E">
            <w:pPr>
              <w:spacing w:before="100" w:after="100"/>
              <w:ind w:left="36"/>
              <w:jc w:val="left"/>
              <w:rPr>
                <w:sz w:val="20"/>
              </w:rPr>
            </w:pPr>
            <w:r w:rsidRPr="0036421B">
              <w:rPr>
                <w:sz w:val="20"/>
              </w:rPr>
              <w:t>Hardware – Finance Department</w:t>
            </w:r>
          </w:p>
        </w:tc>
        <w:tc>
          <w:tcPr>
            <w:tcW w:w="900" w:type="dxa"/>
          </w:tcPr>
          <w:p w14:paraId="54AD61DD" w14:textId="77777777" w:rsidR="0052539E" w:rsidRPr="0036421B" w:rsidRDefault="0052539E">
            <w:pPr>
              <w:spacing w:before="100" w:after="100"/>
              <w:ind w:left="36"/>
              <w:jc w:val="center"/>
              <w:rPr>
                <w:sz w:val="20"/>
              </w:rPr>
            </w:pPr>
            <w:r w:rsidRPr="0036421B">
              <w:rPr>
                <w:sz w:val="20"/>
              </w:rPr>
              <w:t>- -</w:t>
            </w:r>
          </w:p>
        </w:tc>
        <w:tc>
          <w:tcPr>
            <w:tcW w:w="810" w:type="dxa"/>
          </w:tcPr>
          <w:p w14:paraId="1A905100" w14:textId="77777777" w:rsidR="0052539E" w:rsidRPr="0036421B" w:rsidRDefault="0052539E">
            <w:pPr>
              <w:spacing w:before="100" w:after="100"/>
              <w:ind w:left="36"/>
              <w:jc w:val="center"/>
              <w:rPr>
                <w:sz w:val="20"/>
              </w:rPr>
            </w:pPr>
            <w:r w:rsidRPr="0036421B">
              <w:rPr>
                <w:sz w:val="20"/>
              </w:rPr>
              <w:t>- -</w:t>
            </w:r>
          </w:p>
        </w:tc>
        <w:tc>
          <w:tcPr>
            <w:tcW w:w="990" w:type="dxa"/>
          </w:tcPr>
          <w:p w14:paraId="2D802E30" w14:textId="77777777" w:rsidR="0052539E" w:rsidRPr="0036421B" w:rsidRDefault="0052539E">
            <w:pPr>
              <w:spacing w:before="100" w:after="100"/>
              <w:ind w:left="36"/>
              <w:jc w:val="center"/>
              <w:rPr>
                <w:sz w:val="20"/>
              </w:rPr>
            </w:pPr>
            <w:r w:rsidRPr="0036421B">
              <w:rPr>
                <w:sz w:val="20"/>
              </w:rPr>
              <w:t>- -</w:t>
            </w:r>
          </w:p>
        </w:tc>
        <w:tc>
          <w:tcPr>
            <w:tcW w:w="1035" w:type="dxa"/>
          </w:tcPr>
          <w:p w14:paraId="2978C254" w14:textId="77777777" w:rsidR="0052539E" w:rsidRPr="0036421B" w:rsidRDefault="0052539E">
            <w:pPr>
              <w:spacing w:before="100" w:after="100"/>
              <w:ind w:left="36"/>
              <w:jc w:val="center"/>
              <w:rPr>
                <w:sz w:val="20"/>
              </w:rPr>
            </w:pPr>
            <w:r w:rsidRPr="0036421B">
              <w:rPr>
                <w:sz w:val="20"/>
              </w:rPr>
              <w:t>- -</w:t>
            </w:r>
          </w:p>
        </w:tc>
        <w:tc>
          <w:tcPr>
            <w:tcW w:w="945" w:type="dxa"/>
          </w:tcPr>
          <w:p w14:paraId="18C3D0A8" w14:textId="77777777" w:rsidR="0052539E" w:rsidRPr="0036421B" w:rsidRDefault="0052539E">
            <w:pPr>
              <w:spacing w:before="100" w:after="100"/>
              <w:ind w:left="36"/>
              <w:jc w:val="center"/>
              <w:rPr>
                <w:sz w:val="20"/>
              </w:rPr>
            </w:pPr>
            <w:r w:rsidRPr="0036421B">
              <w:rPr>
                <w:sz w:val="20"/>
              </w:rPr>
              <w:t>- -</w:t>
            </w:r>
          </w:p>
        </w:tc>
        <w:tc>
          <w:tcPr>
            <w:tcW w:w="900" w:type="dxa"/>
          </w:tcPr>
          <w:p w14:paraId="2B288317" w14:textId="77777777" w:rsidR="0052539E" w:rsidRPr="0036421B" w:rsidRDefault="0052539E">
            <w:pPr>
              <w:spacing w:before="100" w:after="100"/>
              <w:ind w:left="36"/>
              <w:jc w:val="center"/>
              <w:rPr>
                <w:sz w:val="20"/>
              </w:rPr>
            </w:pPr>
            <w:r w:rsidRPr="0036421B">
              <w:rPr>
                <w:sz w:val="20"/>
              </w:rPr>
              <w:t>- -</w:t>
            </w:r>
          </w:p>
        </w:tc>
        <w:tc>
          <w:tcPr>
            <w:tcW w:w="943" w:type="dxa"/>
          </w:tcPr>
          <w:p w14:paraId="4C39DCD3" w14:textId="77777777" w:rsidR="0052539E" w:rsidRPr="0036421B" w:rsidRDefault="0052539E">
            <w:pPr>
              <w:spacing w:before="100" w:after="100"/>
              <w:ind w:left="36"/>
              <w:jc w:val="center"/>
              <w:rPr>
                <w:sz w:val="20"/>
              </w:rPr>
            </w:pPr>
            <w:r w:rsidRPr="0036421B">
              <w:rPr>
                <w:sz w:val="20"/>
              </w:rPr>
              <w:t>- -</w:t>
            </w:r>
          </w:p>
        </w:tc>
        <w:tc>
          <w:tcPr>
            <w:tcW w:w="990" w:type="dxa"/>
          </w:tcPr>
          <w:p w14:paraId="62D971D4" w14:textId="77777777" w:rsidR="0052539E" w:rsidRPr="0036421B" w:rsidRDefault="0052539E">
            <w:pPr>
              <w:spacing w:before="100" w:after="100"/>
              <w:ind w:left="36"/>
              <w:jc w:val="center"/>
              <w:rPr>
                <w:sz w:val="20"/>
              </w:rPr>
            </w:pPr>
          </w:p>
        </w:tc>
        <w:tc>
          <w:tcPr>
            <w:tcW w:w="990" w:type="dxa"/>
          </w:tcPr>
          <w:p w14:paraId="4AF0B06D" w14:textId="77777777" w:rsidR="0052539E" w:rsidRPr="0036421B" w:rsidRDefault="0052539E">
            <w:pPr>
              <w:spacing w:before="100" w:after="100"/>
              <w:jc w:val="center"/>
              <w:rPr>
                <w:sz w:val="20"/>
              </w:rPr>
            </w:pPr>
          </w:p>
        </w:tc>
        <w:tc>
          <w:tcPr>
            <w:tcW w:w="990" w:type="dxa"/>
          </w:tcPr>
          <w:p w14:paraId="0EAD1A58" w14:textId="77777777" w:rsidR="0052539E" w:rsidRPr="0036421B" w:rsidRDefault="0052539E">
            <w:pPr>
              <w:spacing w:before="100" w:after="100"/>
              <w:jc w:val="center"/>
              <w:rPr>
                <w:sz w:val="20"/>
              </w:rPr>
            </w:pPr>
          </w:p>
        </w:tc>
        <w:tc>
          <w:tcPr>
            <w:tcW w:w="1127" w:type="dxa"/>
          </w:tcPr>
          <w:p w14:paraId="21D86628" w14:textId="77777777" w:rsidR="0052539E" w:rsidRPr="0036421B" w:rsidRDefault="0052539E">
            <w:pPr>
              <w:spacing w:before="100" w:after="100"/>
              <w:jc w:val="center"/>
              <w:rPr>
                <w:sz w:val="20"/>
              </w:rPr>
            </w:pPr>
          </w:p>
        </w:tc>
        <w:tc>
          <w:tcPr>
            <w:tcW w:w="1105" w:type="dxa"/>
          </w:tcPr>
          <w:p w14:paraId="05D3CB40" w14:textId="77777777" w:rsidR="0052539E" w:rsidRPr="0036421B" w:rsidRDefault="0052539E">
            <w:pPr>
              <w:spacing w:before="100" w:after="100"/>
              <w:jc w:val="center"/>
              <w:rPr>
                <w:sz w:val="20"/>
              </w:rPr>
            </w:pPr>
          </w:p>
        </w:tc>
      </w:tr>
      <w:tr w:rsidR="0052539E" w:rsidRPr="0036421B" w14:paraId="7DA8942F" w14:textId="77777777">
        <w:trPr>
          <w:cantSplit/>
        </w:trPr>
        <w:tc>
          <w:tcPr>
            <w:tcW w:w="810" w:type="dxa"/>
          </w:tcPr>
          <w:p w14:paraId="2697D40C" w14:textId="77777777" w:rsidR="0052539E" w:rsidRPr="0036421B" w:rsidRDefault="0052539E">
            <w:pPr>
              <w:spacing w:before="100" w:after="100"/>
              <w:jc w:val="left"/>
              <w:rPr>
                <w:sz w:val="20"/>
              </w:rPr>
            </w:pPr>
            <w:r w:rsidRPr="0036421B">
              <w:rPr>
                <w:sz w:val="20"/>
              </w:rPr>
              <w:t>1.1.1</w:t>
            </w:r>
          </w:p>
        </w:tc>
        <w:tc>
          <w:tcPr>
            <w:tcW w:w="1260" w:type="dxa"/>
          </w:tcPr>
          <w:p w14:paraId="29AE8A0E" w14:textId="77777777" w:rsidR="0052539E" w:rsidRPr="0036421B" w:rsidRDefault="0052539E">
            <w:pPr>
              <w:spacing w:before="100" w:after="100"/>
              <w:ind w:left="36"/>
              <w:jc w:val="left"/>
              <w:rPr>
                <w:sz w:val="20"/>
              </w:rPr>
            </w:pPr>
            <w:r w:rsidRPr="0036421B">
              <w:rPr>
                <w:sz w:val="20"/>
              </w:rPr>
              <w:t>Supply of Advanced workstations</w:t>
            </w:r>
          </w:p>
        </w:tc>
        <w:tc>
          <w:tcPr>
            <w:tcW w:w="900" w:type="dxa"/>
          </w:tcPr>
          <w:p w14:paraId="27F30FAF" w14:textId="77777777" w:rsidR="0052539E" w:rsidRPr="0036421B" w:rsidRDefault="0052539E">
            <w:pPr>
              <w:spacing w:before="100" w:after="100"/>
              <w:ind w:left="36"/>
              <w:jc w:val="center"/>
              <w:rPr>
                <w:sz w:val="20"/>
              </w:rPr>
            </w:pPr>
          </w:p>
        </w:tc>
        <w:tc>
          <w:tcPr>
            <w:tcW w:w="810" w:type="dxa"/>
          </w:tcPr>
          <w:p w14:paraId="32AD62D3" w14:textId="77777777" w:rsidR="0052539E" w:rsidRPr="0036421B" w:rsidRDefault="0052539E">
            <w:pPr>
              <w:spacing w:before="100" w:after="100"/>
              <w:ind w:left="36"/>
              <w:jc w:val="center"/>
              <w:rPr>
                <w:sz w:val="20"/>
              </w:rPr>
            </w:pPr>
            <w:r w:rsidRPr="0036421B">
              <w:rPr>
                <w:sz w:val="20"/>
              </w:rPr>
              <w:br/>
              <w:t>4</w:t>
            </w:r>
          </w:p>
        </w:tc>
        <w:tc>
          <w:tcPr>
            <w:tcW w:w="990" w:type="dxa"/>
          </w:tcPr>
          <w:p w14:paraId="40B4FF9C" w14:textId="77777777" w:rsidR="0052539E" w:rsidRPr="0036421B" w:rsidRDefault="0052539E">
            <w:pPr>
              <w:spacing w:before="100" w:after="100"/>
              <w:ind w:left="36"/>
              <w:jc w:val="center"/>
              <w:rPr>
                <w:sz w:val="20"/>
              </w:rPr>
            </w:pPr>
          </w:p>
        </w:tc>
        <w:tc>
          <w:tcPr>
            <w:tcW w:w="1035" w:type="dxa"/>
          </w:tcPr>
          <w:p w14:paraId="7ABEDE08" w14:textId="77777777" w:rsidR="0052539E" w:rsidRPr="0036421B" w:rsidRDefault="0052539E">
            <w:pPr>
              <w:spacing w:before="100" w:after="100"/>
              <w:ind w:left="36"/>
              <w:jc w:val="center"/>
              <w:rPr>
                <w:sz w:val="20"/>
              </w:rPr>
            </w:pPr>
          </w:p>
        </w:tc>
        <w:tc>
          <w:tcPr>
            <w:tcW w:w="945" w:type="dxa"/>
          </w:tcPr>
          <w:p w14:paraId="0758DB5C" w14:textId="77777777" w:rsidR="0052539E" w:rsidRPr="0036421B" w:rsidRDefault="0052539E">
            <w:pPr>
              <w:spacing w:before="100" w:after="100"/>
              <w:ind w:left="36"/>
              <w:jc w:val="center"/>
              <w:rPr>
                <w:sz w:val="20"/>
              </w:rPr>
            </w:pPr>
          </w:p>
        </w:tc>
        <w:tc>
          <w:tcPr>
            <w:tcW w:w="900" w:type="dxa"/>
          </w:tcPr>
          <w:p w14:paraId="76E41509" w14:textId="77777777" w:rsidR="0052539E" w:rsidRPr="0036421B" w:rsidRDefault="0052539E">
            <w:pPr>
              <w:spacing w:before="100" w:after="100"/>
              <w:ind w:left="36"/>
              <w:jc w:val="center"/>
              <w:rPr>
                <w:sz w:val="20"/>
              </w:rPr>
            </w:pPr>
          </w:p>
        </w:tc>
        <w:tc>
          <w:tcPr>
            <w:tcW w:w="943" w:type="dxa"/>
          </w:tcPr>
          <w:p w14:paraId="2707F873" w14:textId="77777777" w:rsidR="0052539E" w:rsidRPr="0036421B" w:rsidRDefault="0052539E">
            <w:pPr>
              <w:spacing w:before="100" w:after="100"/>
              <w:ind w:left="36"/>
              <w:jc w:val="center"/>
              <w:rPr>
                <w:sz w:val="20"/>
              </w:rPr>
            </w:pPr>
          </w:p>
        </w:tc>
        <w:tc>
          <w:tcPr>
            <w:tcW w:w="990" w:type="dxa"/>
          </w:tcPr>
          <w:p w14:paraId="77D3291E" w14:textId="77777777" w:rsidR="0052539E" w:rsidRPr="0036421B" w:rsidRDefault="0052539E">
            <w:pPr>
              <w:spacing w:before="100" w:after="100"/>
              <w:ind w:left="36"/>
              <w:jc w:val="center"/>
              <w:rPr>
                <w:sz w:val="20"/>
              </w:rPr>
            </w:pPr>
          </w:p>
        </w:tc>
        <w:tc>
          <w:tcPr>
            <w:tcW w:w="990" w:type="dxa"/>
          </w:tcPr>
          <w:p w14:paraId="7ADD5FD4" w14:textId="77777777" w:rsidR="0052539E" w:rsidRPr="0036421B" w:rsidRDefault="0052539E">
            <w:pPr>
              <w:spacing w:before="100" w:after="100"/>
              <w:jc w:val="center"/>
              <w:rPr>
                <w:sz w:val="20"/>
              </w:rPr>
            </w:pPr>
          </w:p>
        </w:tc>
        <w:tc>
          <w:tcPr>
            <w:tcW w:w="990" w:type="dxa"/>
          </w:tcPr>
          <w:p w14:paraId="19B232A4" w14:textId="77777777" w:rsidR="0052539E" w:rsidRPr="0036421B" w:rsidRDefault="0052539E">
            <w:pPr>
              <w:spacing w:before="100" w:after="100"/>
              <w:jc w:val="center"/>
              <w:rPr>
                <w:sz w:val="20"/>
              </w:rPr>
            </w:pPr>
          </w:p>
        </w:tc>
        <w:tc>
          <w:tcPr>
            <w:tcW w:w="1127" w:type="dxa"/>
          </w:tcPr>
          <w:p w14:paraId="644D8356" w14:textId="77777777" w:rsidR="0052539E" w:rsidRPr="0036421B" w:rsidRDefault="0052539E">
            <w:pPr>
              <w:spacing w:before="100" w:after="100"/>
              <w:jc w:val="center"/>
              <w:rPr>
                <w:sz w:val="20"/>
              </w:rPr>
            </w:pPr>
          </w:p>
        </w:tc>
        <w:tc>
          <w:tcPr>
            <w:tcW w:w="1105" w:type="dxa"/>
          </w:tcPr>
          <w:p w14:paraId="0CB45835" w14:textId="77777777" w:rsidR="0052539E" w:rsidRPr="0036421B" w:rsidRDefault="0052539E">
            <w:pPr>
              <w:spacing w:before="100" w:after="100"/>
              <w:jc w:val="center"/>
              <w:rPr>
                <w:sz w:val="20"/>
              </w:rPr>
            </w:pPr>
          </w:p>
        </w:tc>
      </w:tr>
      <w:tr w:rsidR="0052539E" w:rsidRPr="0036421B" w14:paraId="6E25804D" w14:textId="77777777">
        <w:trPr>
          <w:cantSplit/>
        </w:trPr>
        <w:tc>
          <w:tcPr>
            <w:tcW w:w="810" w:type="dxa"/>
          </w:tcPr>
          <w:p w14:paraId="4749D259" w14:textId="77777777" w:rsidR="0052539E" w:rsidRPr="0036421B" w:rsidRDefault="0052539E">
            <w:pPr>
              <w:spacing w:before="100" w:after="100"/>
              <w:jc w:val="left"/>
              <w:rPr>
                <w:sz w:val="20"/>
              </w:rPr>
            </w:pPr>
            <w:r w:rsidRPr="0036421B">
              <w:rPr>
                <w:sz w:val="20"/>
              </w:rPr>
              <w:t>1.1.2</w:t>
            </w:r>
          </w:p>
        </w:tc>
        <w:tc>
          <w:tcPr>
            <w:tcW w:w="1260" w:type="dxa"/>
          </w:tcPr>
          <w:p w14:paraId="76178329" w14:textId="77777777" w:rsidR="0052539E" w:rsidRPr="0036421B" w:rsidRDefault="0052539E">
            <w:pPr>
              <w:spacing w:before="100" w:after="100"/>
              <w:ind w:left="36"/>
              <w:jc w:val="left"/>
              <w:rPr>
                <w:sz w:val="20"/>
              </w:rPr>
            </w:pPr>
            <w:r w:rsidRPr="0036421B">
              <w:rPr>
                <w:sz w:val="20"/>
              </w:rPr>
              <w:t>Standard Workstations</w:t>
            </w:r>
          </w:p>
        </w:tc>
        <w:tc>
          <w:tcPr>
            <w:tcW w:w="900" w:type="dxa"/>
          </w:tcPr>
          <w:p w14:paraId="7F0FAC22" w14:textId="77777777" w:rsidR="0052539E" w:rsidRPr="0036421B" w:rsidRDefault="0052539E">
            <w:pPr>
              <w:spacing w:before="100" w:after="100"/>
              <w:ind w:left="36"/>
              <w:jc w:val="center"/>
              <w:rPr>
                <w:sz w:val="20"/>
              </w:rPr>
            </w:pPr>
          </w:p>
        </w:tc>
        <w:tc>
          <w:tcPr>
            <w:tcW w:w="810" w:type="dxa"/>
          </w:tcPr>
          <w:p w14:paraId="174B9874" w14:textId="77777777" w:rsidR="0052539E" w:rsidRPr="0036421B" w:rsidRDefault="0052539E">
            <w:pPr>
              <w:spacing w:before="100" w:after="100"/>
              <w:ind w:left="36"/>
              <w:jc w:val="center"/>
              <w:rPr>
                <w:sz w:val="20"/>
              </w:rPr>
            </w:pPr>
            <w:r w:rsidRPr="0036421B">
              <w:rPr>
                <w:sz w:val="20"/>
              </w:rPr>
              <w:br/>
              <w:t>12</w:t>
            </w:r>
          </w:p>
        </w:tc>
        <w:tc>
          <w:tcPr>
            <w:tcW w:w="990" w:type="dxa"/>
          </w:tcPr>
          <w:p w14:paraId="4A24569C" w14:textId="77777777" w:rsidR="0052539E" w:rsidRPr="0036421B" w:rsidRDefault="0052539E">
            <w:pPr>
              <w:spacing w:before="100" w:after="100"/>
              <w:ind w:left="36"/>
              <w:jc w:val="center"/>
              <w:rPr>
                <w:sz w:val="20"/>
              </w:rPr>
            </w:pPr>
          </w:p>
        </w:tc>
        <w:tc>
          <w:tcPr>
            <w:tcW w:w="1035" w:type="dxa"/>
          </w:tcPr>
          <w:p w14:paraId="6F1B688C" w14:textId="77777777" w:rsidR="0052539E" w:rsidRPr="0036421B" w:rsidRDefault="0052539E">
            <w:pPr>
              <w:spacing w:before="100" w:after="100"/>
              <w:ind w:left="36"/>
              <w:jc w:val="center"/>
              <w:rPr>
                <w:sz w:val="20"/>
              </w:rPr>
            </w:pPr>
          </w:p>
        </w:tc>
        <w:tc>
          <w:tcPr>
            <w:tcW w:w="945" w:type="dxa"/>
          </w:tcPr>
          <w:p w14:paraId="0986C6D0" w14:textId="77777777" w:rsidR="0052539E" w:rsidRPr="0036421B" w:rsidRDefault="0052539E">
            <w:pPr>
              <w:spacing w:before="100" w:after="100"/>
              <w:ind w:left="36"/>
              <w:jc w:val="center"/>
              <w:rPr>
                <w:sz w:val="20"/>
              </w:rPr>
            </w:pPr>
          </w:p>
        </w:tc>
        <w:tc>
          <w:tcPr>
            <w:tcW w:w="900" w:type="dxa"/>
          </w:tcPr>
          <w:p w14:paraId="1285C819" w14:textId="77777777" w:rsidR="0052539E" w:rsidRPr="0036421B" w:rsidRDefault="0052539E">
            <w:pPr>
              <w:spacing w:before="100" w:after="100"/>
              <w:ind w:left="36"/>
              <w:jc w:val="center"/>
              <w:rPr>
                <w:sz w:val="20"/>
              </w:rPr>
            </w:pPr>
          </w:p>
        </w:tc>
        <w:tc>
          <w:tcPr>
            <w:tcW w:w="943" w:type="dxa"/>
          </w:tcPr>
          <w:p w14:paraId="315A12D7" w14:textId="77777777" w:rsidR="0052539E" w:rsidRPr="0036421B" w:rsidRDefault="0052539E">
            <w:pPr>
              <w:spacing w:before="100" w:after="100"/>
              <w:ind w:left="36"/>
              <w:jc w:val="center"/>
              <w:rPr>
                <w:sz w:val="20"/>
              </w:rPr>
            </w:pPr>
          </w:p>
        </w:tc>
        <w:tc>
          <w:tcPr>
            <w:tcW w:w="990" w:type="dxa"/>
          </w:tcPr>
          <w:p w14:paraId="67919EF1" w14:textId="77777777" w:rsidR="0052539E" w:rsidRPr="0036421B" w:rsidRDefault="0052539E">
            <w:pPr>
              <w:spacing w:before="100" w:after="100"/>
              <w:ind w:left="36"/>
              <w:jc w:val="center"/>
              <w:rPr>
                <w:sz w:val="20"/>
              </w:rPr>
            </w:pPr>
          </w:p>
        </w:tc>
        <w:tc>
          <w:tcPr>
            <w:tcW w:w="990" w:type="dxa"/>
          </w:tcPr>
          <w:p w14:paraId="588B5F69" w14:textId="77777777" w:rsidR="0052539E" w:rsidRPr="0036421B" w:rsidRDefault="0052539E">
            <w:pPr>
              <w:spacing w:before="100" w:after="100"/>
              <w:jc w:val="center"/>
              <w:rPr>
                <w:sz w:val="20"/>
              </w:rPr>
            </w:pPr>
          </w:p>
        </w:tc>
        <w:tc>
          <w:tcPr>
            <w:tcW w:w="990" w:type="dxa"/>
          </w:tcPr>
          <w:p w14:paraId="75D83381" w14:textId="77777777" w:rsidR="0052539E" w:rsidRPr="0036421B" w:rsidRDefault="0052539E">
            <w:pPr>
              <w:spacing w:before="100" w:after="100"/>
              <w:jc w:val="center"/>
              <w:rPr>
                <w:sz w:val="20"/>
              </w:rPr>
            </w:pPr>
          </w:p>
        </w:tc>
        <w:tc>
          <w:tcPr>
            <w:tcW w:w="1127" w:type="dxa"/>
          </w:tcPr>
          <w:p w14:paraId="023CDF71" w14:textId="77777777" w:rsidR="0052539E" w:rsidRPr="0036421B" w:rsidRDefault="0052539E">
            <w:pPr>
              <w:spacing w:before="100" w:after="100"/>
              <w:jc w:val="center"/>
              <w:rPr>
                <w:sz w:val="20"/>
              </w:rPr>
            </w:pPr>
          </w:p>
        </w:tc>
        <w:tc>
          <w:tcPr>
            <w:tcW w:w="1105" w:type="dxa"/>
          </w:tcPr>
          <w:p w14:paraId="7454A406" w14:textId="77777777" w:rsidR="0052539E" w:rsidRPr="0036421B" w:rsidRDefault="0052539E">
            <w:pPr>
              <w:spacing w:before="100" w:after="100"/>
              <w:jc w:val="center"/>
              <w:rPr>
                <w:sz w:val="20"/>
              </w:rPr>
            </w:pPr>
          </w:p>
        </w:tc>
      </w:tr>
      <w:tr w:rsidR="0052539E" w:rsidRPr="0036421B" w14:paraId="7907104F" w14:textId="77777777">
        <w:trPr>
          <w:cantSplit/>
        </w:trPr>
        <w:tc>
          <w:tcPr>
            <w:tcW w:w="810" w:type="dxa"/>
          </w:tcPr>
          <w:p w14:paraId="2FB80023" w14:textId="77777777" w:rsidR="0052539E" w:rsidRPr="0036421B" w:rsidRDefault="0052539E">
            <w:pPr>
              <w:spacing w:before="100" w:after="100"/>
              <w:jc w:val="left"/>
              <w:rPr>
                <w:sz w:val="20"/>
              </w:rPr>
            </w:pPr>
            <w:r w:rsidRPr="0036421B">
              <w:rPr>
                <w:sz w:val="20"/>
              </w:rPr>
              <w:t>1.1.3</w:t>
            </w:r>
          </w:p>
        </w:tc>
        <w:tc>
          <w:tcPr>
            <w:tcW w:w="1260" w:type="dxa"/>
          </w:tcPr>
          <w:p w14:paraId="40EA036D" w14:textId="77777777" w:rsidR="0052539E" w:rsidRPr="0036421B" w:rsidRDefault="0052539E">
            <w:pPr>
              <w:spacing w:before="100" w:after="100"/>
              <w:ind w:left="36"/>
              <w:jc w:val="left"/>
              <w:rPr>
                <w:sz w:val="20"/>
              </w:rPr>
            </w:pPr>
            <w:r w:rsidRPr="0036421B">
              <w:rPr>
                <w:sz w:val="20"/>
              </w:rPr>
              <w:t>High-speed Laser Printer</w:t>
            </w:r>
          </w:p>
        </w:tc>
        <w:tc>
          <w:tcPr>
            <w:tcW w:w="900" w:type="dxa"/>
          </w:tcPr>
          <w:p w14:paraId="6C9235BA" w14:textId="77777777" w:rsidR="0052539E" w:rsidRPr="0036421B" w:rsidRDefault="0052539E">
            <w:pPr>
              <w:spacing w:before="100" w:after="100"/>
              <w:ind w:left="36"/>
              <w:jc w:val="center"/>
              <w:rPr>
                <w:sz w:val="20"/>
              </w:rPr>
            </w:pPr>
          </w:p>
        </w:tc>
        <w:tc>
          <w:tcPr>
            <w:tcW w:w="810" w:type="dxa"/>
          </w:tcPr>
          <w:p w14:paraId="40240533" w14:textId="77777777" w:rsidR="0052539E" w:rsidRPr="0036421B" w:rsidRDefault="0052539E">
            <w:pPr>
              <w:spacing w:before="100" w:after="100"/>
              <w:ind w:left="36"/>
              <w:jc w:val="center"/>
              <w:rPr>
                <w:sz w:val="20"/>
              </w:rPr>
            </w:pPr>
            <w:r w:rsidRPr="0036421B">
              <w:rPr>
                <w:sz w:val="20"/>
              </w:rPr>
              <w:br/>
              <w:t>1</w:t>
            </w:r>
          </w:p>
        </w:tc>
        <w:tc>
          <w:tcPr>
            <w:tcW w:w="990" w:type="dxa"/>
          </w:tcPr>
          <w:p w14:paraId="40E84D45" w14:textId="77777777" w:rsidR="0052539E" w:rsidRPr="0036421B" w:rsidRDefault="0052539E">
            <w:pPr>
              <w:spacing w:before="100" w:after="100"/>
              <w:ind w:left="36"/>
              <w:jc w:val="center"/>
              <w:rPr>
                <w:sz w:val="20"/>
              </w:rPr>
            </w:pPr>
          </w:p>
        </w:tc>
        <w:tc>
          <w:tcPr>
            <w:tcW w:w="1035" w:type="dxa"/>
          </w:tcPr>
          <w:p w14:paraId="2AE91E71" w14:textId="77777777" w:rsidR="0052539E" w:rsidRPr="0036421B" w:rsidRDefault="0052539E">
            <w:pPr>
              <w:spacing w:before="100" w:after="100"/>
              <w:ind w:left="36"/>
              <w:jc w:val="center"/>
              <w:rPr>
                <w:sz w:val="20"/>
              </w:rPr>
            </w:pPr>
          </w:p>
        </w:tc>
        <w:tc>
          <w:tcPr>
            <w:tcW w:w="945" w:type="dxa"/>
          </w:tcPr>
          <w:p w14:paraId="4C41AEBD" w14:textId="77777777" w:rsidR="0052539E" w:rsidRPr="0036421B" w:rsidRDefault="0052539E">
            <w:pPr>
              <w:spacing w:before="100" w:after="100"/>
              <w:ind w:left="36"/>
              <w:jc w:val="center"/>
              <w:rPr>
                <w:sz w:val="20"/>
              </w:rPr>
            </w:pPr>
          </w:p>
        </w:tc>
        <w:tc>
          <w:tcPr>
            <w:tcW w:w="900" w:type="dxa"/>
          </w:tcPr>
          <w:p w14:paraId="0ED972C3" w14:textId="77777777" w:rsidR="0052539E" w:rsidRPr="0036421B" w:rsidRDefault="0052539E">
            <w:pPr>
              <w:spacing w:before="100" w:after="100"/>
              <w:ind w:left="36"/>
              <w:jc w:val="center"/>
              <w:rPr>
                <w:sz w:val="20"/>
              </w:rPr>
            </w:pPr>
          </w:p>
        </w:tc>
        <w:tc>
          <w:tcPr>
            <w:tcW w:w="943" w:type="dxa"/>
          </w:tcPr>
          <w:p w14:paraId="47145E1C" w14:textId="77777777" w:rsidR="0052539E" w:rsidRPr="0036421B" w:rsidRDefault="0052539E">
            <w:pPr>
              <w:spacing w:before="100" w:after="100"/>
              <w:ind w:left="36"/>
              <w:jc w:val="center"/>
              <w:rPr>
                <w:sz w:val="20"/>
              </w:rPr>
            </w:pPr>
          </w:p>
        </w:tc>
        <w:tc>
          <w:tcPr>
            <w:tcW w:w="990" w:type="dxa"/>
          </w:tcPr>
          <w:p w14:paraId="736B25A5" w14:textId="77777777" w:rsidR="0052539E" w:rsidRPr="0036421B" w:rsidRDefault="0052539E">
            <w:pPr>
              <w:spacing w:before="100" w:after="100"/>
              <w:ind w:left="36"/>
              <w:jc w:val="center"/>
              <w:rPr>
                <w:sz w:val="20"/>
              </w:rPr>
            </w:pPr>
          </w:p>
        </w:tc>
        <w:tc>
          <w:tcPr>
            <w:tcW w:w="990" w:type="dxa"/>
          </w:tcPr>
          <w:p w14:paraId="70902419" w14:textId="77777777" w:rsidR="0052539E" w:rsidRPr="0036421B" w:rsidRDefault="0052539E">
            <w:pPr>
              <w:spacing w:before="100" w:after="100"/>
              <w:jc w:val="center"/>
              <w:rPr>
                <w:sz w:val="20"/>
              </w:rPr>
            </w:pPr>
          </w:p>
        </w:tc>
        <w:tc>
          <w:tcPr>
            <w:tcW w:w="990" w:type="dxa"/>
          </w:tcPr>
          <w:p w14:paraId="64C5C858" w14:textId="77777777" w:rsidR="0052539E" w:rsidRPr="0036421B" w:rsidRDefault="0052539E">
            <w:pPr>
              <w:spacing w:before="100" w:after="100"/>
              <w:jc w:val="center"/>
              <w:rPr>
                <w:sz w:val="20"/>
              </w:rPr>
            </w:pPr>
          </w:p>
        </w:tc>
        <w:tc>
          <w:tcPr>
            <w:tcW w:w="1127" w:type="dxa"/>
          </w:tcPr>
          <w:p w14:paraId="12A3BC27" w14:textId="77777777" w:rsidR="0052539E" w:rsidRPr="0036421B" w:rsidRDefault="0052539E">
            <w:pPr>
              <w:spacing w:before="100" w:after="100"/>
              <w:jc w:val="center"/>
              <w:rPr>
                <w:sz w:val="20"/>
              </w:rPr>
            </w:pPr>
          </w:p>
        </w:tc>
        <w:tc>
          <w:tcPr>
            <w:tcW w:w="1105" w:type="dxa"/>
          </w:tcPr>
          <w:p w14:paraId="2E75D207" w14:textId="77777777" w:rsidR="0052539E" w:rsidRPr="0036421B" w:rsidRDefault="0052539E">
            <w:pPr>
              <w:spacing w:before="100" w:after="100"/>
              <w:jc w:val="center"/>
              <w:rPr>
                <w:sz w:val="20"/>
              </w:rPr>
            </w:pPr>
          </w:p>
        </w:tc>
      </w:tr>
      <w:tr w:rsidR="0052539E" w:rsidRPr="0036421B" w14:paraId="25CFE25B" w14:textId="77777777">
        <w:trPr>
          <w:cantSplit/>
        </w:trPr>
        <w:tc>
          <w:tcPr>
            <w:tcW w:w="810" w:type="dxa"/>
          </w:tcPr>
          <w:p w14:paraId="1F09A8A1" w14:textId="77777777" w:rsidR="0052539E" w:rsidRPr="0036421B" w:rsidRDefault="0052539E">
            <w:pPr>
              <w:spacing w:before="100" w:after="100"/>
              <w:jc w:val="left"/>
              <w:rPr>
                <w:sz w:val="20"/>
              </w:rPr>
            </w:pPr>
            <w:r w:rsidRPr="0036421B">
              <w:rPr>
                <w:sz w:val="20"/>
              </w:rPr>
              <w:lastRenderedPageBreak/>
              <w:t>1.1.4</w:t>
            </w:r>
          </w:p>
        </w:tc>
        <w:tc>
          <w:tcPr>
            <w:tcW w:w="1260" w:type="dxa"/>
          </w:tcPr>
          <w:p w14:paraId="5096DAC4" w14:textId="77777777" w:rsidR="0052539E" w:rsidRPr="0036421B" w:rsidRDefault="0052539E">
            <w:pPr>
              <w:spacing w:before="100" w:after="100"/>
              <w:ind w:left="36"/>
              <w:jc w:val="left"/>
              <w:rPr>
                <w:sz w:val="20"/>
              </w:rPr>
            </w:pPr>
            <w:r w:rsidRPr="0036421B">
              <w:rPr>
                <w:sz w:val="20"/>
              </w:rPr>
              <w:t>Standard-speed Laser Printer</w:t>
            </w:r>
          </w:p>
        </w:tc>
        <w:tc>
          <w:tcPr>
            <w:tcW w:w="900" w:type="dxa"/>
          </w:tcPr>
          <w:p w14:paraId="46536679" w14:textId="77777777" w:rsidR="0052539E" w:rsidRPr="0036421B" w:rsidRDefault="0052539E">
            <w:pPr>
              <w:spacing w:before="100" w:after="100"/>
              <w:ind w:left="36"/>
              <w:jc w:val="center"/>
              <w:rPr>
                <w:sz w:val="20"/>
              </w:rPr>
            </w:pPr>
          </w:p>
        </w:tc>
        <w:tc>
          <w:tcPr>
            <w:tcW w:w="810" w:type="dxa"/>
          </w:tcPr>
          <w:p w14:paraId="088EFE8F" w14:textId="77777777" w:rsidR="0052539E" w:rsidRPr="0036421B" w:rsidRDefault="0052539E">
            <w:pPr>
              <w:spacing w:before="100" w:after="100"/>
              <w:ind w:left="36"/>
              <w:jc w:val="center"/>
              <w:rPr>
                <w:sz w:val="20"/>
              </w:rPr>
            </w:pPr>
            <w:r w:rsidRPr="0036421B">
              <w:rPr>
                <w:sz w:val="20"/>
              </w:rPr>
              <w:br/>
              <w:t>3</w:t>
            </w:r>
          </w:p>
        </w:tc>
        <w:tc>
          <w:tcPr>
            <w:tcW w:w="990" w:type="dxa"/>
          </w:tcPr>
          <w:p w14:paraId="70C87C2D" w14:textId="77777777" w:rsidR="0052539E" w:rsidRPr="0036421B" w:rsidRDefault="0052539E">
            <w:pPr>
              <w:spacing w:before="100" w:after="100"/>
              <w:ind w:left="36"/>
              <w:jc w:val="center"/>
              <w:rPr>
                <w:sz w:val="20"/>
              </w:rPr>
            </w:pPr>
          </w:p>
        </w:tc>
        <w:tc>
          <w:tcPr>
            <w:tcW w:w="1035" w:type="dxa"/>
          </w:tcPr>
          <w:p w14:paraId="5650CE72" w14:textId="77777777" w:rsidR="0052539E" w:rsidRPr="0036421B" w:rsidRDefault="0052539E">
            <w:pPr>
              <w:spacing w:before="100" w:after="100"/>
              <w:ind w:left="36"/>
              <w:jc w:val="center"/>
              <w:rPr>
                <w:sz w:val="20"/>
              </w:rPr>
            </w:pPr>
          </w:p>
        </w:tc>
        <w:tc>
          <w:tcPr>
            <w:tcW w:w="945" w:type="dxa"/>
          </w:tcPr>
          <w:p w14:paraId="750CCE3E" w14:textId="77777777" w:rsidR="0052539E" w:rsidRPr="0036421B" w:rsidRDefault="0052539E">
            <w:pPr>
              <w:spacing w:before="100" w:after="100"/>
              <w:ind w:left="36"/>
              <w:jc w:val="center"/>
              <w:rPr>
                <w:sz w:val="20"/>
              </w:rPr>
            </w:pPr>
          </w:p>
        </w:tc>
        <w:tc>
          <w:tcPr>
            <w:tcW w:w="900" w:type="dxa"/>
          </w:tcPr>
          <w:p w14:paraId="075110C5" w14:textId="77777777" w:rsidR="0052539E" w:rsidRPr="0036421B" w:rsidRDefault="0052539E">
            <w:pPr>
              <w:spacing w:before="100" w:after="100"/>
              <w:ind w:left="36"/>
              <w:jc w:val="center"/>
              <w:rPr>
                <w:sz w:val="20"/>
              </w:rPr>
            </w:pPr>
          </w:p>
        </w:tc>
        <w:tc>
          <w:tcPr>
            <w:tcW w:w="943" w:type="dxa"/>
          </w:tcPr>
          <w:p w14:paraId="4BFD0CF0" w14:textId="77777777" w:rsidR="0052539E" w:rsidRPr="0036421B" w:rsidRDefault="0052539E">
            <w:pPr>
              <w:spacing w:before="100" w:after="100"/>
              <w:ind w:left="36"/>
              <w:jc w:val="center"/>
              <w:rPr>
                <w:sz w:val="20"/>
              </w:rPr>
            </w:pPr>
          </w:p>
        </w:tc>
        <w:tc>
          <w:tcPr>
            <w:tcW w:w="990" w:type="dxa"/>
          </w:tcPr>
          <w:p w14:paraId="45E635F1" w14:textId="77777777" w:rsidR="0052539E" w:rsidRPr="0036421B" w:rsidRDefault="0052539E">
            <w:pPr>
              <w:spacing w:before="100" w:after="100"/>
              <w:ind w:left="36"/>
              <w:jc w:val="center"/>
              <w:rPr>
                <w:sz w:val="20"/>
              </w:rPr>
            </w:pPr>
          </w:p>
        </w:tc>
        <w:tc>
          <w:tcPr>
            <w:tcW w:w="990" w:type="dxa"/>
          </w:tcPr>
          <w:p w14:paraId="2BB047D4" w14:textId="77777777" w:rsidR="0052539E" w:rsidRPr="0036421B" w:rsidRDefault="0052539E">
            <w:pPr>
              <w:spacing w:before="100" w:after="100"/>
              <w:jc w:val="center"/>
              <w:rPr>
                <w:sz w:val="20"/>
              </w:rPr>
            </w:pPr>
          </w:p>
        </w:tc>
        <w:tc>
          <w:tcPr>
            <w:tcW w:w="990" w:type="dxa"/>
          </w:tcPr>
          <w:p w14:paraId="24C04B5C" w14:textId="77777777" w:rsidR="0052539E" w:rsidRPr="0036421B" w:rsidRDefault="0052539E">
            <w:pPr>
              <w:spacing w:before="100" w:after="100"/>
              <w:jc w:val="center"/>
              <w:rPr>
                <w:sz w:val="20"/>
              </w:rPr>
            </w:pPr>
          </w:p>
        </w:tc>
        <w:tc>
          <w:tcPr>
            <w:tcW w:w="1127" w:type="dxa"/>
          </w:tcPr>
          <w:p w14:paraId="0017DCDF" w14:textId="77777777" w:rsidR="0052539E" w:rsidRPr="0036421B" w:rsidRDefault="0052539E">
            <w:pPr>
              <w:spacing w:before="100" w:after="100"/>
              <w:jc w:val="center"/>
              <w:rPr>
                <w:sz w:val="20"/>
              </w:rPr>
            </w:pPr>
          </w:p>
        </w:tc>
        <w:tc>
          <w:tcPr>
            <w:tcW w:w="1105" w:type="dxa"/>
          </w:tcPr>
          <w:p w14:paraId="2E80FF53" w14:textId="77777777" w:rsidR="0052539E" w:rsidRPr="0036421B" w:rsidRDefault="0052539E">
            <w:pPr>
              <w:spacing w:before="100" w:after="100"/>
              <w:jc w:val="center"/>
              <w:rPr>
                <w:sz w:val="20"/>
              </w:rPr>
            </w:pPr>
          </w:p>
        </w:tc>
      </w:tr>
      <w:tr w:rsidR="0052539E" w:rsidRPr="0036421B" w14:paraId="06D47402" w14:textId="77777777">
        <w:trPr>
          <w:cantSplit/>
        </w:trPr>
        <w:tc>
          <w:tcPr>
            <w:tcW w:w="810" w:type="dxa"/>
          </w:tcPr>
          <w:p w14:paraId="332B7DF3" w14:textId="77777777" w:rsidR="0052539E" w:rsidRPr="0036421B" w:rsidRDefault="0052539E">
            <w:pPr>
              <w:spacing w:before="100" w:after="100"/>
              <w:jc w:val="left"/>
              <w:rPr>
                <w:sz w:val="20"/>
              </w:rPr>
            </w:pPr>
            <w:r w:rsidRPr="0036421B">
              <w:rPr>
                <w:sz w:val="20"/>
              </w:rPr>
              <w:t>1.1.5</w:t>
            </w:r>
          </w:p>
        </w:tc>
        <w:tc>
          <w:tcPr>
            <w:tcW w:w="1260" w:type="dxa"/>
          </w:tcPr>
          <w:p w14:paraId="268B924B" w14:textId="77777777" w:rsidR="0052539E" w:rsidRPr="0036421B" w:rsidRDefault="0052539E">
            <w:pPr>
              <w:spacing w:before="100" w:after="100"/>
              <w:ind w:left="36"/>
              <w:jc w:val="left"/>
              <w:rPr>
                <w:sz w:val="20"/>
              </w:rPr>
            </w:pPr>
            <w:r w:rsidRPr="0036421B">
              <w:rPr>
                <w:sz w:val="20"/>
              </w:rPr>
              <w:t>Continuous-feed Printer</w:t>
            </w:r>
          </w:p>
        </w:tc>
        <w:tc>
          <w:tcPr>
            <w:tcW w:w="900" w:type="dxa"/>
          </w:tcPr>
          <w:p w14:paraId="537817DE" w14:textId="77777777" w:rsidR="0052539E" w:rsidRPr="0036421B" w:rsidRDefault="0052539E">
            <w:pPr>
              <w:spacing w:before="100" w:after="100"/>
              <w:ind w:left="36"/>
              <w:jc w:val="center"/>
              <w:rPr>
                <w:sz w:val="20"/>
              </w:rPr>
            </w:pPr>
          </w:p>
        </w:tc>
        <w:tc>
          <w:tcPr>
            <w:tcW w:w="810" w:type="dxa"/>
          </w:tcPr>
          <w:p w14:paraId="41388A92" w14:textId="77777777" w:rsidR="0052539E" w:rsidRPr="0036421B" w:rsidRDefault="0052539E">
            <w:pPr>
              <w:spacing w:before="100" w:after="100"/>
              <w:ind w:left="36"/>
              <w:jc w:val="center"/>
              <w:rPr>
                <w:sz w:val="20"/>
              </w:rPr>
            </w:pPr>
            <w:r w:rsidRPr="0036421B">
              <w:rPr>
                <w:sz w:val="20"/>
              </w:rPr>
              <w:br/>
              <w:t>3</w:t>
            </w:r>
          </w:p>
        </w:tc>
        <w:tc>
          <w:tcPr>
            <w:tcW w:w="990" w:type="dxa"/>
          </w:tcPr>
          <w:p w14:paraId="3128E499" w14:textId="77777777" w:rsidR="0052539E" w:rsidRPr="0036421B" w:rsidRDefault="0052539E">
            <w:pPr>
              <w:spacing w:before="100" w:after="100"/>
              <w:ind w:left="36"/>
              <w:jc w:val="center"/>
              <w:rPr>
                <w:sz w:val="20"/>
              </w:rPr>
            </w:pPr>
          </w:p>
        </w:tc>
        <w:tc>
          <w:tcPr>
            <w:tcW w:w="1035" w:type="dxa"/>
          </w:tcPr>
          <w:p w14:paraId="08D68818" w14:textId="77777777" w:rsidR="0052539E" w:rsidRPr="0036421B" w:rsidRDefault="0052539E">
            <w:pPr>
              <w:spacing w:before="100" w:after="100"/>
              <w:ind w:left="36"/>
              <w:jc w:val="center"/>
              <w:rPr>
                <w:sz w:val="20"/>
              </w:rPr>
            </w:pPr>
          </w:p>
        </w:tc>
        <w:tc>
          <w:tcPr>
            <w:tcW w:w="945" w:type="dxa"/>
          </w:tcPr>
          <w:p w14:paraId="292FB146" w14:textId="77777777" w:rsidR="0052539E" w:rsidRPr="0036421B" w:rsidRDefault="0052539E">
            <w:pPr>
              <w:spacing w:before="100" w:after="100"/>
              <w:ind w:left="36"/>
              <w:jc w:val="center"/>
              <w:rPr>
                <w:sz w:val="20"/>
              </w:rPr>
            </w:pPr>
          </w:p>
        </w:tc>
        <w:tc>
          <w:tcPr>
            <w:tcW w:w="900" w:type="dxa"/>
          </w:tcPr>
          <w:p w14:paraId="25B098E2" w14:textId="77777777" w:rsidR="0052539E" w:rsidRPr="0036421B" w:rsidRDefault="0052539E">
            <w:pPr>
              <w:spacing w:before="100" w:after="100"/>
              <w:ind w:left="36"/>
              <w:jc w:val="center"/>
              <w:rPr>
                <w:sz w:val="20"/>
              </w:rPr>
            </w:pPr>
          </w:p>
        </w:tc>
        <w:tc>
          <w:tcPr>
            <w:tcW w:w="943" w:type="dxa"/>
          </w:tcPr>
          <w:p w14:paraId="02E5D066" w14:textId="77777777" w:rsidR="0052539E" w:rsidRPr="0036421B" w:rsidRDefault="0052539E">
            <w:pPr>
              <w:spacing w:before="100" w:after="100"/>
              <w:ind w:left="36"/>
              <w:jc w:val="center"/>
              <w:rPr>
                <w:sz w:val="20"/>
              </w:rPr>
            </w:pPr>
          </w:p>
        </w:tc>
        <w:tc>
          <w:tcPr>
            <w:tcW w:w="990" w:type="dxa"/>
          </w:tcPr>
          <w:p w14:paraId="457898AB" w14:textId="77777777" w:rsidR="0052539E" w:rsidRPr="0036421B" w:rsidRDefault="0052539E">
            <w:pPr>
              <w:spacing w:before="100" w:after="100"/>
              <w:ind w:left="36"/>
              <w:jc w:val="center"/>
              <w:rPr>
                <w:sz w:val="20"/>
              </w:rPr>
            </w:pPr>
          </w:p>
        </w:tc>
        <w:tc>
          <w:tcPr>
            <w:tcW w:w="990" w:type="dxa"/>
          </w:tcPr>
          <w:p w14:paraId="3E85BA21" w14:textId="77777777" w:rsidR="0052539E" w:rsidRPr="0036421B" w:rsidRDefault="0052539E">
            <w:pPr>
              <w:spacing w:before="100" w:after="100"/>
              <w:jc w:val="center"/>
              <w:rPr>
                <w:sz w:val="20"/>
              </w:rPr>
            </w:pPr>
          </w:p>
        </w:tc>
        <w:tc>
          <w:tcPr>
            <w:tcW w:w="990" w:type="dxa"/>
          </w:tcPr>
          <w:p w14:paraId="2B4264F2" w14:textId="77777777" w:rsidR="0052539E" w:rsidRPr="0036421B" w:rsidRDefault="0052539E">
            <w:pPr>
              <w:spacing w:before="100" w:after="100"/>
              <w:jc w:val="center"/>
              <w:rPr>
                <w:sz w:val="20"/>
              </w:rPr>
            </w:pPr>
          </w:p>
        </w:tc>
        <w:tc>
          <w:tcPr>
            <w:tcW w:w="1127" w:type="dxa"/>
          </w:tcPr>
          <w:p w14:paraId="2D277367" w14:textId="77777777" w:rsidR="0052539E" w:rsidRPr="0036421B" w:rsidRDefault="0052539E">
            <w:pPr>
              <w:spacing w:before="100" w:after="100"/>
              <w:jc w:val="center"/>
              <w:rPr>
                <w:sz w:val="20"/>
              </w:rPr>
            </w:pPr>
          </w:p>
        </w:tc>
        <w:tc>
          <w:tcPr>
            <w:tcW w:w="1105" w:type="dxa"/>
          </w:tcPr>
          <w:p w14:paraId="5D8307F0" w14:textId="77777777" w:rsidR="0052539E" w:rsidRPr="0036421B" w:rsidRDefault="0052539E">
            <w:pPr>
              <w:spacing w:before="100" w:after="100"/>
              <w:jc w:val="center"/>
              <w:rPr>
                <w:sz w:val="20"/>
              </w:rPr>
            </w:pPr>
          </w:p>
        </w:tc>
      </w:tr>
      <w:tr w:rsidR="0052539E" w:rsidRPr="0036421B" w14:paraId="49264C49" w14:textId="77777777">
        <w:trPr>
          <w:cantSplit/>
        </w:trPr>
        <w:tc>
          <w:tcPr>
            <w:tcW w:w="810" w:type="dxa"/>
          </w:tcPr>
          <w:p w14:paraId="1F7320D5" w14:textId="77777777" w:rsidR="0052539E" w:rsidRPr="0036421B" w:rsidRDefault="0052539E">
            <w:pPr>
              <w:spacing w:before="100" w:after="100"/>
              <w:jc w:val="left"/>
              <w:rPr>
                <w:sz w:val="20"/>
              </w:rPr>
            </w:pPr>
            <w:r w:rsidRPr="0036421B">
              <w:rPr>
                <w:sz w:val="20"/>
              </w:rPr>
              <w:t>1.1.6</w:t>
            </w:r>
          </w:p>
        </w:tc>
        <w:tc>
          <w:tcPr>
            <w:tcW w:w="1260" w:type="dxa"/>
          </w:tcPr>
          <w:p w14:paraId="1EBF5662" w14:textId="77777777" w:rsidR="0052539E" w:rsidRPr="0036421B" w:rsidRDefault="0052539E">
            <w:pPr>
              <w:spacing w:before="100" w:after="100"/>
              <w:ind w:left="36"/>
              <w:jc w:val="left"/>
              <w:rPr>
                <w:sz w:val="20"/>
              </w:rPr>
            </w:pPr>
            <w:r w:rsidRPr="0036421B">
              <w:rPr>
                <w:sz w:val="20"/>
              </w:rPr>
              <w:t>Design and Programming Services related to Financial Report</w:t>
            </w:r>
          </w:p>
        </w:tc>
        <w:tc>
          <w:tcPr>
            <w:tcW w:w="900" w:type="dxa"/>
          </w:tcPr>
          <w:p w14:paraId="2D61C0A0" w14:textId="77777777" w:rsidR="0052539E" w:rsidRPr="0036421B" w:rsidRDefault="0052539E">
            <w:pPr>
              <w:spacing w:before="100" w:after="100"/>
              <w:ind w:left="36"/>
              <w:jc w:val="center"/>
              <w:rPr>
                <w:sz w:val="20"/>
              </w:rPr>
            </w:pPr>
          </w:p>
        </w:tc>
        <w:tc>
          <w:tcPr>
            <w:tcW w:w="810" w:type="dxa"/>
          </w:tcPr>
          <w:p w14:paraId="1A27777E" w14:textId="77777777" w:rsidR="0052539E" w:rsidRPr="0036421B" w:rsidRDefault="0052539E">
            <w:pPr>
              <w:spacing w:before="100" w:after="100"/>
              <w:ind w:left="36"/>
              <w:jc w:val="center"/>
              <w:rPr>
                <w:sz w:val="20"/>
              </w:rPr>
            </w:pPr>
          </w:p>
        </w:tc>
        <w:tc>
          <w:tcPr>
            <w:tcW w:w="990" w:type="dxa"/>
          </w:tcPr>
          <w:p w14:paraId="771FED8B" w14:textId="77777777" w:rsidR="0052539E" w:rsidRPr="0036421B" w:rsidRDefault="0052539E">
            <w:pPr>
              <w:spacing w:before="100" w:after="100"/>
              <w:ind w:left="36"/>
              <w:jc w:val="center"/>
              <w:rPr>
                <w:sz w:val="20"/>
              </w:rPr>
            </w:pPr>
          </w:p>
        </w:tc>
        <w:tc>
          <w:tcPr>
            <w:tcW w:w="1035" w:type="dxa"/>
          </w:tcPr>
          <w:p w14:paraId="1EE8E65C" w14:textId="77777777" w:rsidR="0052539E" w:rsidRPr="0036421B" w:rsidRDefault="0052539E">
            <w:pPr>
              <w:spacing w:before="100" w:after="100"/>
              <w:ind w:left="36"/>
              <w:jc w:val="center"/>
              <w:rPr>
                <w:sz w:val="20"/>
              </w:rPr>
            </w:pPr>
          </w:p>
        </w:tc>
        <w:tc>
          <w:tcPr>
            <w:tcW w:w="945" w:type="dxa"/>
          </w:tcPr>
          <w:p w14:paraId="67DA0A72" w14:textId="77777777" w:rsidR="0052539E" w:rsidRPr="0036421B" w:rsidRDefault="0052539E">
            <w:pPr>
              <w:spacing w:before="100" w:after="100"/>
              <w:ind w:left="36"/>
              <w:jc w:val="center"/>
              <w:rPr>
                <w:sz w:val="20"/>
              </w:rPr>
            </w:pPr>
          </w:p>
        </w:tc>
        <w:tc>
          <w:tcPr>
            <w:tcW w:w="900" w:type="dxa"/>
          </w:tcPr>
          <w:p w14:paraId="32CFAC01" w14:textId="77777777" w:rsidR="0052539E" w:rsidRPr="0036421B" w:rsidRDefault="0052539E">
            <w:pPr>
              <w:spacing w:before="100" w:after="100"/>
              <w:ind w:left="36"/>
              <w:jc w:val="center"/>
              <w:rPr>
                <w:sz w:val="20"/>
              </w:rPr>
            </w:pPr>
          </w:p>
        </w:tc>
        <w:tc>
          <w:tcPr>
            <w:tcW w:w="943" w:type="dxa"/>
          </w:tcPr>
          <w:p w14:paraId="64066E1D" w14:textId="77777777" w:rsidR="0052539E" w:rsidRPr="0036421B" w:rsidRDefault="0052539E">
            <w:pPr>
              <w:spacing w:before="100" w:after="100"/>
              <w:ind w:left="36"/>
              <w:jc w:val="center"/>
              <w:rPr>
                <w:sz w:val="20"/>
              </w:rPr>
            </w:pPr>
          </w:p>
        </w:tc>
        <w:tc>
          <w:tcPr>
            <w:tcW w:w="990" w:type="dxa"/>
          </w:tcPr>
          <w:p w14:paraId="65BB40E0" w14:textId="77777777" w:rsidR="0052539E" w:rsidRPr="0036421B" w:rsidRDefault="0052539E">
            <w:pPr>
              <w:spacing w:before="100" w:after="100"/>
              <w:ind w:left="36"/>
              <w:jc w:val="center"/>
              <w:rPr>
                <w:sz w:val="20"/>
              </w:rPr>
            </w:pPr>
          </w:p>
        </w:tc>
        <w:tc>
          <w:tcPr>
            <w:tcW w:w="990" w:type="dxa"/>
          </w:tcPr>
          <w:p w14:paraId="5BB4B242" w14:textId="77777777" w:rsidR="0052539E" w:rsidRPr="0036421B" w:rsidRDefault="0052539E">
            <w:pPr>
              <w:spacing w:before="100" w:after="100"/>
              <w:jc w:val="center"/>
              <w:rPr>
                <w:sz w:val="20"/>
              </w:rPr>
            </w:pPr>
          </w:p>
        </w:tc>
        <w:tc>
          <w:tcPr>
            <w:tcW w:w="990" w:type="dxa"/>
          </w:tcPr>
          <w:p w14:paraId="3E27627F" w14:textId="77777777" w:rsidR="0052539E" w:rsidRPr="0036421B" w:rsidRDefault="0052539E">
            <w:pPr>
              <w:spacing w:before="100" w:after="100"/>
              <w:jc w:val="center"/>
              <w:rPr>
                <w:sz w:val="20"/>
              </w:rPr>
            </w:pPr>
          </w:p>
        </w:tc>
        <w:tc>
          <w:tcPr>
            <w:tcW w:w="1127" w:type="dxa"/>
          </w:tcPr>
          <w:p w14:paraId="07FA77C9" w14:textId="77777777" w:rsidR="0052539E" w:rsidRPr="0036421B" w:rsidRDefault="0052539E">
            <w:pPr>
              <w:spacing w:before="100" w:after="100"/>
              <w:jc w:val="center"/>
              <w:rPr>
                <w:sz w:val="20"/>
              </w:rPr>
            </w:pPr>
          </w:p>
        </w:tc>
        <w:tc>
          <w:tcPr>
            <w:tcW w:w="1105" w:type="dxa"/>
          </w:tcPr>
          <w:p w14:paraId="2ED1FEBC" w14:textId="77777777" w:rsidR="0052539E" w:rsidRPr="0036421B" w:rsidRDefault="0052539E">
            <w:pPr>
              <w:spacing w:before="100" w:after="100"/>
              <w:jc w:val="center"/>
              <w:rPr>
                <w:sz w:val="20"/>
              </w:rPr>
            </w:pPr>
          </w:p>
        </w:tc>
      </w:tr>
      <w:tr w:rsidR="0052539E" w:rsidRPr="0036421B" w14:paraId="3DCD813D" w14:textId="77777777">
        <w:trPr>
          <w:cantSplit/>
        </w:trPr>
        <w:tc>
          <w:tcPr>
            <w:tcW w:w="810" w:type="dxa"/>
          </w:tcPr>
          <w:p w14:paraId="5D496C20" w14:textId="77777777" w:rsidR="0052539E" w:rsidRPr="0036421B" w:rsidRDefault="0052539E">
            <w:pPr>
              <w:spacing w:before="100" w:after="100"/>
              <w:jc w:val="left"/>
              <w:rPr>
                <w:sz w:val="20"/>
              </w:rPr>
            </w:pPr>
            <w:r w:rsidRPr="0036421B">
              <w:rPr>
                <w:sz w:val="20"/>
              </w:rPr>
              <w:t>:1.1.7</w:t>
            </w:r>
          </w:p>
        </w:tc>
        <w:tc>
          <w:tcPr>
            <w:tcW w:w="1260" w:type="dxa"/>
          </w:tcPr>
          <w:p w14:paraId="64C5FF22" w14:textId="77777777" w:rsidR="0052539E" w:rsidRPr="0036421B" w:rsidRDefault="0052539E">
            <w:pPr>
              <w:spacing w:before="100" w:after="100"/>
              <w:ind w:left="36"/>
              <w:jc w:val="left"/>
              <w:rPr>
                <w:sz w:val="20"/>
              </w:rPr>
            </w:pPr>
            <w:r w:rsidRPr="0036421B">
              <w:rPr>
                <w:sz w:val="20"/>
              </w:rPr>
              <w:t>Local transport and insurance</w:t>
            </w:r>
          </w:p>
        </w:tc>
        <w:tc>
          <w:tcPr>
            <w:tcW w:w="900" w:type="dxa"/>
          </w:tcPr>
          <w:p w14:paraId="1AD9B0B1" w14:textId="77777777" w:rsidR="0052539E" w:rsidRPr="0036421B" w:rsidRDefault="0052539E">
            <w:pPr>
              <w:spacing w:before="100" w:after="100"/>
              <w:ind w:left="36"/>
              <w:jc w:val="center"/>
              <w:rPr>
                <w:sz w:val="20"/>
              </w:rPr>
            </w:pPr>
          </w:p>
        </w:tc>
        <w:tc>
          <w:tcPr>
            <w:tcW w:w="810" w:type="dxa"/>
          </w:tcPr>
          <w:p w14:paraId="2C5C3B03" w14:textId="77777777" w:rsidR="0052539E" w:rsidRPr="0036421B" w:rsidRDefault="0052539E">
            <w:pPr>
              <w:spacing w:before="100" w:after="100"/>
              <w:ind w:left="36"/>
              <w:jc w:val="center"/>
              <w:rPr>
                <w:sz w:val="20"/>
              </w:rPr>
            </w:pPr>
          </w:p>
        </w:tc>
        <w:tc>
          <w:tcPr>
            <w:tcW w:w="990" w:type="dxa"/>
          </w:tcPr>
          <w:p w14:paraId="6950AB38" w14:textId="77777777" w:rsidR="0052539E" w:rsidRPr="0036421B" w:rsidRDefault="0052539E">
            <w:pPr>
              <w:spacing w:before="100" w:after="100"/>
              <w:ind w:left="36"/>
              <w:jc w:val="center"/>
              <w:rPr>
                <w:sz w:val="20"/>
              </w:rPr>
            </w:pPr>
          </w:p>
        </w:tc>
        <w:tc>
          <w:tcPr>
            <w:tcW w:w="1035" w:type="dxa"/>
          </w:tcPr>
          <w:p w14:paraId="56C567F9" w14:textId="77777777" w:rsidR="0052539E" w:rsidRPr="0036421B" w:rsidRDefault="0052539E">
            <w:pPr>
              <w:spacing w:before="100" w:after="100"/>
              <w:ind w:left="36"/>
              <w:jc w:val="center"/>
              <w:rPr>
                <w:sz w:val="20"/>
              </w:rPr>
            </w:pPr>
          </w:p>
        </w:tc>
        <w:tc>
          <w:tcPr>
            <w:tcW w:w="945" w:type="dxa"/>
          </w:tcPr>
          <w:p w14:paraId="6E32931F" w14:textId="77777777" w:rsidR="0052539E" w:rsidRPr="0036421B" w:rsidRDefault="0052539E">
            <w:pPr>
              <w:spacing w:before="100" w:after="100"/>
              <w:ind w:left="36"/>
              <w:jc w:val="center"/>
              <w:rPr>
                <w:sz w:val="20"/>
              </w:rPr>
            </w:pPr>
          </w:p>
        </w:tc>
        <w:tc>
          <w:tcPr>
            <w:tcW w:w="900" w:type="dxa"/>
          </w:tcPr>
          <w:p w14:paraId="2542FA09" w14:textId="77777777" w:rsidR="0052539E" w:rsidRPr="0036421B" w:rsidRDefault="0052539E">
            <w:pPr>
              <w:spacing w:before="100" w:after="100"/>
              <w:ind w:left="36"/>
              <w:jc w:val="center"/>
              <w:rPr>
                <w:sz w:val="20"/>
              </w:rPr>
            </w:pPr>
          </w:p>
        </w:tc>
        <w:tc>
          <w:tcPr>
            <w:tcW w:w="943" w:type="dxa"/>
          </w:tcPr>
          <w:p w14:paraId="157EE2CB" w14:textId="77777777" w:rsidR="0052539E" w:rsidRPr="0036421B" w:rsidRDefault="0052539E">
            <w:pPr>
              <w:spacing w:before="100" w:after="100"/>
              <w:ind w:left="36"/>
              <w:jc w:val="center"/>
              <w:rPr>
                <w:sz w:val="20"/>
              </w:rPr>
            </w:pPr>
          </w:p>
        </w:tc>
        <w:tc>
          <w:tcPr>
            <w:tcW w:w="990" w:type="dxa"/>
          </w:tcPr>
          <w:p w14:paraId="3FCF5013" w14:textId="77777777" w:rsidR="0052539E" w:rsidRPr="0036421B" w:rsidRDefault="0052539E">
            <w:pPr>
              <w:spacing w:before="100" w:after="100"/>
              <w:ind w:left="36"/>
              <w:jc w:val="center"/>
              <w:rPr>
                <w:sz w:val="20"/>
              </w:rPr>
            </w:pPr>
          </w:p>
        </w:tc>
        <w:tc>
          <w:tcPr>
            <w:tcW w:w="990" w:type="dxa"/>
          </w:tcPr>
          <w:p w14:paraId="0F3FC9F0" w14:textId="77777777" w:rsidR="0052539E" w:rsidRPr="0036421B" w:rsidRDefault="0052539E">
            <w:pPr>
              <w:spacing w:before="100" w:after="100"/>
              <w:jc w:val="center"/>
              <w:rPr>
                <w:sz w:val="20"/>
              </w:rPr>
            </w:pPr>
          </w:p>
        </w:tc>
        <w:tc>
          <w:tcPr>
            <w:tcW w:w="990" w:type="dxa"/>
          </w:tcPr>
          <w:p w14:paraId="1D32B848" w14:textId="77777777" w:rsidR="0052539E" w:rsidRPr="0036421B" w:rsidRDefault="0052539E">
            <w:pPr>
              <w:spacing w:before="100" w:after="100"/>
              <w:jc w:val="center"/>
              <w:rPr>
                <w:sz w:val="20"/>
              </w:rPr>
            </w:pPr>
          </w:p>
        </w:tc>
        <w:tc>
          <w:tcPr>
            <w:tcW w:w="1127" w:type="dxa"/>
          </w:tcPr>
          <w:p w14:paraId="3DD46F8F" w14:textId="77777777" w:rsidR="0052539E" w:rsidRPr="0036421B" w:rsidRDefault="0052539E">
            <w:pPr>
              <w:spacing w:before="100" w:after="100"/>
              <w:jc w:val="center"/>
              <w:rPr>
                <w:sz w:val="20"/>
              </w:rPr>
            </w:pPr>
          </w:p>
        </w:tc>
        <w:tc>
          <w:tcPr>
            <w:tcW w:w="1105" w:type="dxa"/>
          </w:tcPr>
          <w:p w14:paraId="19C88CC8" w14:textId="77777777" w:rsidR="0052539E" w:rsidRPr="0036421B" w:rsidRDefault="0052539E">
            <w:pPr>
              <w:spacing w:before="100" w:after="100"/>
              <w:jc w:val="center"/>
              <w:rPr>
                <w:sz w:val="20"/>
              </w:rPr>
            </w:pPr>
          </w:p>
        </w:tc>
      </w:tr>
      <w:tr w:rsidR="0052539E" w:rsidRPr="0036421B" w14:paraId="762896F9" w14:textId="77777777">
        <w:trPr>
          <w:cantSplit/>
        </w:trPr>
        <w:tc>
          <w:tcPr>
            <w:tcW w:w="810" w:type="dxa"/>
          </w:tcPr>
          <w:p w14:paraId="0FE3DDED" w14:textId="77777777" w:rsidR="0052539E" w:rsidRPr="0036421B" w:rsidRDefault="0052539E">
            <w:pPr>
              <w:spacing w:before="100" w:after="100"/>
              <w:jc w:val="left"/>
              <w:rPr>
                <w:sz w:val="20"/>
              </w:rPr>
            </w:pPr>
            <w:r w:rsidRPr="0036421B">
              <w:rPr>
                <w:sz w:val="20"/>
              </w:rPr>
              <w:t>2.</w:t>
            </w:r>
          </w:p>
        </w:tc>
        <w:tc>
          <w:tcPr>
            <w:tcW w:w="1260" w:type="dxa"/>
          </w:tcPr>
          <w:p w14:paraId="33C57BA1" w14:textId="77777777" w:rsidR="0052539E" w:rsidRPr="0036421B" w:rsidRDefault="0052539E">
            <w:pPr>
              <w:spacing w:before="100" w:after="100"/>
              <w:ind w:left="36"/>
              <w:jc w:val="left"/>
              <w:rPr>
                <w:sz w:val="20"/>
              </w:rPr>
            </w:pPr>
            <w:r w:rsidRPr="0036421B">
              <w:rPr>
                <w:sz w:val="20"/>
              </w:rPr>
              <w:t>LAN -Headquarters</w:t>
            </w:r>
          </w:p>
        </w:tc>
        <w:tc>
          <w:tcPr>
            <w:tcW w:w="900" w:type="dxa"/>
          </w:tcPr>
          <w:p w14:paraId="3A24A19C" w14:textId="77777777" w:rsidR="0052539E" w:rsidRPr="0036421B" w:rsidRDefault="0052539E">
            <w:pPr>
              <w:spacing w:before="100" w:after="100"/>
              <w:ind w:left="36"/>
              <w:jc w:val="center"/>
              <w:rPr>
                <w:sz w:val="20"/>
              </w:rPr>
            </w:pPr>
          </w:p>
        </w:tc>
        <w:tc>
          <w:tcPr>
            <w:tcW w:w="810" w:type="dxa"/>
          </w:tcPr>
          <w:p w14:paraId="2A58BA82" w14:textId="77777777" w:rsidR="0052539E" w:rsidRPr="0036421B" w:rsidRDefault="0052539E">
            <w:pPr>
              <w:spacing w:before="100" w:after="100"/>
              <w:ind w:left="36"/>
              <w:jc w:val="center"/>
              <w:rPr>
                <w:sz w:val="20"/>
              </w:rPr>
            </w:pPr>
            <w:r w:rsidRPr="0036421B">
              <w:rPr>
                <w:sz w:val="20"/>
              </w:rPr>
              <w:t>- -</w:t>
            </w:r>
          </w:p>
        </w:tc>
        <w:tc>
          <w:tcPr>
            <w:tcW w:w="990" w:type="dxa"/>
          </w:tcPr>
          <w:p w14:paraId="28F7E917" w14:textId="77777777" w:rsidR="0052539E" w:rsidRPr="0036421B" w:rsidRDefault="0052539E">
            <w:pPr>
              <w:spacing w:before="100" w:after="100"/>
              <w:ind w:left="36"/>
              <w:jc w:val="center"/>
              <w:rPr>
                <w:sz w:val="20"/>
              </w:rPr>
            </w:pPr>
            <w:r w:rsidRPr="0036421B">
              <w:rPr>
                <w:sz w:val="20"/>
              </w:rPr>
              <w:t>- -</w:t>
            </w:r>
          </w:p>
        </w:tc>
        <w:tc>
          <w:tcPr>
            <w:tcW w:w="1035" w:type="dxa"/>
          </w:tcPr>
          <w:p w14:paraId="49B5E55B" w14:textId="77777777" w:rsidR="0052539E" w:rsidRPr="0036421B" w:rsidRDefault="0052539E">
            <w:pPr>
              <w:spacing w:before="100" w:after="100"/>
              <w:ind w:left="36"/>
              <w:jc w:val="center"/>
              <w:rPr>
                <w:sz w:val="20"/>
              </w:rPr>
            </w:pPr>
            <w:r w:rsidRPr="0036421B">
              <w:rPr>
                <w:sz w:val="20"/>
              </w:rPr>
              <w:t>- -</w:t>
            </w:r>
          </w:p>
        </w:tc>
        <w:tc>
          <w:tcPr>
            <w:tcW w:w="945" w:type="dxa"/>
          </w:tcPr>
          <w:p w14:paraId="622CB145" w14:textId="77777777" w:rsidR="0052539E" w:rsidRPr="0036421B" w:rsidRDefault="0052539E">
            <w:pPr>
              <w:spacing w:before="100" w:after="100"/>
              <w:ind w:left="36"/>
              <w:jc w:val="center"/>
              <w:rPr>
                <w:sz w:val="20"/>
              </w:rPr>
            </w:pPr>
            <w:r w:rsidRPr="0036421B">
              <w:rPr>
                <w:sz w:val="20"/>
              </w:rPr>
              <w:t>- -</w:t>
            </w:r>
          </w:p>
        </w:tc>
        <w:tc>
          <w:tcPr>
            <w:tcW w:w="900" w:type="dxa"/>
          </w:tcPr>
          <w:p w14:paraId="67997C68" w14:textId="77777777" w:rsidR="0052539E" w:rsidRPr="0036421B" w:rsidRDefault="0052539E">
            <w:pPr>
              <w:spacing w:before="100" w:after="100"/>
              <w:ind w:left="36"/>
              <w:jc w:val="center"/>
              <w:rPr>
                <w:sz w:val="20"/>
              </w:rPr>
            </w:pPr>
            <w:r w:rsidRPr="0036421B">
              <w:rPr>
                <w:sz w:val="20"/>
              </w:rPr>
              <w:t>- -</w:t>
            </w:r>
          </w:p>
        </w:tc>
        <w:tc>
          <w:tcPr>
            <w:tcW w:w="943" w:type="dxa"/>
          </w:tcPr>
          <w:p w14:paraId="0646818B" w14:textId="77777777" w:rsidR="0052539E" w:rsidRPr="0036421B" w:rsidRDefault="0052539E">
            <w:pPr>
              <w:spacing w:before="100" w:after="100"/>
              <w:ind w:left="36"/>
              <w:jc w:val="center"/>
              <w:rPr>
                <w:sz w:val="20"/>
              </w:rPr>
            </w:pPr>
            <w:r w:rsidRPr="0036421B">
              <w:rPr>
                <w:sz w:val="20"/>
              </w:rPr>
              <w:t>- -</w:t>
            </w:r>
          </w:p>
        </w:tc>
        <w:tc>
          <w:tcPr>
            <w:tcW w:w="990" w:type="dxa"/>
          </w:tcPr>
          <w:p w14:paraId="59E46A37" w14:textId="77777777" w:rsidR="0052539E" w:rsidRPr="0036421B" w:rsidRDefault="0052539E">
            <w:pPr>
              <w:spacing w:before="100" w:after="100"/>
              <w:ind w:left="36"/>
              <w:jc w:val="center"/>
              <w:rPr>
                <w:sz w:val="20"/>
              </w:rPr>
            </w:pPr>
          </w:p>
        </w:tc>
        <w:tc>
          <w:tcPr>
            <w:tcW w:w="990" w:type="dxa"/>
          </w:tcPr>
          <w:p w14:paraId="2ACBAD14" w14:textId="77777777" w:rsidR="0052539E" w:rsidRPr="0036421B" w:rsidRDefault="0052539E">
            <w:pPr>
              <w:spacing w:before="100" w:after="100"/>
              <w:jc w:val="center"/>
              <w:rPr>
                <w:sz w:val="20"/>
              </w:rPr>
            </w:pPr>
          </w:p>
        </w:tc>
        <w:tc>
          <w:tcPr>
            <w:tcW w:w="990" w:type="dxa"/>
          </w:tcPr>
          <w:p w14:paraId="62BB9DB9" w14:textId="77777777" w:rsidR="0052539E" w:rsidRPr="0036421B" w:rsidRDefault="0052539E">
            <w:pPr>
              <w:spacing w:before="100" w:after="100"/>
              <w:jc w:val="center"/>
              <w:rPr>
                <w:sz w:val="20"/>
              </w:rPr>
            </w:pPr>
          </w:p>
        </w:tc>
        <w:tc>
          <w:tcPr>
            <w:tcW w:w="1127" w:type="dxa"/>
          </w:tcPr>
          <w:p w14:paraId="529EAAA8" w14:textId="77777777" w:rsidR="0052539E" w:rsidRPr="0036421B" w:rsidRDefault="0052539E">
            <w:pPr>
              <w:spacing w:before="100" w:after="100"/>
              <w:jc w:val="center"/>
              <w:rPr>
                <w:sz w:val="20"/>
              </w:rPr>
            </w:pPr>
          </w:p>
        </w:tc>
        <w:tc>
          <w:tcPr>
            <w:tcW w:w="1105" w:type="dxa"/>
          </w:tcPr>
          <w:p w14:paraId="2C05D0D0" w14:textId="77777777" w:rsidR="0052539E" w:rsidRPr="0036421B" w:rsidRDefault="0052539E">
            <w:pPr>
              <w:spacing w:before="100" w:after="100"/>
              <w:jc w:val="center"/>
              <w:rPr>
                <w:sz w:val="20"/>
              </w:rPr>
            </w:pPr>
          </w:p>
        </w:tc>
      </w:tr>
      <w:tr w:rsidR="0052539E" w:rsidRPr="0036421B" w14:paraId="06B5C677" w14:textId="77777777">
        <w:trPr>
          <w:cantSplit/>
        </w:trPr>
        <w:tc>
          <w:tcPr>
            <w:tcW w:w="810" w:type="dxa"/>
          </w:tcPr>
          <w:p w14:paraId="0E34BF61" w14:textId="77777777" w:rsidR="0052539E" w:rsidRPr="0036421B" w:rsidRDefault="0052539E">
            <w:pPr>
              <w:spacing w:before="100" w:after="100"/>
              <w:jc w:val="left"/>
              <w:rPr>
                <w:sz w:val="20"/>
              </w:rPr>
            </w:pPr>
            <w:r w:rsidRPr="0036421B">
              <w:rPr>
                <w:sz w:val="20"/>
              </w:rPr>
              <w:t>2.1</w:t>
            </w:r>
          </w:p>
        </w:tc>
        <w:tc>
          <w:tcPr>
            <w:tcW w:w="1260" w:type="dxa"/>
          </w:tcPr>
          <w:p w14:paraId="189E9587" w14:textId="77777777" w:rsidR="0052539E" w:rsidRPr="0036421B" w:rsidRDefault="0052539E">
            <w:pPr>
              <w:spacing w:before="100" w:after="100"/>
              <w:ind w:left="36"/>
              <w:jc w:val="left"/>
              <w:rPr>
                <w:sz w:val="20"/>
              </w:rPr>
            </w:pPr>
            <w:r w:rsidRPr="0036421B">
              <w:rPr>
                <w:sz w:val="20"/>
              </w:rPr>
              <w:t>Supply of Wiring Closet Hardware</w:t>
            </w:r>
          </w:p>
        </w:tc>
        <w:tc>
          <w:tcPr>
            <w:tcW w:w="900" w:type="dxa"/>
          </w:tcPr>
          <w:p w14:paraId="16DB12BE" w14:textId="77777777" w:rsidR="0052539E" w:rsidRPr="0036421B" w:rsidRDefault="0052539E">
            <w:pPr>
              <w:spacing w:before="100" w:after="100"/>
              <w:ind w:left="36"/>
              <w:jc w:val="center"/>
              <w:rPr>
                <w:sz w:val="20"/>
              </w:rPr>
            </w:pPr>
          </w:p>
        </w:tc>
        <w:tc>
          <w:tcPr>
            <w:tcW w:w="810" w:type="dxa"/>
          </w:tcPr>
          <w:p w14:paraId="6D6ACD6D" w14:textId="77777777" w:rsidR="0052539E" w:rsidRPr="0036421B" w:rsidRDefault="0052539E">
            <w:pPr>
              <w:spacing w:before="100" w:after="100"/>
              <w:ind w:left="36"/>
              <w:jc w:val="center"/>
              <w:rPr>
                <w:sz w:val="20"/>
              </w:rPr>
            </w:pPr>
            <w:r w:rsidRPr="0036421B">
              <w:rPr>
                <w:sz w:val="20"/>
              </w:rPr>
              <w:t>- -</w:t>
            </w:r>
          </w:p>
        </w:tc>
        <w:tc>
          <w:tcPr>
            <w:tcW w:w="990" w:type="dxa"/>
          </w:tcPr>
          <w:p w14:paraId="3557B699" w14:textId="77777777" w:rsidR="0052539E" w:rsidRPr="0036421B" w:rsidRDefault="0052539E">
            <w:pPr>
              <w:spacing w:before="100" w:after="100"/>
              <w:ind w:left="36"/>
              <w:jc w:val="center"/>
              <w:rPr>
                <w:sz w:val="20"/>
              </w:rPr>
            </w:pPr>
            <w:r w:rsidRPr="0036421B">
              <w:rPr>
                <w:sz w:val="20"/>
              </w:rPr>
              <w:t>- -</w:t>
            </w:r>
          </w:p>
        </w:tc>
        <w:tc>
          <w:tcPr>
            <w:tcW w:w="1035" w:type="dxa"/>
          </w:tcPr>
          <w:p w14:paraId="0104E9EC" w14:textId="77777777" w:rsidR="0052539E" w:rsidRPr="0036421B" w:rsidRDefault="0052539E">
            <w:pPr>
              <w:spacing w:before="100" w:after="100"/>
              <w:ind w:left="36"/>
              <w:jc w:val="center"/>
              <w:rPr>
                <w:sz w:val="20"/>
              </w:rPr>
            </w:pPr>
            <w:r w:rsidRPr="0036421B">
              <w:rPr>
                <w:sz w:val="20"/>
              </w:rPr>
              <w:t>- -</w:t>
            </w:r>
          </w:p>
        </w:tc>
        <w:tc>
          <w:tcPr>
            <w:tcW w:w="945" w:type="dxa"/>
          </w:tcPr>
          <w:p w14:paraId="348EAA26" w14:textId="77777777" w:rsidR="0052539E" w:rsidRPr="0036421B" w:rsidRDefault="0052539E">
            <w:pPr>
              <w:spacing w:before="100" w:after="100"/>
              <w:ind w:left="36"/>
              <w:jc w:val="center"/>
              <w:rPr>
                <w:sz w:val="20"/>
              </w:rPr>
            </w:pPr>
            <w:r w:rsidRPr="0036421B">
              <w:rPr>
                <w:sz w:val="20"/>
              </w:rPr>
              <w:t>- -</w:t>
            </w:r>
          </w:p>
        </w:tc>
        <w:tc>
          <w:tcPr>
            <w:tcW w:w="900" w:type="dxa"/>
          </w:tcPr>
          <w:p w14:paraId="60223C1C" w14:textId="77777777" w:rsidR="0052539E" w:rsidRPr="0036421B" w:rsidRDefault="0052539E">
            <w:pPr>
              <w:spacing w:before="100" w:after="100"/>
              <w:ind w:left="36"/>
              <w:jc w:val="center"/>
              <w:rPr>
                <w:sz w:val="20"/>
              </w:rPr>
            </w:pPr>
            <w:r w:rsidRPr="0036421B">
              <w:rPr>
                <w:sz w:val="20"/>
              </w:rPr>
              <w:t>- -</w:t>
            </w:r>
          </w:p>
        </w:tc>
        <w:tc>
          <w:tcPr>
            <w:tcW w:w="943" w:type="dxa"/>
          </w:tcPr>
          <w:p w14:paraId="1C68EE61" w14:textId="77777777" w:rsidR="0052539E" w:rsidRPr="0036421B" w:rsidRDefault="0052539E">
            <w:pPr>
              <w:spacing w:before="100" w:after="100"/>
              <w:ind w:left="36"/>
              <w:jc w:val="center"/>
              <w:rPr>
                <w:sz w:val="20"/>
              </w:rPr>
            </w:pPr>
            <w:r w:rsidRPr="0036421B">
              <w:rPr>
                <w:sz w:val="20"/>
              </w:rPr>
              <w:t>- -</w:t>
            </w:r>
          </w:p>
        </w:tc>
        <w:tc>
          <w:tcPr>
            <w:tcW w:w="990" w:type="dxa"/>
          </w:tcPr>
          <w:p w14:paraId="008DC620" w14:textId="77777777" w:rsidR="0052539E" w:rsidRPr="0036421B" w:rsidRDefault="0052539E">
            <w:pPr>
              <w:spacing w:before="100" w:after="100"/>
              <w:ind w:left="36"/>
              <w:jc w:val="center"/>
              <w:rPr>
                <w:sz w:val="20"/>
              </w:rPr>
            </w:pPr>
          </w:p>
        </w:tc>
        <w:tc>
          <w:tcPr>
            <w:tcW w:w="990" w:type="dxa"/>
          </w:tcPr>
          <w:p w14:paraId="59F666A8" w14:textId="77777777" w:rsidR="0052539E" w:rsidRPr="0036421B" w:rsidRDefault="0052539E">
            <w:pPr>
              <w:spacing w:before="100" w:after="100"/>
              <w:jc w:val="center"/>
              <w:rPr>
                <w:sz w:val="20"/>
              </w:rPr>
            </w:pPr>
          </w:p>
        </w:tc>
        <w:tc>
          <w:tcPr>
            <w:tcW w:w="990" w:type="dxa"/>
          </w:tcPr>
          <w:p w14:paraId="5CCD1B3D" w14:textId="77777777" w:rsidR="0052539E" w:rsidRPr="0036421B" w:rsidRDefault="0052539E">
            <w:pPr>
              <w:spacing w:before="100" w:after="100"/>
              <w:jc w:val="center"/>
              <w:rPr>
                <w:sz w:val="20"/>
              </w:rPr>
            </w:pPr>
          </w:p>
        </w:tc>
        <w:tc>
          <w:tcPr>
            <w:tcW w:w="1127" w:type="dxa"/>
          </w:tcPr>
          <w:p w14:paraId="439AE128" w14:textId="77777777" w:rsidR="0052539E" w:rsidRPr="0036421B" w:rsidRDefault="0052539E">
            <w:pPr>
              <w:spacing w:before="100" w:after="100"/>
              <w:jc w:val="center"/>
              <w:rPr>
                <w:sz w:val="20"/>
              </w:rPr>
            </w:pPr>
          </w:p>
        </w:tc>
        <w:tc>
          <w:tcPr>
            <w:tcW w:w="1105" w:type="dxa"/>
          </w:tcPr>
          <w:p w14:paraId="27BC87E3" w14:textId="77777777" w:rsidR="0052539E" w:rsidRPr="0036421B" w:rsidRDefault="0052539E">
            <w:pPr>
              <w:spacing w:before="100" w:after="100"/>
              <w:jc w:val="center"/>
              <w:rPr>
                <w:sz w:val="20"/>
              </w:rPr>
            </w:pPr>
          </w:p>
        </w:tc>
      </w:tr>
      <w:tr w:rsidR="0052539E" w:rsidRPr="0036421B" w14:paraId="182C3357" w14:textId="77777777">
        <w:trPr>
          <w:cantSplit/>
        </w:trPr>
        <w:tc>
          <w:tcPr>
            <w:tcW w:w="810" w:type="dxa"/>
          </w:tcPr>
          <w:p w14:paraId="068B8326" w14:textId="77777777" w:rsidR="0052539E" w:rsidRPr="0036421B" w:rsidRDefault="0052539E">
            <w:pPr>
              <w:spacing w:before="100" w:after="100"/>
              <w:jc w:val="left"/>
              <w:rPr>
                <w:sz w:val="20"/>
              </w:rPr>
            </w:pPr>
            <w:r w:rsidRPr="0036421B">
              <w:rPr>
                <w:sz w:val="20"/>
              </w:rPr>
              <w:t>2.1.1</w:t>
            </w:r>
          </w:p>
        </w:tc>
        <w:tc>
          <w:tcPr>
            <w:tcW w:w="1260" w:type="dxa"/>
          </w:tcPr>
          <w:p w14:paraId="3132F9F5" w14:textId="77777777" w:rsidR="0052539E" w:rsidRPr="0036421B" w:rsidRDefault="0052539E">
            <w:pPr>
              <w:spacing w:before="100" w:after="100"/>
              <w:ind w:left="36"/>
              <w:jc w:val="left"/>
              <w:rPr>
                <w:sz w:val="20"/>
              </w:rPr>
            </w:pPr>
            <w:r w:rsidRPr="0036421B">
              <w:rPr>
                <w:sz w:val="20"/>
              </w:rPr>
              <w:t>Hubs</w:t>
            </w:r>
          </w:p>
        </w:tc>
        <w:tc>
          <w:tcPr>
            <w:tcW w:w="900" w:type="dxa"/>
          </w:tcPr>
          <w:p w14:paraId="0BAC0BD7" w14:textId="77777777" w:rsidR="0052539E" w:rsidRPr="0036421B" w:rsidRDefault="0052539E">
            <w:pPr>
              <w:spacing w:before="100" w:after="100"/>
              <w:ind w:left="36"/>
              <w:jc w:val="center"/>
              <w:rPr>
                <w:sz w:val="20"/>
              </w:rPr>
            </w:pPr>
          </w:p>
        </w:tc>
        <w:tc>
          <w:tcPr>
            <w:tcW w:w="810" w:type="dxa"/>
          </w:tcPr>
          <w:p w14:paraId="624EF6CB" w14:textId="77777777" w:rsidR="0052539E" w:rsidRPr="0036421B" w:rsidRDefault="0052539E">
            <w:pPr>
              <w:spacing w:before="100" w:after="100"/>
              <w:ind w:left="36"/>
              <w:jc w:val="center"/>
              <w:rPr>
                <w:sz w:val="20"/>
              </w:rPr>
            </w:pPr>
            <w:r w:rsidRPr="0036421B">
              <w:rPr>
                <w:sz w:val="20"/>
              </w:rPr>
              <w:t>7</w:t>
            </w:r>
          </w:p>
        </w:tc>
        <w:tc>
          <w:tcPr>
            <w:tcW w:w="990" w:type="dxa"/>
          </w:tcPr>
          <w:p w14:paraId="0A5EB2B9" w14:textId="77777777" w:rsidR="0052539E" w:rsidRPr="0036421B" w:rsidRDefault="0052539E">
            <w:pPr>
              <w:spacing w:before="100" w:after="100"/>
              <w:ind w:left="36"/>
              <w:jc w:val="center"/>
              <w:rPr>
                <w:sz w:val="20"/>
              </w:rPr>
            </w:pPr>
          </w:p>
        </w:tc>
        <w:tc>
          <w:tcPr>
            <w:tcW w:w="1035" w:type="dxa"/>
          </w:tcPr>
          <w:p w14:paraId="6DFB290A" w14:textId="77777777" w:rsidR="0052539E" w:rsidRPr="0036421B" w:rsidRDefault="0052539E">
            <w:pPr>
              <w:spacing w:before="100" w:after="100"/>
              <w:ind w:left="36"/>
              <w:jc w:val="center"/>
              <w:rPr>
                <w:sz w:val="20"/>
              </w:rPr>
            </w:pPr>
          </w:p>
        </w:tc>
        <w:tc>
          <w:tcPr>
            <w:tcW w:w="945" w:type="dxa"/>
          </w:tcPr>
          <w:p w14:paraId="5762498F" w14:textId="77777777" w:rsidR="0052539E" w:rsidRPr="0036421B" w:rsidRDefault="0052539E">
            <w:pPr>
              <w:spacing w:before="100" w:after="100"/>
              <w:ind w:left="36"/>
              <w:jc w:val="center"/>
              <w:rPr>
                <w:sz w:val="20"/>
              </w:rPr>
            </w:pPr>
          </w:p>
        </w:tc>
        <w:tc>
          <w:tcPr>
            <w:tcW w:w="900" w:type="dxa"/>
          </w:tcPr>
          <w:p w14:paraId="70ACE690" w14:textId="77777777" w:rsidR="0052539E" w:rsidRPr="0036421B" w:rsidRDefault="0052539E">
            <w:pPr>
              <w:spacing w:before="100" w:after="100"/>
              <w:ind w:left="36"/>
              <w:jc w:val="center"/>
              <w:rPr>
                <w:sz w:val="20"/>
              </w:rPr>
            </w:pPr>
          </w:p>
        </w:tc>
        <w:tc>
          <w:tcPr>
            <w:tcW w:w="943" w:type="dxa"/>
          </w:tcPr>
          <w:p w14:paraId="34160691" w14:textId="77777777" w:rsidR="0052539E" w:rsidRPr="0036421B" w:rsidRDefault="0052539E">
            <w:pPr>
              <w:spacing w:before="100" w:after="100"/>
              <w:ind w:left="36"/>
              <w:jc w:val="center"/>
              <w:rPr>
                <w:sz w:val="20"/>
              </w:rPr>
            </w:pPr>
          </w:p>
        </w:tc>
        <w:tc>
          <w:tcPr>
            <w:tcW w:w="990" w:type="dxa"/>
          </w:tcPr>
          <w:p w14:paraId="4C06C403" w14:textId="77777777" w:rsidR="0052539E" w:rsidRPr="0036421B" w:rsidRDefault="0052539E">
            <w:pPr>
              <w:spacing w:before="100" w:after="100"/>
              <w:ind w:left="36"/>
              <w:jc w:val="center"/>
              <w:rPr>
                <w:sz w:val="20"/>
              </w:rPr>
            </w:pPr>
          </w:p>
        </w:tc>
        <w:tc>
          <w:tcPr>
            <w:tcW w:w="990" w:type="dxa"/>
          </w:tcPr>
          <w:p w14:paraId="3A9A910A" w14:textId="77777777" w:rsidR="0052539E" w:rsidRPr="0036421B" w:rsidRDefault="0052539E">
            <w:pPr>
              <w:spacing w:before="100" w:after="100"/>
              <w:jc w:val="center"/>
              <w:rPr>
                <w:sz w:val="20"/>
              </w:rPr>
            </w:pPr>
          </w:p>
        </w:tc>
        <w:tc>
          <w:tcPr>
            <w:tcW w:w="990" w:type="dxa"/>
          </w:tcPr>
          <w:p w14:paraId="56BB0054" w14:textId="77777777" w:rsidR="0052539E" w:rsidRPr="0036421B" w:rsidRDefault="0052539E">
            <w:pPr>
              <w:spacing w:before="100" w:after="100"/>
              <w:jc w:val="center"/>
              <w:rPr>
                <w:sz w:val="20"/>
              </w:rPr>
            </w:pPr>
          </w:p>
        </w:tc>
        <w:tc>
          <w:tcPr>
            <w:tcW w:w="1127" w:type="dxa"/>
          </w:tcPr>
          <w:p w14:paraId="5F086C3B" w14:textId="77777777" w:rsidR="0052539E" w:rsidRPr="0036421B" w:rsidRDefault="0052539E">
            <w:pPr>
              <w:spacing w:before="100" w:after="100"/>
              <w:jc w:val="center"/>
              <w:rPr>
                <w:sz w:val="20"/>
              </w:rPr>
            </w:pPr>
          </w:p>
        </w:tc>
        <w:tc>
          <w:tcPr>
            <w:tcW w:w="1105" w:type="dxa"/>
          </w:tcPr>
          <w:p w14:paraId="612D0BD7" w14:textId="77777777" w:rsidR="0052539E" w:rsidRPr="0036421B" w:rsidRDefault="0052539E">
            <w:pPr>
              <w:spacing w:before="100" w:after="100"/>
              <w:jc w:val="center"/>
              <w:rPr>
                <w:sz w:val="20"/>
              </w:rPr>
            </w:pPr>
          </w:p>
        </w:tc>
      </w:tr>
      <w:tr w:rsidR="0052539E" w:rsidRPr="0036421B" w14:paraId="4D8AB23C" w14:textId="77777777">
        <w:trPr>
          <w:cantSplit/>
        </w:trPr>
        <w:tc>
          <w:tcPr>
            <w:tcW w:w="810" w:type="dxa"/>
          </w:tcPr>
          <w:p w14:paraId="72BA4A39" w14:textId="77777777" w:rsidR="0052539E" w:rsidRPr="0036421B" w:rsidRDefault="0052539E">
            <w:pPr>
              <w:spacing w:before="100" w:after="100"/>
              <w:jc w:val="left"/>
              <w:rPr>
                <w:sz w:val="20"/>
              </w:rPr>
            </w:pPr>
            <w:r w:rsidRPr="0036421B">
              <w:rPr>
                <w:sz w:val="20"/>
              </w:rPr>
              <w:lastRenderedPageBreak/>
              <w:t>2.1.2</w:t>
            </w:r>
          </w:p>
        </w:tc>
        <w:tc>
          <w:tcPr>
            <w:tcW w:w="1260" w:type="dxa"/>
          </w:tcPr>
          <w:p w14:paraId="6FBE60B2" w14:textId="77777777" w:rsidR="0052539E" w:rsidRPr="0036421B" w:rsidRDefault="0052539E">
            <w:pPr>
              <w:spacing w:before="100" w:after="100"/>
              <w:ind w:left="36"/>
              <w:jc w:val="left"/>
              <w:rPr>
                <w:sz w:val="20"/>
              </w:rPr>
            </w:pPr>
            <w:r w:rsidRPr="0036421B">
              <w:rPr>
                <w:sz w:val="20"/>
              </w:rPr>
              <w:t>Punch-down panel</w:t>
            </w:r>
          </w:p>
        </w:tc>
        <w:tc>
          <w:tcPr>
            <w:tcW w:w="900" w:type="dxa"/>
          </w:tcPr>
          <w:p w14:paraId="75906D65" w14:textId="77777777" w:rsidR="0052539E" w:rsidRPr="0036421B" w:rsidRDefault="0052539E">
            <w:pPr>
              <w:spacing w:before="100" w:after="100"/>
              <w:ind w:left="36"/>
              <w:jc w:val="center"/>
              <w:rPr>
                <w:sz w:val="20"/>
              </w:rPr>
            </w:pPr>
          </w:p>
        </w:tc>
        <w:tc>
          <w:tcPr>
            <w:tcW w:w="810" w:type="dxa"/>
          </w:tcPr>
          <w:p w14:paraId="40C1A8B6" w14:textId="77777777" w:rsidR="0052539E" w:rsidRPr="0036421B" w:rsidRDefault="0052539E">
            <w:pPr>
              <w:spacing w:before="100" w:after="100"/>
              <w:ind w:left="36"/>
              <w:jc w:val="center"/>
              <w:rPr>
                <w:sz w:val="20"/>
              </w:rPr>
            </w:pPr>
            <w:r w:rsidRPr="0036421B">
              <w:rPr>
                <w:sz w:val="20"/>
              </w:rPr>
              <w:t>7</w:t>
            </w:r>
          </w:p>
        </w:tc>
        <w:tc>
          <w:tcPr>
            <w:tcW w:w="990" w:type="dxa"/>
          </w:tcPr>
          <w:p w14:paraId="6072330B" w14:textId="77777777" w:rsidR="0052539E" w:rsidRPr="0036421B" w:rsidRDefault="0052539E">
            <w:pPr>
              <w:spacing w:before="100" w:after="100"/>
              <w:ind w:left="36"/>
              <w:jc w:val="center"/>
              <w:rPr>
                <w:sz w:val="20"/>
              </w:rPr>
            </w:pPr>
          </w:p>
        </w:tc>
        <w:tc>
          <w:tcPr>
            <w:tcW w:w="1035" w:type="dxa"/>
          </w:tcPr>
          <w:p w14:paraId="181D208A" w14:textId="77777777" w:rsidR="0052539E" w:rsidRPr="0036421B" w:rsidRDefault="0052539E">
            <w:pPr>
              <w:spacing w:before="100" w:after="100"/>
              <w:ind w:left="36"/>
              <w:jc w:val="center"/>
              <w:rPr>
                <w:sz w:val="20"/>
              </w:rPr>
            </w:pPr>
          </w:p>
        </w:tc>
        <w:tc>
          <w:tcPr>
            <w:tcW w:w="945" w:type="dxa"/>
          </w:tcPr>
          <w:p w14:paraId="3076050E" w14:textId="77777777" w:rsidR="0052539E" w:rsidRPr="0036421B" w:rsidRDefault="0052539E">
            <w:pPr>
              <w:spacing w:before="100" w:after="100"/>
              <w:ind w:left="36"/>
              <w:jc w:val="center"/>
              <w:rPr>
                <w:sz w:val="20"/>
              </w:rPr>
            </w:pPr>
          </w:p>
        </w:tc>
        <w:tc>
          <w:tcPr>
            <w:tcW w:w="900" w:type="dxa"/>
          </w:tcPr>
          <w:p w14:paraId="3AACC965" w14:textId="77777777" w:rsidR="0052539E" w:rsidRPr="0036421B" w:rsidRDefault="0052539E">
            <w:pPr>
              <w:spacing w:before="100" w:after="100"/>
              <w:ind w:left="36"/>
              <w:jc w:val="center"/>
              <w:rPr>
                <w:sz w:val="20"/>
              </w:rPr>
            </w:pPr>
          </w:p>
        </w:tc>
        <w:tc>
          <w:tcPr>
            <w:tcW w:w="943" w:type="dxa"/>
          </w:tcPr>
          <w:p w14:paraId="11B70355" w14:textId="77777777" w:rsidR="0052539E" w:rsidRPr="0036421B" w:rsidRDefault="0052539E">
            <w:pPr>
              <w:spacing w:before="100" w:after="100"/>
              <w:ind w:left="36"/>
              <w:jc w:val="center"/>
              <w:rPr>
                <w:sz w:val="20"/>
              </w:rPr>
            </w:pPr>
          </w:p>
        </w:tc>
        <w:tc>
          <w:tcPr>
            <w:tcW w:w="990" w:type="dxa"/>
          </w:tcPr>
          <w:p w14:paraId="35078CFA" w14:textId="77777777" w:rsidR="0052539E" w:rsidRPr="0036421B" w:rsidRDefault="0052539E">
            <w:pPr>
              <w:spacing w:before="100" w:after="100"/>
              <w:ind w:left="36"/>
              <w:jc w:val="center"/>
              <w:rPr>
                <w:sz w:val="20"/>
              </w:rPr>
            </w:pPr>
          </w:p>
        </w:tc>
        <w:tc>
          <w:tcPr>
            <w:tcW w:w="990" w:type="dxa"/>
          </w:tcPr>
          <w:p w14:paraId="7DB81607" w14:textId="77777777" w:rsidR="0052539E" w:rsidRPr="0036421B" w:rsidRDefault="0052539E">
            <w:pPr>
              <w:spacing w:before="100" w:after="100"/>
              <w:jc w:val="center"/>
              <w:rPr>
                <w:sz w:val="20"/>
              </w:rPr>
            </w:pPr>
          </w:p>
        </w:tc>
        <w:tc>
          <w:tcPr>
            <w:tcW w:w="990" w:type="dxa"/>
          </w:tcPr>
          <w:p w14:paraId="1A320820" w14:textId="77777777" w:rsidR="0052539E" w:rsidRPr="0036421B" w:rsidRDefault="0052539E">
            <w:pPr>
              <w:spacing w:before="100" w:after="100"/>
              <w:jc w:val="center"/>
              <w:rPr>
                <w:sz w:val="20"/>
              </w:rPr>
            </w:pPr>
          </w:p>
        </w:tc>
        <w:tc>
          <w:tcPr>
            <w:tcW w:w="1127" w:type="dxa"/>
          </w:tcPr>
          <w:p w14:paraId="0C6E7797" w14:textId="77777777" w:rsidR="0052539E" w:rsidRPr="0036421B" w:rsidRDefault="0052539E">
            <w:pPr>
              <w:spacing w:before="100" w:after="100"/>
              <w:jc w:val="center"/>
              <w:rPr>
                <w:sz w:val="20"/>
              </w:rPr>
            </w:pPr>
          </w:p>
        </w:tc>
        <w:tc>
          <w:tcPr>
            <w:tcW w:w="1105" w:type="dxa"/>
          </w:tcPr>
          <w:p w14:paraId="04EE85AB" w14:textId="77777777" w:rsidR="0052539E" w:rsidRPr="0036421B" w:rsidRDefault="0052539E">
            <w:pPr>
              <w:spacing w:before="100" w:after="100"/>
              <w:jc w:val="center"/>
              <w:rPr>
                <w:sz w:val="20"/>
              </w:rPr>
            </w:pPr>
          </w:p>
        </w:tc>
      </w:tr>
      <w:tr w:rsidR="0052539E" w:rsidRPr="0036421B" w14:paraId="08FE9C5C" w14:textId="77777777">
        <w:trPr>
          <w:cantSplit/>
        </w:trPr>
        <w:tc>
          <w:tcPr>
            <w:tcW w:w="810" w:type="dxa"/>
          </w:tcPr>
          <w:p w14:paraId="5CE47BB7" w14:textId="77777777" w:rsidR="0052539E" w:rsidRPr="0036421B" w:rsidRDefault="0052539E">
            <w:pPr>
              <w:spacing w:before="100" w:after="100"/>
              <w:jc w:val="left"/>
              <w:rPr>
                <w:sz w:val="20"/>
              </w:rPr>
            </w:pPr>
            <w:r w:rsidRPr="0036421B">
              <w:rPr>
                <w:sz w:val="20"/>
              </w:rPr>
              <w:t>2.1.3</w:t>
            </w:r>
          </w:p>
        </w:tc>
        <w:tc>
          <w:tcPr>
            <w:tcW w:w="1260" w:type="dxa"/>
          </w:tcPr>
          <w:p w14:paraId="446B061A" w14:textId="77777777" w:rsidR="0052539E" w:rsidRPr="0036421B" w:rsidRDefault="0052539E">
            <w:pPr>
              <w:spacing w:before="100" w:after="100"/>
              <w:ind w:left="36"/>
              <w:jc w:val="left"/>
              <w:rPr>
                <w:sz w:val="20"/>
              </w:rPr>
            </w:pPr>
            <w:r w:rsidRPr="0036421B">
              <w:rPr>
                <w:sz w:val="20"/>
              </w:rPr>
              <w:t>Uninterrupted Power Supply (small)</w:t>
            </w:r>
          </w:p>
        </w:tc>
        <w:tc>
          <w:tcPr>
            <w:tcW w:w="900" w:type="dxa"/>
          </w:tcPr>
          <w:p w14:paraId="58D5FF7E" w14:textId="77777777" w:rsidR="0052539E" w:rsidRPr="0036421B" w:rsidRDefault="0052539E">
            <w:pPr>
              <w:spacing w:before="100" w:after="100"/>
              <w:ind w:left="36"/>
              <w:jc w:val="center"/>
              <w:rPr>
                <w:sz w:val="20"/>
              </w:rPr>
            </w:pPr>
          </w:p>
        </w:tc>
        <w:tc>
          <w:tcPr>
            <w:tcW w:w="810" w:type="dxa"/>
          </w:tcPr>
          <w:p w14:paraId="24B75BC4" w14:textId="77777777" w:rsidR="0052539E" w:rsidRPr="0036421B" w:rsidRDefault="0052539E">
            <w:pPr>
              <w:spacing w:before="100" w:after="100"/>
              <w:ind w:left="36"/>
              <w:jc w:val="center"/>
              <w:rPr>
                <w:sz w:val="20"/>
              </w:rPr>
            </w:pPr>
            <w:r w:rsidRPr="0036421B">
              <w:rPr>
                <w:sz w:val="20"/>
              </w:rPr>
              <w:t>7</w:t>
            </w:r>
          </w:p>
        </w:tc>
        <w:tc>
          <w:tcPr>
            <w:tcW w:w="990" w:type="dxa"/>
          </w:tcPr>
          <w:p w14:paraId="294843A0" w14:textId="77777777" w:rsidR="0052539E" w:rsidRPr="0036421B" w:rsidRDefault="0052539E">
            <w:pPr>
              <w:spacing w:before="100" w:after="100"/>
              <w:ind w:left="36"/>
              <w:jc w:val="center"/>
              <w:rPr>
                <w:sz w:val="20"/>
              </w:rPr>
            </w:pPr>
          </w:p>
        </w:tc>
        <w:tc>
          <w:tcPr>
            <w:tcW w:w="1035" w:type="dxa"/>
          </w:tcPr>
          <w:p w14:paraId="5457074C" w14:textId="77777777" w:rsidR="0052539E" w:rsidRPr="0036421B" w:rsidRDefault="0052539E">
            <w:pPr>
              <w:spacing w:before="100" w:after="100"/>
              <w:ind w:left="36"/>
              <w:jc w:val="center"/>
              <w:rPr>
                <w:sz w:val="20"/>
              </w:rPr>
            </w:pPr>
          </w:p>
        </w:tc>
        <w:tc>
          <w:tcPr>
            <w:tcW w:w="945" w:type="dxa"/>
          </w:tcPr>
          <w:p w14:paraId="29BFD4F7" w14:textId="77777777" w:rsidR="0052539E" w:rsidRPr="0036421B" w:rsidRDefault="0052539E">
            <w:pPr>
              <w:spacing w:before="100" w:after="100"/>
              <w:ind w:left="36"/>
              <w:jc w:val="center"/>
              <w:rPr>
                <w:sz w:val="20"/>
              </w:rPr>
            </w:pPr>
          </w:p>
        </w:tc>
        <w:tc>
          <w:tcPr>
            <w:tcW w:w="900" w:type="dxa"/>
          </w:tcPr>
          <w:p w14:paraId="3F59BFDA" w14:textId="77777777" w:rsidR="0052539E" w:rsidRPr="0036421B" w:rsidRDefault="0052539E">
            <w:pPr>
              <w:spacing w:before="100" w:after="100"/>
              <w:ind w:left="36"/>
              <w:jc w:val="center"/>
              <w:rPr>
                <w:sz w:val="20"/>
              </w:rPr>
            </w:pPr>
          </w:p>
        </w:tc>
        <w:tc>
          <w:tcPr>
            <w:tcW w:w="943" w:type="dxa"/>
          </w:tcPr>
          <w:p w14:paraId="7121E9E8" w14:textId="77777777" w:rsidR="0052539E" w:rsidRPr="0036421B" w:rsidRDefault="0052539E">
            <w:pPr>
              <w:spacing w:before="100" w:after="100"/>
              <w:ind w:left="36"/>
              <w:jc w:val="center"/>
              <w:rPr>
                <w:sz w:val="20"/>
              </w:rPr>
            </w:pPr>
          </w:p>
        </w:tc>
        <w:tc>
          <w:tcPr>
            <w:tcW w:w="990" w:type="dxa"/>
          </w:tcPr>
          <w:p w14:paraId="3D174FB5" w14:textId="77777777" w:rsidR="0052539E" w:rsidRPr="0036421B" w:rsidRDefault="0052539E">
            <w:pPr>
              <w:spacing w:before="100" w:after="100"/>
              <w:ind w:left="36"/>
              <w:jc w:val="center"/>
              <w:rPr>
                <w:sz w:val="20"/>
              </w:rPr>
            </w:pPr>
          </w:p>
        </w:tc>
        <w:tc>
          <w:tcPr>
            <w:tcW w:w="990" w:type="dxa"/>
          </w:tcPr>
          <w:p w14:paraId="4259B848" w14:textId="77777777" w:rsidR="0052539E" w:rsidRPr="0036421B" w:rsidRDefault="0052539E">
            <w:pPr>
              <w:spacing w:before="100" w:after="100"/>
              <w:jc w:val="center"/>
              <w:rPr>
                <w:sz w:val="20"/>
              </w:rPr>
            </w:pPr>
          </w:p>
        </w:tc>
        <w:tc>
          <w:tcPr>
            <w:tcW w:w="990" w:type="dxa"/>
          </w:tcPr>
          <w:p w14:paraId="06FF80B8" w14:textId="77777777" w:rsidR="0052539E" w:rsidRPr="0036421B" w:rsidRDefault="0052539E">
            <w:pPr>
              <w:spacing w:before="100" w:after="100"/>
              <w:jc w:val="center"/>
              <w:rPr>
                <w:sz w:val="20"/>
              </w:rPr>
            </w:pPr>
          </w:p>
        </w:tc>
        <w:tc>
          <w:tcPr>
            <w:tcW w:w="1127" w:type="dxa"/>
          </w:tcPr>
          <w:p w14:paraId="12F9CF2A" w14:textId="77777777" w:rsidR="0052539E" w:rsidRPr="0036421B" w:rsidRDefault="0052539E">
            <w:pPr>
              <w:spacing w:before="100" w:after="100"/>
              <w:jc w:val="center"/>
              <w:rPr>
                <w:sz w:val="20"/>
              </w:rPr>
            </w:pPr>
          </w:p>
        </w:tc>
        <w:tc>
          <w:tcPr>
            <w:tcW w:w="1105" w:type="dxa"/>
          </w:tcPr>
          <w:p w14:paraId="148D3A34" w14:textId="77777777" w:rsidR="0052539E" w:rsidRPr="0036421B" w:rsidRDefault="0052539E">
            <w:pPr>
              <w:spacing w:before="100" w:after="100"/>
              <w:jc w:val="center"/>
              <w:rPr>
                <w:sz w:val="20"/>
              </w:rPr>
            </w:pPr>
          </w:p>
        </w:tc>
      </w:tr>
      <w:tr w:rsidR="0052539E" w:rsidRPr="0036421B" w14:paraId="2A2101DC" w14:textId="77777777">
        <w:trPr>
          <w:cantSplit/>
        </w:trPr>
        <w:tc>
          <w:tcPr>
            <w:tcW w:w="810" w:type="dxa"/>
          </w:tcPr>
          <w:p w14:paraId="2AC12321" w14:textId="77777777" w:rsidR="0052539E" w:rsidRPr="0036421B" w:rsidRDefault="0052539E">
            <w:pPr>
              <w:spacing w:before="100" w:after="100"/>
              <w:jc w:val="left"/>
              <w:rPr>
                <w:sz w:val="20"/>
              </w:rPr>
            </w:pPr>
            <w:r w:rsidRPr="0036421B">
              <w:rPr>
                <w:sz w:val="20"/>
              </w:rPr>
              <w:t>2.1.4</w:t>
            </w:r>
          </w:p>
        </w:tc>
        <w:tc>
          <w:tcPr>
            <w:tcW w:w="1260" w:type="dxa"/>
          </w:tcPr>
          <w:p w14:paraId="4E6D7B2F" w14:textId="77777777" w:rsidR="0052539E" w:rsidRPr="0036421B" w:rsidRDefault="0052539E">
            <w:pPr>
              <w:spacing w:before="100" w:after="100"/>
              <w:ind w:left="36"/>
              <w:jc w:val="left"/>
              <w:rPr>
                <w:sz w:val="20"/>
              </w:rPr>
            </w:pPr>
            <w:r w:rsidRPr="0036421B">
              <w:rPr>
                <w:sz w:val="20"/>
              </w:rPr>
              <w:t>Lockable Equipment Rack</w:t>
            </w:r>
          </w:p>
        </w:tc>
        <w:tc>
          <w:tcPr>
            <w:tcW w:w="900" w:type="dxa"/>
          </w:tcPr>
          <w:p w14:paraId="591B9DE1" w14:textId="77777777" w:rsidR="0052539E" w:rsidRPr="0036421B" w:rsidRDefault="0052539E">
            <w:pPr>
              <w:spacing w:before="100" w:after="100"/>
              <w:ind w:left="36"/>
              <w:jc w:val="center"/>
              <w:rPr>
                <w:sz w:val="20"/>
              </w:rPr>
            </w:pPr>
          </w:p>
        </w:tc>
        <w:tc>
          <w:tcPr>
            <w:tcW w:w="810" w:type="dxa"/>
          </w:tcPr>
          <w:p w14:paraId="1384987B" w14:textId="77777777" w:rsidR="0052539E" w:rsidRPr="0036421B" w:rsidRDefault="0052539E">
            <w:pPr>
              <w:spacing w:before="100" w:after="100"/>
              <w:ind w:left="36"/>
              <w:jc w:val="center"/>
              <w:rPr>
                <w:sz w:val="20"/>
              </w:rPr>
            </w:pPr>
            <w:r w:rsidRPr="0036421B">
              <w:rPr>
                <w:sz w:val="20"/>
              </w:rPr>
              <w:t>7</w:t>
            </w:r>
          </w:p>
        </w:tc>
        <w:tc>
          <w:tcPr>
            <w:tcW w:w="990" w:type="dxa"/>
          </w:tcPr>
          <w:p w14:paraId="60DA750F" w14:textId="77777777" w:rsidR="0052539E" w:rsidRPr="0036421B" w:rsidRDefault="0052539E">
            <w:pPr>
              <w:spacing w:before="100" w:after="100"/>
              <w:ind w:left="36"/>
              <w:jc w:val="center"/>
              <w:rPr>
                <w:sz w:val="20"/>
              </w:rPr>
            </w:pPr>
          </w:p>
        </w:tc>
        <w:tc>
          <w:tcPr>
            <w:tcW w:w="1035" w:type="dxa"/>
          </w:tcPr>
          <w:p w14:paraId="37C99A24" w14:textId="77777777" w:rsidR="0052539E" w:rsidRPr="0036421B" w:rsidRDefault="0052539E">
            <w:pPr>
              <w:spacing w:before="100" w:after="100"/>
              <w:ind w:left="36"/>
              <w:jc w:val="center"/>
              <w:rPr>
                <w:sz w:val="20"/>
              </w:rPr>
            </w:pPr>
          </w:p>
        </w:tc>
        <w:tc>
          <w:tcPr>
            <w:tcW w:w="945" w:type="dxa"/>
          </w:tcPr>
          <w:p w14:paraId="4C2B1AD0" w14:textId="77777777" w:rsidR="0052539E" w:rsidRPr="0036421B" w:rsidRDefault="0052539E">
            <w:pPr>
              <w:spacing w:before="100" w:after="100"/>
              <w:ind w:left="36"/>
              <w:jc w:val="center"/>
              <w:rPr>
                <w:sz w:val="20"/>
              </w:rPr>
            </w:pPr>
          </w:p>
        </w:tc>
        <w:tc>
          <w:tcPr>
            <w:tcW w:w="900" w:type="dxa"/>
          </w:tcPr>
          <w:p w14:paraId="2CB07F32" w14:textId="77777777" w:rsidR="0052539E" w:rsidRPr="0036421B" w:rsidRDefault="0052539E">
            <w:pPr>
              <w:spacing w:before="100" w:after="100"/>
              <w:ind w:left="36"/>
              <w:jc w:val="center"/>
              <w:rPr>
                <w:sz w:val="20"/>
              </w:rPr>
            </w:pPr>
          </w:p>
        </w:tc>
        <w:tc>
          <w:tcPr>
            <w:tcW w:w="943" w:type="dxa"/>
          </w:tcPr>
          <w:p w14:paraId="0A0C6EA5" w14:textId="77777777" w:rsidR="0052539E" w:rsidRPr="0036421B" w:rsidRDefault="0052539E">
            <w:pPr>
              <w:spacing w:before="100" w:after="100"/>
              <w:ind w:left="36"/>
              <w:jc w:val="center"/>
              <w:rPr>
                <w:sz w:val="20"/>
              </w:rPr>
            </w:pPr>
          </w:p>
        </w:tc>
        <w:tc>
          <w:tcPr>
            <w:tcW w:w="990" w:type="dxa"/>
          </w:tcPr>
          <w:p w14:paraId="19FD5C60" w14:textId="77777777" w:rsidR="0052539E" w:rsidRPr="0036421B" w:rsidRDefault="0052539E">
            <w:pPr>
              <w:spacing w:before="100" w:after="100"/>
              <w:ind w:left="36"/>
              <w:jc w:val="center"/>
              <w:rPr>
                <w:sz w:val="20"/>
              </w:rPr>
            </w:pPr>
          </w:p>
        </w:tc>
        <w:tc>
          <w:tcPr>
            <w:tcW w:w="990" w:type="dxa"/>
          </w:tcPr>
          <w:p w14:paraId="27CD9DB4" w14:textId="77777777" w:rsidR="0052539E" w:rsidRPr="0036421B" w:rsidRDefault="0052539E">
            <w:pPr>
              <w:spacing w:before="100" w:after="100"/>
              <w:jc w:val="center"/>
              <w:rPr>
                <w:sz w:val="20"/>
              </w:rPr>
            </w:pPr>
          </w:p>
        </w:tc>
        <w:tc>
          <w:tcPr>
            <w:tcW w:w="990" w:type="dxa"/>
          </w:tcPr>
          <w:p w14:paraId="1627B92B" w14:textId="77777777" w:rsidR="0052539E" w:rsidRPr="0036421B" w:rsidRDefault="0052539E">
            <w:pPr>
              <w:spacing w:before="100" w:after="100"/>
              <w:jc w:val="center"/>
              <w:rPr>
                <w:sz w:val="20"/>
              </w:rPr>
            </w:pPr>
          </w:p>
        </w:tc>
        <w:tc>
          <w:tcPr>
            <w:tcW w:w="1127" w:type="dxa"/>
          </w:tcPr>
          <w:p w14:paraId="0CF751A2" w14:textId="77777777" w:rsidR="0052539E" w:rsidRPr="0036421B" w:rsidRDefault="0052539E">
            <w:pPr>
              <w:spacing w:before="100" w:after="100"/>
              <w:jc w:val="center"/>
              <w:rPr>
                <w:sz w:val="20"/>
              </w:rPr>
            </w:pPr>
          </w:p>
        </w:tc>
        <w:tc>
          <w:tcPr>
            <w:tcW w:w="1105" w:type="dxa"/>
          </w:tcPr>
          <w:p w14:paraId="0703715F" w14:textId="77777777" w:rsidR="0052539E" w:rsidRPr="0036421B" w:rsidRDefault="0052539E">
            <w:pPr>
              <w:spacing w:before="100" w:after="100"/>
              <w:jc w:val="center"/>
              <w:rPr>
                <w:sz w:val="20"/>
              </w:rPr>
            </w:pPr>
          </w:p>
        </w:tc>
      </w:tr>
      <w:tr w:rsidR="0052539E" w:rsidRPr="0036421B" w14:paraId="05E5F98F" w14:textId="77777777">
        <w:trPr>
          <w:cantSplit/>
        </w:trPr>
        <w:tc>
          <w:tcPr>
            <w:tcW w:w="810" w:type="dxa"/>
          </w:tcPr>
          <w:p w14:paraId="4F511F2D" w14:textId="77777777" w:rsidR="0052539E" w:rsidRPr="0036421B" w:rsidRDefault="0052539E">
            <w:pPr>
              <w:spacing w:after="0"/>
              <w:jc w:val="left"/>
              <w:rPr>
                <w:sz w:val="20"/>
              </w:rPr>
            </w:pPr>
            <w:r w:rsidRPr="0036421B">
              <w:rPr>
                <w:sz w:val="20"/>
              </w:rPr>
              <w:t>:</w:t>
            </w:r>
          </w:p>
        </w:tc>
        <w:tc>
          <w:tcPr>
            <w:tcW w:w="1260" w:type="dxa"/>
          </w:tcPr>
          <w:p w14:paraId="7625DB69" w14:textId="77777777" w:rsidR="0052539E" w:rsidRPr="0036421B" w:rsidRDefault="0052539E">
            <w:pPr>
              <w:spacing w:after="0"/>
              <w:ind w:left="36"/>
              <w:jc w:val="left"/>
              <w:rPr>
                <w:sz w:val="20"/>
              </w:rPr>
            </w:pPr>
          </w:p>
        </w:tc>
        <w:tc>
          <w:tcPr>
            <w:tcW w:w="900" w:type="dxa"/>
          </w:tcPr>
          <w:p w14:paraId="255F31B9" w14:textId="77777777" w:rsidR="0052539E" w:rsidRPr="0036421B" w:rsidRDefault="0052539E">
            <w:pPr>
              <w:spacing w:after="0"/>
              <w:ind w:left="36"/>
              <w:jc w:val="center"/>
              <w:rPr>
                <w:sz w:val="20"/>
              </w:rPr>
            </w:pPr>
          </w:p>
        </w:tc>
        <w:tc>
          <w:tcPr>
            <w:tcW w:w="810" w:type="dxa"/>
          </w:tcPr>
          <w:p w14:paraId="5003534F" w14:textId="77777777" w:rsidR="0052539E" w:rsidRPr="0036421B" w:rsidRDefault="0052539E">
            <w:pPr>
              <w:spacing w:after="0"/>
              <w:ind w:left="36"/>
              <w:jc w:val="center"/>
              <w:rPr>
                <w:sz w:val="20"/>
              </w:rPr>
            </w:pPr>
          </w:p>
        </w:tc>
        <w:tc>
          <w:tcPr>
            <w:tcW w:w="990" w:type="dxa"/>
          </w:tcPr>
          <w:p w14:paraId="2A9FD405" w14:textId="77777777" w:rsidR="0052539E" w:rsidRPr="0036421B" w:rsidRDefault="0052539E">
            <w:pPr>
              <w:spacing w:after="0"/>
              <w:ind w:left="36"/>
              <w:jc w:val="center"/>
              <w:rPr>
                <w:sz w:val="20"/>
              </w:rPr>
            </w:pPr>
          </w:p>
        </w:tc>
        <w:tc>
          <w:tcPr>
            <w:tcW w:w="1035" w:type="dxa"/>
          </w:tcPr>
          <w:p w14:paraId="509580E2" w14:textId="77777777" w:rsidR="0052539E" w:rsidRPr="0036421B" w:rsidRDefault="0052539E">
            <w:pPr>
              <w:spacing w:after="0"/>
              <w:ind w:left="36"/>
              <w:jc w:val="center"/>
              <w:rPr>
                <w:sz w:val="20"/>
              </w:rPr>
            </w:pPr>
          </w:p>
        </w:tc>
        <w:tc>
          <w:tcPr>
            <w:tcW w:w="945" w:type="dxa"/>
          </w:tcPr>
          <w:p w14:paraId="127E395E" w14:textId="77777777" w:rsidR="0052539E" w:rsidRPr="0036421B" w:rsidRDefault="0052539E">
            <w:pPr>
              <w:spacing w:after="0"/>
              <w:ind w:left="36"/>
              <w:jc w:val="center"/>
              <w:rPr>
                <w:sz w:val="20"/>
              </w:rPr>
            </w:pPr>
          </w:p>
        </w:tc>
        <w:tc>
          <w:tcPr>
            <w:tcW w:w="900" w:type="dxa"/>
          </w:tcPr>
          <w:p w14:paraId="0F6B87C5" w14:textId="77777777" w:rsidR="0052539E" w:rsidRPr="0036421B" w:rsidRDefault="0052539E">
            <w:pPr>
              <w:spacing w:after="0"/>
              <w:ind w:left="36"/>
              <w:jc w:val="center"/>
              <w:rPr>
                <w:sz w:val="20"/>
              </w:rPr>
            </w:pPr>
          </w:p>
        </w:tc>
        <w:tc>
          <w:tcPr>
            <w:tcW w:w="943" w:type="dxa"/>
          </w:tcPr>
          <w:p w14:paraId="2B444205" w14:textId="77777777" w:rsidR="0052539E" w:rsidRPr="0036421B" w:rsidRDefault="0052539E">
            <w:pPr>
              <w:spacing w:after="0"/>
              <w:ind w:left="36"/>
              <w:jc w:val="center"/>
              <w:rPr>
                <w:sz w:val="20"/>
              </w:rPr>
            </w:pPr>
          </w:p>
        </w:tc>
        <w:tc>
          <w:tcPr>
            <w:tcW w:w="990" w:type="dxa"/>
          </w:tcPr>
          <w:p w14:paraId="74A58F28" w14:textId="77777777" w:rsidR="0052539E" w:rsidRPr="0036421B" w:rsidRDefault="0052539E">
            <w:pPr>
              <w:spacing w:after="0"/>
              <w:ind w:left="36"/>
              <w:jc w:val="center"/>
              <w:rPr>
                <w:sz w:val="20"/>
              </w:rPr>
            </w:pPr>
          </w:p>
        </w:tc>
        <w:tc>
          <w:tcPr>
            <w:tcW w:w="990" w:type="dxa"/>
          </w:tcPr>
          <w:p w14:paraId="0E71ED77" w14:textId="77777777" w:rsidR="0052539E" w:rsidRPr="0036421B" w:rsidRDefault="0052539E">
            <w:pPr>
              <w:spacing w:after="0"/>
              <w:jc w:val="center"/>
              <w:rPr>
                <w:sz w:val="20"/>
              </w:rPr>
            </w:pPr>
          </w:p>
        </w:tc>
        <w:tc>
          <w:tcPr>
            <w:tcW w:w="990" w:type="dxa"/>
          </w:tcPr>
          <w:p w14:paraId="43AFB27E" w14:textId="77777777" w:rsidR="0052539E" w:rsidRPr="0036421B" w:rsidRDefault="0052539E">
            <w:pPr>
              <w:spacing w:after="0"/>
              <w:jc w:val="center"/>
              <w:rPr>
                <w:sz w:val="20"/>
              </w:rPr>
            </w:pPr>
          </w:p>
        </w:tc>
        <w:tc>
          <w:tcPr>
            <w:tcW w:w="1127" w:type="dxa"/>
          </w:tcPr>
          <w:p w14:paraId="465F5175" w14:textId="77777777" w:rsidR="0052539E" w:rsidRPr="0036421B" w:rsidRDefault="0052539E">
            <w:pPr>
              <w:spacing w:after="0"/>
              <w:jc w:val="center"/>
              <w:rPr>
                <w:sz w:val="20"/>
              </w:rPr>
            </w:pPr>
          </w:p>
        </w:tc>
        <w:tc>
          <w:tcPr>
            <w:tcW w:w="1105" w:type="dxa"/>
          </w:tcPr>
          <w:p w14:paraId="51C4CC7F" w14:textId="77777777" w:rsidR="0052539E" w:rsidRPr="0036421B" w:rsidRDefault="0052539E">
            <w:pPr>
              <w:spacing w:after="0"/>
              <w:jc w:val="center"/>
              <w:rPr>
                <w:sz w:val="20"/>
              </w:rPr>
            </w:pPr>
          </w:p>
        </w:tc>
      </w:tr>
      <w:tr w:rsidR="0052539E" w:rsidRPr="0036421B" w14:paraId="6EDD9F10" w14:textId="77777777">
        <w:trPr>
          <w:cantSplit/>
        </w:trPr>
        <w:tc>
          <w:tcPr>
            <w:tcW w:w="810" w:type="dxa"/>
          </w:tcPr>
          <w:p w14:paraId="62A3991F" w14:textId="77777777" w:rsidR="0052539E" w:rsidRPr="0036421B" w:rsidRDefault="0052539E">
            <w:pPr>
              <w:spacing w:before="100" w:after="100"/>
              <w:jc w:val="left"/>
              <w:rPr>
                <w:sz w:val="20"/>
              </w:rPr>
            </w:pPr>
            <w:r w:rsidRPr="0036421B">
              <w:rPr>
                <w:sz w:val="20"/>
              </w:rPr>
              <w:t>2.2</w:t>
            </w:r>
          </w:p>
        </w:tc>
        <w:tc>
          <w:tcPr>
            <w:tcW w:w="1260" w:type="dxa"/>
          </w:tcPr>
          <w:p w14:paraId="3936209D" w14:textId="77777777" w:rsidR="0052539E" w:rsidRPr="0036421B" w:rsidRDefault="0052539E">
            <w:pPr>
              <w:spacing w:before="100" w:after="100"/>
              <w:ind w:left="36"/>
              <w:jc w:val="left"/>
              <w:rPr>
                <w:sz w:val="20"/>
              </w:rPr>
            </w:pPr>
            <w:r w:rsidRPr="0036421B">
              <w:rPr>
                <w:sz w:val="20"/>
              </w:rPr>
              <w:t>In-Building Wiring</w:t>
            </w:r>
          </w:p>
        </w:tc>
        <w:tc>
          <w:tcPr>
            <w:tcW w:w="900" w:type="dxa"/>
          </w:tcPr>
          <w:p w14:paraId="6C8E0584" w14:textId="77777777" w:rsidR="0052539E" w:rsidRPr="0036421B" w:rsidRDefault="0052539E">
            <w:pPr>
              <w:spacing w:before="100" w:after="100"/>
              <w:ind w:left="36"/>
              <w:jc w:val="center"/>
              <w:rPr>
                <w:sz w:val="20"/>
              </w:rPr>
            </w:pPr>
          </w:p>
        </w:tc>
        <w:tc>
          <w:tcPr>
            <w:tcW w:w="810" w:type="dxa"/>
          </w:tcPr>
          <w:p w14:paraId="1F769B08" w14:textId="77777777" w:rsidR="0052539E" w:rsidRPr="0036421B" w:rsidRDefault="0052539E">
            <w:pPr>
              <w:spacing w:before="100" w:after="100"/>
              <w:ind w:left="36"/>
              <w:jc w:val="center"/>
              <w:rPr>
                <w:sz w:val="20"/>
              </w:rPr>
            </w:pPr>
            <w:r w:rsidRPr="0036421B">
              <w:rPr>
                <w:sz w:val="20"/>
              </w:rPr>
              <w:t>- -</w:t>
            </w:r>
          </w:p>
        </w:tc>
        <w:tc>
          <w:tcPr>
            <w:tcW w:w="990" w:type="dxa"/>
          </w:tcPr>
          <w:p w14:paraId="242641F9" w14:textId="77777777" w:rsidR="0052539E" w:rsidRPr="0036421B" w:rsidRDefault="0052539E">
            <w:pPr>
              <w:spacing w:before="100" w:after="100"/>
              <w:ind w:left="36"/>
              <w:jc w:val="center"/>
              <w:rPr>
                <w:sz w:val="20"/>
              </w:rPr>
            </w:pPr>
            <w:r w:rsidRPr="0036421B">
              <w:rPr>
                <w:sz w:val="20"/>
              </w:rPr>
              <w:t>- -</w:t>
            </w:r>
          </w:p>
        </w:tc>
        <w:tc>
          <w:tcPr>
            <w:tcW w:w="1035" w:type="dxa"/>
          </w:tcPr>
          <w:p w14:paraId="6ABDAC8B" w14:textId="77777777" w:rsidR="0052539E" w:rsidRPr="0036421B" w:rsidRDefault="0052539E">
            <w:pPr>
              <w:spacing w:before="100" w:after="100"/>
              <w:ind w:left="36"/>
              <w:jc w:val="center"/>
              <w:rPr>
                <w:sz w:val="20"/>
              </w:rPr>
            </w:pPr>
            <w:r w:rsidRPr="0036421B">
              <w:rPr>
                <w:sz w:val="20"/>
              </w:rPr>
              <w:t>- -</w:t>
            </w:r>
          </w:p>
        </w:tc>
        <w:tc>
          <w:tcPr>
            <w:tcW w:w="945" w:type="dxa"/>
          </w:tcPr>
          <w:p w14:paraId="09914E74" w14:textId="77777777" w:rsidR="0052539E" w:rsidRPr="0036421B" w:rsidRDefault="0052539E">
            <w:pPr>
              <w:spacing w:before="100" w:after="100"/>
              <w:ind w:left="36"/>
              <w:jc w:val="center"/>
              <w:rPr>
                <w:sz w:val="20"/>
              </w:rPr>
            </w:pPr>
            <w:r w:rsidRPr="0036421B">
              <w:rPr>
                <w:sz w:val="20"/>
              </w:rPr>
              <w:t>- -</w:t>
            </w:r>
          </w:p>
        </w:tc>
        <w:tc>
          <w:tcPr>
            <w:tcW w:w="900" w:type="dxa"/>
          </w:tcPr>
          <w:p w14:paraId="267B7895" w14:textId="77777777" w:rsidR="0052539E" w:rsidRPr="0036421B" w:rsidRDefault="0052539E">
            <w:pPr>
              <w:spacing w:before="100" w:after="100"/>
              <w:ind w:left="36"/>
              <w:jc w:val="center"/>
              <w:rPr>
                <w:sz w:val="20"/>
              </w:rPr>
            </w:pPr>
            <w:r w:rsidRPr="0036421B">
              <w:rPr>
                <w:sz w:val="20"/>
              </w:rPr>
              <w:t>- -</w:t>
            </w:r>
          </w:p>
        </w:tc>
        <w:tc>
          <w:tcPr>
            <w:tcW w:w="943" w:type="dxa"/>
          </w:tcPr>
          <w:p w14:paraId="69CDA7B2" w14:textId="77777777" w:rsidR="0052539E" w:rsidRPr="0036421B" w:rsidRDefault="0052539E">
            <w:pPr>
              <w:spacing w:before="100" w:after="100"/>
              <w:ind w:left="36"/>
              <w:jc w:val="center"/>
              <w:rPr>
                <w:sz w:val="20"/>
              </w:rPr>
            </w:pPr>
            <w:r w:rsidRPr="0036421B">
              <w:rPr>
                <w:sz w:val="20"/>
              </w:rPr>
              <w:t>- -</w:t>
            </w:r>
          </w:p>
        </w:tc>
        <w:tc>
          <w:tcPr>
            <w:tcW w:w="990" w:type="dxa"/>
          </w:tcPr>
          <w:p w14:paraId="11A74104" w14:textId="77777777" w:rsidR="0052539E" w:rsidRPr="0036421B" w:rsidRDefault="0052539E">
            <w:pPr>
              <w:spacing w:before="100" w:after="100"/>
              <w:ind w:left="36"/>
              <w:jc w:val="center"/>
              <w:rPr>
                <w:sz w:val="20"/>
              </w:rPr>
            </w:pPr>
          </w:p>
        </w:tc>
        <w:tc>
          <w:tcPr>
            <w:tcW w:w="990" w:type="dxa"/>
          </w:tcPr>
          <w:p w14:paraId="5875F8C3" w14:textId="77777777" w:rsidR="0052539E" w:rsidRPr="0036421B" w:rsidRDefault="0052539E">
            <w:pPr>
              <w:spacing w:before="100" w:after="100"/>
              <w:jc w:val="center"/>
              <w:rPr>
                <w:sz w:val="20"/>
              </w:rPr>
            </w:pPr>
          </w:p>
        </w:tc>
        <w:tc>
          <w:tcPr>
            <w:tcW w:w="990" w:type="dxa"/>
          </w:tcPr>
          <w:p w14:paraId="40D54787" w14:textId="77777777" w:rsidR="0052539E" w:rsidRPr="0036421B" w:rsidRDefault="0052539E">
            <w:pPr>
              <w:spacing w:before="100" w:after="100"/>
              <w:jc w:val="center"/>
              <w:rPr>
                <w:sz w:val="20"/>
              </w:rPr>
            </w:pPr>
          </w:p>
        </w:tc>
        <w:tc>
          <w:tcPr>
            <w:tcW w:w="1127" w:type="dxa"/>
          </w:tcPr>
          <w:p w14:paraId="5125D517" w14:textId="77777777" w:rsidR="0052539E" w:rsidRPr="0036421B" w:rsidRDefault="0052539E">
            <w:pPr>
              <w:spacing w:before="100" w:after="100"/>
              <w:jc w:val="center"/>
              <w:rPr>
                <w:sz w:val="20"/>
              </w:rPr>
            </w:pPr>
          </w:p>
        </w:tc>
        <w:tc>
          <w:tcPr>
            <w:tcW w:w="1105" w:type="dxa"/>
          </w:tcPr>
          <w:p w14:paraId="336CC566" w14:textId="77777777" w:rsidR="0052539E" w:rsidRPr="0036421B" w:rsidRDefault="0052539E">
            <w:pPr>
              <w:spacing w:before="100" w:after="100"/>
              <w:jc w:val="center"/>
              <w:rPr>
                <w:sz w:val="20"/>
              </w:rPr>
            </w:pPr>
          </w:p>
        </w:tc>
      </w:tr>
      <w:tr w:rsidR="0052539E" w:rsidRPr="0036421B" w14:paraId="287EEA79" w14:textId="77777777">
        <w:trPr>
          <w:cantSplit/>
        </w:trPr>
        <w:tc>
          <w:tcPr>
            <w:tcW w:w="810" w:type="dxa"/>
          </w:tcPr>
          <w:p w14:paraId="472C0DD1" w14:textId="77777777" w:rsidR="0052539E" w:rsidRPr="0036421B" w:rsidRDefault="0052539E">
            <w:pPr>
              <w:spacing w:before="100" w:after="100"/>
              <w:jc w:val="left"/>
              <w:rPr>
                <w:sz w:val="20"/>
              </w:rPr>
            </w:pPr>
            <w:r w:rsidRPr="0036421B">
              <w:rPr>
                <w:sz w:val="20"/>
              </w:rPr>
              <w:t>2.2.1</w:t>
            </w:r>
          </w:p>
        </w:tc>
        <w:tc>
          <w:tcPr>
            <w:tcW w:w="1260" w:type="dxa"/>
          </w:tcPr>
          <w:p w14:paraId="001ADF13" w14:textId="77777777" w:rsidR="0052539E" w:rsidRPr="0036421B" w:rsidRDefault="0052539E">
            <w:pPr>
              <w:spacing w:before="100" w:after="100"/>
              <w:ind w:left="36"/>
              <w:jc w:val="left"/>
              <w:rPr>
                <w:sz w:val="20"/>
              </w:rPr>
            </w:pPr>
            <w:r w:rsidRPr="0036421B">
              <w:rPr>
                <w:sz w:val="20"/>
              </w:rPr>
              <w:t>Server Room</w:t>
            </w:r>
          </w:p>
        </w:tc>
        <w:tc>
          <w:tcPr>
            <w:tcW w:w="900" w:type="dxa"/>
          </w:tcPr>
          <w:p w14:paraId="21EC8EB5" w14:textId="77777777" w:rsidR="0052539E" w:rsidRPr="0036421B" w:rsidRDefault="0052539E">
            <w:pPr>
              <w:spacing w:before="100" w:after="100"/>
              <w:ind w:left="36"/>
              <w:jc w:val="center"/>
              <w:rPr>
                <w:sz w:val="20"/>
              </w:rPr>
            </w:pPr>
          </w:p>
        </w:tc>
        <w:tc>
          <w:tcPr>
            <w:tcW w:w="810" w:type="dxa"/>
          </w:tcPr>
          <w:p w14:paraId="0B2B6F14" w14:textId="77777777" w:rsidR="0052539E" w:rsidRPr="0036421B" w:rsidRDefault="0052539E">
            <w:pPr>
              <w:spacing w:before="100" w:after="100"/>
              <w:ind w:left="36"/>
              <w:jc w:val="center"/>
              <w:rPr>
                <w:sz w:val="20"/>
              </w:rPr>
            </w:pPr>
            <w:r w:rsidRPr="0036421B">
              <w:rPr>
                <w:sz w:val="20"/>
              </w:rPr>
              <w:t>- -</w:t>
            </w:r>
          </w:p>
        </w:tc>
        <w:tc>
          <w:tcPr>
            <w:tcW w:w="990" w:type="dxa"/>
          </w:tcPr>
          <w:p w14:paraId="1C511268" w14:textId="77777777" w:rsidR="0052539E" w:rsidRPr="0036421B" w:rsidRDefault="0052539E">
            <w:pPr>
              <w:spacing w:before="100" w:after="100"/>
              <w:ind w:left="36"/>
              <w:jc w:val="center"/>
              <w:rPr>
                <w:sz w:val="20"/>
              </w:rPr>
            </w:pPr>
            <w:r w:rsidRPr="0036421B">
              <w:rPr>
                <w:sz w:val="20"/>
              </w:rPr>
              <w:t>- -</w:t>
            </w:r>
          </w:p>
        </w:tc>
        <w:tc>
          <w:tcPr>
            <w:tcW w:w="1035" w:type="dxa"/>
          </w:tcPr>
          <w:p w14:paraId="6D3BE5D6" w14:textId="77777777" w:rsidR="0052539E" w:rsidRPr="0036421B" w:rsidRDefault="0052539E">
            <w:pPr>
              <w:spacing w:before="100" w:after="100"/>
              <w:ind w:left="36"/>
              <w:jc w:val="center"/>
              <w:rPr>
                <w:sz w:val="20"/>
              </w:rPr>
            </w:pPr>
            <w:r w:rsidRPr="0036421B">
              <w:rPr>
                <w:sz w:val="20"/>
              </w:rPr>
              <w:t>- -</w:t>
            </w:r>
          </w:p>
        </w:tc>
        <w:tc>
          <w:tcPr>
            <w:tcW w:w="945" w:type="dxa"/>
          </w:tcPr>
          <w:p w14:paraId="2DED3C94" w14:textId="77777777" w:rsidR="0052539E" w:rsidRPr="0036421B" w:rsidRDefault="0052539E">
            <w:pPr>
              <w:spacing w:before="100" w:after="100"/>
              <w:ind w:left="36"/>
              <w:jc w:val="center"/>
              <w:rPr>
                <w:sz w:val="20"/>
              </w:rPr>
            </w:pPr>
            <w:r w:rsidRPr="0036421B">
              <w:rPr>
                <w:sz w:val="20"/>
              </w:rPr>
              <w:t>- -</w:t>
            </w:r>
          </w:p>
        </w:tc>
        <w:tc>
          <w:tcPr>
            <w:tcW w:w="900" w:type="dxa"/>
          </w:tcPr>
          <w:p w14:paraId="0139BABC" w14:textId="77777777" w:rsidR="0052539E" w:rsidRPr="0036421B" w:rsidRDefault="0052539E">
            <w:pPr>
              <w:spacing w:before="100" w:after="100"/>
              <w:ind w:left="36"/>
              <w:jc w:val="center"/>
              <w:rPr>
                <w:sz w:val="20"/>
              </w:rPr>
            </w:pPr>
            <w:r w:rsidRPr="0036421B">
              <w:rPr>
                <w:sz w:val="20"/>
              </w:rPr>
              <w:t>- -</w:t>
            </w:r>
          </w:p>
        </w:tc>
        <w:tc>
          <w:tcPr>
            <w:tcW w:w="943" w:type="dxa"/>
          </w:tcPr>
          <w:p w14:paraId="1EBD5DEB" w14:textId="77777777" w:rsidR="0052539E" w:rsidRPr="0036421B" w:rsidRDefault="0052539E">
            <w:pPr>
              <w:spacing w:before="100" w:after="100"/>
              <w:ind w:left="36"/>
              <w:jc w:val="center"/>
              <w:rPr>
                <w:sz w:val="20"/>
              </w:rPr>
            </w:pPr>
            <w:r w:rsidRPr="0036421B">
              <w:rPr>
                <w:sz w:val="20"/>
              </w:rPr>
              <w:t>- -</w:t>
            </w:r>
          </w:p>
        </w:tc>
        <w:tc>
          <w:tcPr>
            <w:tcW w:w="990" w:type="dxa"/>
          </w:tcPr>
          <w:p w14:paraId="61C8CCDF" w14:textId="77777777" w:rsidR="0052539E" w:rsidRPr="0036421B" w:rsidRDefault="0052539E">
            <w:pPr>
              <w:spacing w:before="100" w:after="100"/>
              <w:ind w:left="36"/>
              <w:jc w:val="center"/>
              <w:rPr>
                <w:sz w:val="20"/>
              </w:rPr>
            </w:pPr>
          </w:p>
        </w:tc>
        <w:tc>
          <w:tcPr>
            <w:tcW w:w="990" w:type="dxa"/>
          </w:tcPr>
          <w:p w14:paraId="6F687DCF" w14:textId="77777777" w:rsidR="0052539E" w:rsidRPr="0036421B" w:rsidRDefault="0052539E">
            <w:pPr>
              <w:spacing w:before="100" w:after="100"/>
              <w:jc w:val="center"/>
              <w:rPr>
                <w:sz w:val="20"/>
              </w:rPr>
            </w:pPr>
          </w:p>
        </w:tc>
        <w:tc>
          <w:tcPr>
            <w:tcW w:w="990" w:type="dxa"/>
          </w:tcPr>
          <w:p w14:paraId="16AF5AD9" w14:textId="77777777" w:rsidR="0052539E" w:rsidRPr="0036421B" w:rsidRDefault="0052539E">
            <w:pPr>
              <w:spacing w:before="100" w:after="100"/>
              <w:jc w:val="center"/>
              <w:rPr>
                <w:sz w:val="20"/>
              </w:rPr>
            </w:pPr>
          </w:p>
        </w:tc>
        <w:tc>
          <w:tcPr>
            <w:tcW w:w="1127" w:type="dxa"/>
          </w:tcPr>
          <w:p w14:paraId="603CF8FE" w14:textId="77777777" w:rsidR="0052539E" w:rsidRPr="0036421B" w:rsidRDefault="0052539E">
            <w:pPr>
              <w:spacing w:before="100" w:after="100"/>
              <w:jc w:val="center"/>
              <w:rPr>
                <w:sz w:val="20"/>
              </w:rPr>
            </w:pPr>
          </w:p>
        </w:tc>
        <w:tc>
          <w:tcPr>
            <w:tcW w:w="1105" w:type="dxa"/>
          </w:tcPr>
          <w:p w14:paraId="1E291107" w14:textId="77777777" w:rsidR="0052539E" w:rsidRPr="0036421B" w:rsidRDefault="0052539E">
            <w:pPr>
              <w:spacing w:before="100" w:after="100"/>
              <w:jc w:val="center"/>
              <w:rPr>
                <w:sz w:val="20"/>
              </w:rPr>
            </w:pPr>
          </w:p>
        </w:tc>
      </w:tr>
      <w:tr w:rsidR="0052539E" w:rsidRPr="0036421B" w14:paraId="347EB79A" w14:textId="77777777">
        <w:trPr>
          <w:cantSplit/>
        </w:trPr>
        <w:tc>
          <w:tcPr>
            <w:tcW w:w="810" w:type="dxa"/>
          </w:tcPr>
          <w:p w14:paraId="27F5EEE3" w14:textId="77777777" w:rsidR="0052539E" w:rsidRPr="0036421B" w:rsidRDefault="0052539E">
            <w:pPr>
              <w:spacing w:before="100" w:after="100"/>
              <w:jc w:val="left"/>
              <w:rPr>
                <w:sz w:val="20"/>
              </w:rPr>
            </w:pPr>
            <w:r w:rsidRPr="0036421B">
              <w:rPr>
                <w:sz w:val="20"/>
              </w:rPr>
              <w:t>2.2.1.1</w:t>
            </w:r>
          </w:p>
        </w:tc>
        <w:tc>
          <w:tcPr>
            <w:tcW w:w="1260" w:type="dxa"/>
          </w:tcPr>
          <w:p w14:paraId="20DA4685" w14:textId="77777777" w:rsidR="0052539E" w:rsidRPr="0036421B" w:rsidRDefault="0052539E">
            <w:pPr>
              <w:spacing w:before="100" w:after="100"/>
              <w:ind w:left="36"/>
              <w:jc w:val="left"/>
              <w:rPr>
                <w:sz w:val="20"/>
              </w:rPr>
            </w:pPr>
            <w:r w:rsidRPr="0036421B">
              <w:rPr>
                <w:sz w:val="20"/>
              </w:rPr>
              <w:t>Dedicated Telephone Lines (data)</w:t>
            </w:r>
          </w:p>
        </w:tc>
        <w:tc>
          <w:tcPr>
            <w:tcW w:w="900" w:type="dxa"/>
          </w:tcPr>
          <w:p w14:paraId="70D01DCD" w14:textId="77777777" w:rsidR="0052539E" w:rsidRPr="0036421B" w:rsidRDefault="0052539E">
            <w:pPr>
              <w:spacing w:before="100" w:after="100"/>
              <w:ind w:left="36"/>
              <w:jc w:val="center"/>
              <w:rPr>
                <w:sz w:val="20"/>
              </w:rPr>
            </w:pPr>
          </w:p>
        </w:tc>
        <w:tc>
          <w:tcPr>
            <w:tcW w:w="810" w:type="dxa"/>
          </w:tcPr>
          <w:p w14:paraId="7B14383B" w14:textId="77777777" w:rsidR="0052539E" w:rsidRPr="0036421B" w:rsidRDefault="0052539E">
            <w:pPr>
              <w:spacing w:before="100" w:after="100"/>
              <w:ind w:left="36"/>
              <w:jc w:val="center"/>
              <w:rPr>
                <w:sz w:val="20"/>
              </w:rPr>
            </w:pPr>
            <w:r w:rsidRPr="0036421B">
              <w:rPr>
                <w:sz w:val="20"/>
              </w:rPr>
              <w:br/>
            </w:r>
            <w:r w:rsidRPr="0036421B">
              <w:rPr>
                <w:sz w:val="20"/>
              </w:rPr>
              <w:br/>
              <w:t>2 nodes</w:t>
            </w:r>
          </w:p>
        </w:tc>
        <w:tc>
          <w:tcPr>
            <w:tcW w:w="990" w:type="dxa"/>
          </w:tcPr>
          <w:p w14:paraId="51BE2BE4" w14:textId="77777777" w:rsidR="0052539E" w:rsidRPr="0036421B" w:rsidRDefault="0052539E">
            <w:pPr>
              <w:spacing w:before="100" w:after="100"/>
              <w:ind w:left="36"/>
              <w:jc w:val="center"/>
              <w:rPr>
                <w:sz w:val="20"/>
              </w:rPr>
            </w:pPr>
          </w:p>
        </w:tc>
        <w:tc>
          <w:tcPr>
            <w:tcW w:w="1035" w:type="dxa"/>
          </w:tcPr>
          <w:p w14:paraId="07A6986F" w14:textId="77777777" w:rsidR="0052539E" w:rsidRPr="0036421B" w:rsidRDefault="0052539E">
            <w:pPr>
              <w:spacing w:before="100" w:after="100"/>
              <w:ind w:left="36"/>
              <w:jc w:val="center"/>
              <w:rPr>
                <w:sz w:val="20"/>
              </w:rPr>
            </w:pPr>
          </w:p>
        </w:tc>
        <w:tc>
          <w:tcPr>
            <w:tcW w:w="945" w:type="dxa"/>
          </w:tcPr>
          <w:p w14:paraId="1D327C32" w14:textId="77777777" w:rsidR="0052539E" w:rsidRPr="0036421B" w:rsidRDefault="0052539E">
            <w:pPr>
              <w:spacing w:before="100" w:after="100"/>
              <w:ind w:left="36"/>
              <w:jc w:val="center"/>
              <w:rPr>
                <w:sz w:val="20"/>
              </w:rPr>
            </w:pPr>
          </w:p>
        </w:tc>
        <w:tc>
          <w:tcPr>
            <w:tcW w:w="900" w:type="dxa"/>
          </w:tcPr>
          <w:p w14:paraId="34D34189" w14:textId="77777777" w:rsidR="0052539E" w:rsidRPr="0036421B" w:rsidRDefault="0052539E">
            <w:pPr>
              <w:spacing w:before="100" w:after="100"/>
              <w:ind w:left="36"/>
              <w:jc w:val="center"/>
              <w:rPr>
                <w:sz w:val="20"/>
              </w:rPr>
            </w:pPr>
          </w:p>
        </w:tc>
        <w:tc>
          <w:tcPr>
            <w:tcW w:w="943" w:type="dxa"/>
          </w:tcPr>
          <w:p w14:paraId="27860787" w14:textId="77777777" w:rsidR="0052539E" w:rsidRPr="0036421B" w:rsidRDefault="0052539E">
            <w:pPr>
              <w:spacing w:before="100" w:after="100"/>
              <w:ind w:left="36"/>
              <w:jc w:val="center"/>
              <w:rPr>
                <w:sz w:val="20"/>
              </w:rPr>
            </w:pPr>
          </w:p>
        </w:tc>
        <w:tc>
          <w:tcPr>
            <w:tcW w:w="990" w:type="dxa"/>
          </w:tcPr>
          <w:p w14:paraId="5BDB88F4" w14:textId="77777777" w:rsidR="0052539E" w:rsidRPr="0036421B" w:rsidRDefault="0052539E">
            <w:pPr>
              <w:spacing w:before="100" w:after="100"/>
              <w:ind w:left="36"/>
              <w:jc w:val="center"/>
              <w:rPr>
                <w:sz w:val="20"/>
              </w:rPr>
            </w:pPr>
          </w:p>
        </w:tc>
        <w:tc>
          <w:tcPr>
            <w:tcW w:w="990" w:type="dxa"/>
          </w:tcPr>
          <w:p w14:paraId="1021DA5A" w14:textId="77777777" w:rsidR="0052539E" w:rsidRPr="0036421B" w:rsidRDefault="0052539E">
            <w:pPr>
              <w:spacing w:before="100" w:after="100"/>
              <w:jc w:val="center"/>
              <w:rPr>
                <w:sz w:val="20"/>
              </w:rPr>
            </w:pPr>
          </w:p>
        </w:tc>
        <w:tc>
          <w:tcPr>
            <w:tcW w:w="990" w:type="dxa"/>
          </w:tcPr>
          <w:p w14:paraId="7DC25CC6" w14:textId="77777777" w:rsidR="0052539E" w:rsidRPr="0036421B" w:rsidRDefault="0052539E">
            <w:pPr>
              <w:spacing w:before="100" w:after="100"/>
              <w:jc w:val="center"/>
              <w:rPr>
                <w:sz w:val="20"/>
              </w:rPr>
            </w:pPr>
          </w:p>
        </w:tc>
        <w:tc>
          <w:tcPr>
            <w:tcW w:w="1127" w:type="dxa"/>
          </w:tcPr>
          <w:p w14:paraId="246E0CF8" w14:textId="77777777" w:rsidR="0052539E" w:rsidRPr="0036421B" w:rsidRDefault="0052539E">
            <w:pPr>
              <w:spacing w:before="100" w:after="100"/>
              <w:jc w:val="center"/>
              <w:rPr>
                <w:sz w:val="20"/>
              </w:rPr>
            </w:pPr>
          </w:p>
        </w:tc>
        <w:tc>
          <w:tcPr>
            <w:tcW w:w="1105" w:type="dxa"/>
          </w:tcPr>
          <w:p w14:paraId="2CF45572" w14:textId="77777777" w:rsidR="0052539E" w:rsidRPr="0036421B" w:rsidRDefault="0052539E">
            <w:pPr>
              <w:spacing w:before="100" w:after="100"/>
              <w:jc w:val="center"/>
              <w:rPr>
                <w:sz w:val="20"/>
              </w:rPr>
            </w:pPr>
          </w:p>
        </w:tc>
      </w:tr>
      <w:tr w:rsidR="0052539E" w:rsidRPr="0036421B" w14:paraId="76373937" w14:textId="77777777">
        <w:trPr>
          <w:cantSplit/>
        </w:trPr>
        <w:tc>
          <w:tcPr>
            <w:tcW w:w="810" w:type="dxa"/>
          </w:tcPr>
          <w:p w14:paraId="7C5669D4" w14:textId="77777777" w:rsidR="0052539E" w:rsidRPr="0036421B" w:rsidRDefault="0052539E">
            <w:pPr>
              <w:spacing w:before="100" w:after="100"/>
              <w:jc w:val="left"/>
              <w:rPr>
                <w:sz w:val="20"/>
              </w:rPr>
            </w:pPr>
            <w:r w:rsidRPr="0036421B">
              <w:rPr>
                <w:sz w:val="20"/>
              </w:rPr>
              <w:t>2.2.2</w:t>
            </w:r>
          </w:p>
        </w:tc>
        <w:tc>
          <w:tcPr>
            <w:tcW w:w="1260" w:type="dxa"/>
          </w:tcPr>
          <w:p w14:paraId="1A26F6E2" w14:textId="77777777" w:rsidR="0052539E" w:rsidRPr="0036421B" w:rsidRDefault="0052539E">
            <w:pPr>
              <w:spacing w:before="100" w:after="100"/>
              <w:ind w:left="36"/>
              <w:jc w:val="left"/>
              <w:rPr>
                <w:sz w:val="20"/>
              </w:rPr>
            </w:pPr>
            <w:r w:rsidRPr="0036421B">
              <w:rPr>
                <w:sz w:val="20"/>
              </w:rPr>
              <w:t>Backbone and Risers (Fiber optic)</w:t>
            </w:r>
          </w:p>
        </w:tc>
        <w:tc>
          <w:tcPr>
            <w:tcW w:w="900" w:type="dxa"/>
          </w:tcPr>
          <w:p w14:paraId="63DA0228" w14:textId="77777777" w:rsidR="0052539E" w:rsidRPr="0036421B" w:rsidRDefault="0052539E">
            <w:pPr>
              <w:spacing w:before="100" w:after="100"/>
              <w:ind w:left="36"/>
              <w:jc w:val="center"/>
              <w:rPr>
                <w:sz w:val="20"/>
              </w:rPr>
            </w:pPr>
          </w:p>
        </w:tc>
        <w:tc>
          <w:tcPr>
            <w:tcW w:w="810" w:type="dxa"/>
          </w:tcPr>
          <w:p w14:paraId="3D91B25D" w14:textId="77777777" w:rsidR="0052539E" w:rsidRPr="0036421B" w:rsidRDefault="0052539E">
            <w:pPr>
              <w:spacing w:before="100" w:after="100"/>
              <w:ind w:left="36"/>
              <w:jc w:val="center"/>
              <w:rPr>
                <w:sz w:val="20"/>
              </w:rPr>
            </w:pPr>
            <w:r w:rsidRPr="0036421B">
              <w:rPr>
                <w:sz w:val="20"/>
              </w:rPr>
              <w:t>28 nodes</w:t>
            </w:r>
          </w:p>
        </w:tc>
        <w:tc>
          <w:tcPr>
            <w:tcW w:w="990" w:type="dxa"/>
          </w:tcPr>
          <w:p w14:paraId="197480F7" w14:textId="77777777" w:rsidR="0052539E" w:rsidRPr="0036421B" w:rsidRDefault="0052539E">
            <w:pPr>
              <w:spacing w:before="100" w:after="100"/>
              <w:ind w:left="36"/>
              <w:jc w:val="center"/>
              <w:rPr>
                <w:sz w:val="20"/>
              </w:rPr>
            </w:pPr>
          </w:p>
        </w:tc>
        <w:tc>
          <w:tcPr>
            <w:tcW w:w="1035" w:type="dxa"/>
          </w:tcPr>
          <w:p w14:paraId="25843BC7" w14:textId="77777777" w:rsidR="0052539E" w:rsidRPr="0036421B" w:rsidRDefault="0052539E">
            <w:pPr>
              <w:spacing w:before="100" w:after="100"/>
              <w:ind w:left="36"/>
              <w:jc w:val="center"/>
              <w:rPr>
                <w:sz w:val="20"/>
              </w:rPr>
            </w:pPr>
          </w:p>
        </w:tc>
        <w:tc>
          <w:tcPr>
            <w:tcW w:w="945" w:type="dxa"/>
          </w:tcPr>
          <w:p w14:paraId="5CF61609" w14:textId="77777777" w:rsidR="0052539E" w:rsidRPr="0036421B" w:rsidRDefault="0052539E">
            <w:pPr>
              <w:spacing w:before="100" w:after="100"/>
              <w:ind w:left="36"/>
              <w:jc w:val="center"/>
              <w:rPr>
                <w:sz w:val="20"/>
              </w:rPr>
            </w:pPr>
          </w:p>
        </w:tc>
        <w:tc>
          <w:tcPr>
            <w:tcW w:w="900" w:type="dxa"/>
          </w:tcPr>
          <w:p w14:paraId="67B841D1" w14:textId="77777777" w:rsidR="0052539E" w:rsidRPr="0036421B" w:rsidRDefault="0052539E">
            <w:pPr>
              <w:spacing w:before="100" w:after="100"/>
              <w:ind w:left="36"/>
              <w:jc w:val="center"/>
              <w:rPr>
                <w:sz w:val="20"/>
              </w:rPr>
            </w:pPr>
          </w:p>
        </w:tc>
        <w:tc>
          <w:tcPr>
            <w:tcW w:w="943" w:type="dxa"/>
          </w:tcPr>
          <w:p w14:paraId="22C1D402" w14:textId="77777777" w:rsidR="0052539E" w:rsidRPr="0036421B" w:rsidRDefault="0052539E">
            <w:pPr>
              <w:spacing w:before="100" w:after="100"/>
              <w:ind w:left="36"/>
              <w:jc w:val="center"/>
              <w:rPr>
                <w:sz w:val="20"/>
              </w:rPr>
            </w:pPr>
          </w:p>
        </w:tc>
        <w:tc>
          <w:tcPr>
            <w:tcW w:w="990" w:type="dxa"/>
          </w:tcPr>
          <w:p w14:paraId="00EF057B" w14:textId="77777777" w:rsidR="0052539E" w:rsidRPr="0036421B" w:rsidRDefault="0052539E">
            <w:pPr>
              <w:spacing w:before="100" w:after="100"/>
              <w:ind w:left="36"/>
              <w:jc w:val="center"/>
              <w:rPr>
                <w:sz w:val="20"/>
              </w:rPr>
            </w:pPr>
          </w:p>
        </w:tc>
        <w:tc>
          <w:tcPr>
            <w:tcW w:w="990" w:type="dxa"/>
          </w:tcPr>
          <w:p w14:paraId="6CB1EE5D" w14:textId="77777777" w:rsidR="0052539E" w:rsidRPr="0036421B" w:rsidRDefault="0052539E">
            <w:pPr>
              <w:spacing w:before="100" w:after="100"/>
              <w:jc w:val="center"/>
              <w:rPr>
                <w:sz w:val="20"/>
              </w:rPr>
            </w:pPr>
          </w:p>
        </w:tc>
        <w:tc>
          <w:tcPr>
            <w:tcW w:w="990" w:type="dxa"/>
          </w:tcPr>
          <w:p w14:paraId="011245D9" w14:textId="77777777" w:rsidR="0052539E" w:rsidRPr="0036421B" w:rsidRDefault="0052539E">
            <w:pPr>
              <w:spacing w:before="100" w:after="100"/>
              <w:jc w:val="center"/>
              <w:rPr>
                <w:sz w:val="20"/>
              </w:rPr>
            </w:pPr>
          </w:p>
        </w:tc>
        <w:tc>
          <w:tcPr>
            <w:tcW w:w="1127" w:type="dxa"/>
          </w:tcPr>
          <w:p w14:paraId="350E4F9A" w14:textId="77777777" w:rsidR="0052539E" w:rsidRPr="0036421B" w:rsidRDefault="0052539E">
            <w:pPr>
              <w:spacing w:before="100" w:after="100"/>
              <w:jc w:val="center"/>
              <w:rPr>
                <w:sz w:val="20"/>
              </w:rPr>
            </w:pPr>
          </w:p>
        </w:tc>
        <w:tc>
          <w:tcPr>
            <w:tcW w:w="1105" w:type="dxa"/>
          </w:tcPr>
          <w:p w14:paraId="0110A283" w14:textId="77777777" w:rsidR="0052539E" w:rsidRPr="0036421B" w:rsidRDefault="0052539E">
            <w:pPr>
              <w:spacing w:before="100" w:after="100"/>
              <w:jc w:val="center"/>
              <w:rPr>
                <w:sz w:val="20"/>
              </w:rPr>
            </w:pPr>
          </w:p>
        </w:tc>
      </w:tr>
      <w:tr w:rsidR="0052539E" w:rsidRPr="0036421B" w14:paraId="7F34FD95" w14:textId="77777777">
        <w:trPr>
          <w:cantSplit/>
        </w:trPr>
        <w:tc>
          <w:tcPr>
            <w:tcW w:w="810" w:type="dxa"/>
          </w:tcPr>
          <w:p w14:paraId="3F9AEF53" w14:textId="77777777" w:rsidR="0052539E" w:rsidRPr="0036421B" w:rsidRDefault="0052539E">
            <w:pPr>
              <w:spacing w:before="100" w:after="100"/>
              <w:jc w:val="left"/>
              <w:rPr>
                <w:sz w:val="20"/>
              </w:rPr>
            </w:pPr>
            <w:r w:rsidRPr="0036421B">
              <w:rPr>
                <w:sz w:val="20"/>
              </w:rPr>
              <w:t>2.2.3</w:t>
            </w:r>
          </w:p>
        </w:tc>
        <w:tc>
          <w:tcPr>
            <w:tcW w:w="1260" w:type="dxa"/>
          </w:tcPr>
          <w:p w14:paraId="35DC25FC" w14:textId="77777777" w:rsidR="0052539E" w:rsidRPr="0036421B" w:rsidRDefault="0052539E">
            <w:pPr>
              <w:spacing w:before="100" w:after="100"/>
              <w:ind w:left="36"/>
              <w:jc w:val="left"/>
              <w:rPr>
                <w:sz w:val="20"/>
              </w:rPr>
            </w:pPr>
            <w:r w:rsidRPr="0036421B">
              <w:rPr>
                <w:sz w:val="20"/>
              </w:rPr>
              <w:t>Departmental Wiring</w:t>
            </w:r>
          </w:p>
        </w:tc>
        <w:tc>
          <w:tcPr>
            <w:tcW w:w="900" w:type="dxa"/>
          </w:tcPr>
          <w:p w14:paraId="59A9FE6D" w14:textId="77777777" w:rsidR="0052539E" w:rsidRPr="0036421B" w:rsidRDefault="0052539E">
            <w:pPr>
              <w:spacing w:before="100" w:after="100"/>
              <w:ind w:left="36"/>
              <w:jc w:val="center"/>
              <w:rPr>
                <w:sz w:val="20"/>
              </w:rPr>
            </w:pPr>
          </w:p>
        </w:tc>
        <w:tc>
          <w:tcPr>
            <w:tcW w:w="810" w:type="dxa"/>
          </w:tcPr>
          <w:p w14:paraId="6992792E" w14:textId="77777777" w:rsidR="0052539E" w:rsidRPr="0036421B" w:rsidRDefault="0052539E">
            <w:pPr>
              <w:spacing w:before="100" w:after="100"/>
              <w:ind w:left="36"/>
              <w:jc w:val="center"/>
              <w:rPr>
                <w:sz w:val="20"/>
              </w:rPr>
            </w:pPr>
            <w:r w:rsidRPr="0036421B">
              <w:rPr>
                <w:sz w:val="20"/>
              </w:rPr>
              <w:t>- -</w:t>
            </w:r>
          </w:p>
        </w:tc>
        <w:tc>
          <w:tcPr>
            <w:tcW w:w="990" w:type="dxa"/>
          </w:tcPr>
          <w:p w14:paraId="333FD4E5" w14:textId="77777777" w:rsidR="0052539E" w:rsidRPr="0036421B" w:rsidRDefault="0052539E">
            <w:pPr>
              <w:spacing w:before="100" w:after="100"/>
              <w:ind w:left="36"/>
              <w:jc w:val="center"/>
              <w:rPr>
                <w:sz w:val="20"/>
              </w:rPr>
            </w:pPr>
            <w:r w:rsidRPr="0036421B">
              <w:rPr>
                <w:sz w:val="20"/>
              </w:rPr>
              <w:t>- -</w:t>
            </w:r>
          </w:p>
        </w:tc>
        <w:tc>
          <w:tcPr>
            <w:tcW w:w="1035" w:type="dxa"/>
          </w:tcPr>
          <w:p w14:paraId="32D72058" w14:textId="77777777" w:rsidR="0052539E" w:rsidRPr="0036421B" w:rsidRDefault="0052539E">
            <w:pPr>
              <w:spacing w:before="100" w:after="100"/>
              <w:ind w:left="36"/>
              <w:jc w:val="center"/>
              <w:rPr>
                <w:sz w:val="20"/>
              </w:rPr>
            </w:pPr>
            <w:r w:rsidRPr="0036421B">
              <w:rPr>
                <w:sz w:val="20"/>
              </w:rPr>
              <w:t>- -</w:t>
            </w:r>
          </w:p>
        </w:tc>
        <w:tc>
          <w:tcPr>
            <w:tcW w:w="945" w:type="dxa"/>
          </w:tcPr>
          <w:p w14:paraId="0200B0EE" w14:textId="77777777" w:rsidR="0052539E" w:rsidRPr="0036421B" w:rsidRDefault="0052539E">
            <w:pPr>
              <w:spacing w:before="100" w:after="100"/>
              <w:ind w:left="36"/>
              <w:jc w:val="center"/>
              <w:rPr>
                <w:sz w:val="20"/>
              </w:rPr>
            </w:pPr>
            <w:r w:rsidRPr="0036421B">
              <w:rPr>
                <w:sz w:val="20"/>
              </w:rPr>
              <w:t>- -</w:t>
            </w:r>
          </w:p>
        </w:tc>
        <w:tc>
          <w:tcPr>
            <w:tcW w:w="900" w:type="dxa"/>
          </w:tcPr>
          <w:p w14:paraId="6F904F95" w14:textId="77777777" w:rsidR="0052539E" w:rsidRPr="0036421B" w:rsidRDefault="0052539E">
            <w:pPr>
              <w:spacing w:before="100" w:after="100"/>
              <w:ind w:left="36"/>
              <w:jc w:val="center"/>
              <w:rPr>
                <w:sz w:val="20"/>
              </w:rPr>
            </w:pPr>
            <w:r w:rsidRPr="0036421B">
              <w:rPr>
                <w:sz w:val="20"/>
              </w:rPr>
              <w:t>- -</w:t>
            </w:r>
          </w:p>
        </w:tc>
        <w:tc>
          <w:tcPr>
            <w:tcW w:w="943" w:type="dxa"/>
          </w:tcPr>
          <w:p w14:paraId="0E49FF05" w14:textId="77777777" w:rsidR="0052539E" w:rsidRPr="0036421B" w:rsidRDefault="0052539E">
            <w:pPr>
              <w:spacing w:before="100" w:after="100"/>
              <w:ind w:left="36"/>
              <w:jc w:val="center"/>
              <w:rPr>
                <w:sz w:val="20"/>
              </w:rPr>
            </w:pPr>
            <w:r w:rsidRPr="0036421B">
              <w:rPr>
                <w:sz w:val="20"/>
              </w:rPr>
              <w:t>- -</w:t>
            </w:r>
          </w:p>
        </w:tc>
        <w:tc>
          <w:tcPr>
            <w:tcW w:w="990" w:type="dxa"/>
          </w:tcPr>
          <w:p w14:paraId="47C91EFC" w14:textId="77777777" w:rsidR="0052539E" w:rsidRPr="0036421B" w:rsidRDefault="0052539E">
            <w:pPr>
              <w:spacing w:before="100" w:after="100"/>
              <w:ind w:left="36"/>
              <w:jc w:val="center"/>
              <w:rPr>
                <w:sz w:val="20"/>
              </w:rPr>
            </w:pPr>
          </w:p>
        </w:tc>
        <w:tc>
          <w:tcPr>
            <w:tcW w:w="990" w:type="dxa"/>
          </w:tcPr>
          <w:p w14:paraId="09B67DEB" w14:textId="77777777" w:rsidR="0052539E" w:rsidRPr="0036421B" w:rsidRDefault="0052539E">
            <w:pPr>
              <w:spacing w:before="100" w:after="100"/>
              <w:jc w:val="center"/>
              <w:rPr>
                <w:sz w:val="20"/>
              </w:rPr>
            </w:pPr>
          </w:p>
        </w:tc>
        <w:tc>
          <w:tcPr>
            <w:tcW w:w="990" w:type="dxa"/>
          </w:tcPr>
          <w:p w14:paraId="39096814" w14:textId="77777777" w:rsidR="0052539E" w:rsidRPr="0036421B" w:rsidRDefault="0052539E">
            <w:pPr>
              <w:spacing w:before="100" w:after="100"/>
              <w:jc w:val="center"/>
              <w:rPr>
                <w:sz w:val="20"/>
              </w:rPr>
            </w:pPr>
          </w:p>
        </w:tc>
        <w:tc>
          <w:tcPr>
            <w:tcW w:w="1127" w:type="dxa"/>
          </w:tcPr>
          <w:p w14:paraId="38EA9A96" w14:textId="77777777" w:rsidR="0052539E" w:rsidRPr="0036421B" w:rsidRDefault="0052539E">
            <w:pPr>
              <w:spacing w:before="100" w:after="100"/>
              <w:jc w:val="center"/>
              <w:rPr>
                <w:sz w:val="20"/>
              </w:rPr>
            </w:pPr>
          </w:p>
        </w:tc>
        <w:tc>
          <w:tcPr>
            <w:tcW w:w="1105" w:type="dxa"/>
          </w:tcPr>
          <w:p w14:paraId="1B3945BC" w14:textId="77777777" w:rsidR="0052539E" w:rsidRPr="0036421B" w:rsidRDefault="0052539E">
            <w:pPr>
              <w:spacing w:before="100" w:after="100"/>
              <w:jc w:val="center"/>
              <w:rPr>
                <w:sz w:val="20"/>
              </w:rPr>
            </w:pPr>
          </w:p>
        </w:tc>
      </w:tr>
      <w:tr w:rsidR="0052539E" w:rsidRPr="0036421B" w14:paraId="4EBE7112" w14:textId="77777777">
        <w:trPr>
          <w:cantSplit/>
        </w:trPr>
        <w:tc>
          <w:tcPr>
            <w:tcW w:w="810" w:type="dxa"/>
          </w:tcPr>
          <w:p w14:paraId="2EF1377D" w14:textId="77777777" w:rsidR="0052539E" w:rsidRPr="0036421B" w:rsidRDefault="0052539E">
            <w:pPr>
              <w:spacing w:before="100" w:after="100"/>
              <w:jc w:val="left"/>
              <w:rPr>
                <w:sz w:val="20"/>
              </w:rPr>
            </w:pPr>
            <w:r w:rsidRPr="0036421B">
              <w:rPr>
                <w:sz w:val="20"/>
              </w:rPr>
              <w:lastRenderedPageBreak/>
              <w:br/>
              <w:t>2.2.3.1</w:t>
            </w:r>
          </w:p>
        </w:tc>
        <w:tc>
          <w:tcPr>
            <w:tcW w:w="1260" w:type="dxa"/>
          </w:tcPr>
          <w:p w14:paraId="76EA81B6" w14:textId="77777777" w:rsidR="0052539E" w:rsidRPr="0036421B" w:rsidRDefault="0052539E">
            <w:pPr>
              <w:spacing w:before="100" w:after="100"/>
              <w:ind w:left="36"/>
              <w:jc w:val="left"/>
              <w:rPr>
                <w:sz w:val="20"/>
              </w:rPr>
            </w:pPr>
            <w:r w:rsidRPr="0036421B">
              <w:rPr>
                <w:sz w:val="20"/>
              </w:rPr>
              <w:t>Finance Department</w:t>
            </w:r>
          </w:p>
        </w:tc>
        <w:tc>
          <w:tcPr>
            <w:tcW w:w="900" w:type="dxa"/>
          </w:tcPr>
          <w:p w14:paraId="1D7F1203" w14:textId="77777777" w:rsidR="0052539E" w:rsidRPr="0036421B" w:rsidRDefault="0052539E">
            <w:pPr>
              <w:spacing w:before="100" w:after="100"/>
              <w:ind w:left="36"/>
              <w:jc w:val="center"/>
              <w:rPr>
                <w:sz w:val="20"/>
              </w:rPr>
            </w:pPr>
          </w:p>
        </w:tc>
        <w:tc>
          <w:tcPr>
            <w:tcW w:w="810" w:type="dxa"/>
          </w:tcPr>
          <w:p w14:paraId="2EE2D056" w14:textId="77777777" w:rsidR="0052539E" w:rsidRPr="0036421B" w:rsidRDefault="0052539E">
            <w:pPr>
              <w:spacing w:before="100" w:after="100"/>
              <w:ind w:left="36"/>
              <w:jc w:val="center"/>
              <w:rPr>
                <w:sz w:val="20"/>
              </w:rPr>
            </w:pPr>
            <w:r w:rsidRPr="0036421B">
              <w:rPr>
                <w:sz w:val="20"/>
              </w:rPr>
              <w:t>40 nodes</w:t>
            </w:r>
          </w:p>
        </w:tc>
        <w:tc>
          <w:tcPr>
            <w:tcW w:w="990" w:type="dxa"/>
          </w:tcPr>
          <w:p w14:paraId="4E5F4583" w14:textId="77777777" w:rsidR="0052539E" w:rsidRPr="0036421B" w:rsidRDefault="0052539E">
            <w:pPr>
              <w:spacing w:before="100" w:after="100"/>
              <w:ind w:left="36"/>
              <w:jc w:val="center"/>
              <w:rPr>
                <w:sz w:val="20"/>
              </w:rPr>
            </w:pPr>
          </w:p>
        </w:tc>
        <w:tc>
          <w:tcPr>
            <w:tcW w:w="1035" w:type="dxa"/>
          </w:tcPr>
          <w:p w14:paraId="37FA9D5D" w14:textId="77777777" w:rsidR="0052539E" w:rsidRPr="0036421B" w:rsidRDefault="0052539E">
            <w:pPr>
              <w:spacing w:before="100" w:after="100"/>
              <w:ind w:left="36"/>
              <w:jc w:val="center"/>
              <w:rPr>
                <w:sz w:val="20"/>
              </w:rPr>
            </w:pPr>
          </w:p>
        </w:tc>
        <w:tc>
          <w:tcPr>
            <w:tcW w:w="945" w:type="dxa"/>
          </w:tcPr>
          <w:p w14:paraId="2473CC68" w14:textId="77777777" w:rsidR="0052539E" w:rsidRPr="0036421B" w:rsidRDefault="0052539E">
            <w:pPr>
              <w:spacing w:before="100" w:after="100"/>
              <w:ind w:left="36"/>
              <w:jc w:val="center"/>
              <w:rPr>
                <w:sz w:val="20"/>
              </w:rPr>
            </w:pPr>
          </w:p>
        </w:tc>
        <w:tc>
          <w:tcPr>
            <w:tcW w:w="900" w:type="dxa"/>
          </w:tcPr>
          <w:p w14:paraId="09758089" w14:textId="77777777" w:rsidR="0052539E" w:rsidRPr="0036421B" w:rsidRDefault="0052539E">
            <w:pPr>
              <w:spacing w:before="100" w:after="100"/>
              <w:ind w:left="36"/>
              <w:jc w:val="center"/>
              <w:rPr>
                <w:sz w:val="20"/>
              </w:rPr>
            </w:pPr>
          </w:p>
        </w:tc>
        <w:tc>
          <w:tcPr>
            <w:tcW w:w="943" w:type="dxa"/>
          </w:tcPr>
          <w:p w14:paraId="7BD0B792" w14:textId="77777777" w:rsidR="0052539E" w:rsidRPr="0036421B" w:rsidRDefault="0052539E">
            <w:pPr>
              <w:spacing w:before="100" w:after="100"/>
              <w:ind w:left="36"/>
              <w:jc w:val="center"/>
              <w:rPr>
                <w:sz w:val="20"/>
              </w:rPr>
            </w:pPr>
          </w:p>
        </w:tc>
        <w:tc>
          <w:tcPr>
            <w:tcW w:w="990" w:type="dxa"/>
          </w:tcPr>
          <w:p w14:paraId="111F57E6" w14:textId="77777777" w:rsidR="0052539E" w:rsidRPr="0036421B" w:rsidRDefault="0052539E">
            <w:pPr>
              <w:spacing w:before="100" w:after="100"/>
              <w:ind w:left="36"/>
              <w:jc w:val="center"/>
              <w:rPr>
                <w:sz w:val="20"/>
              </w:rPr>
            </w:pPr>
          </w:p>
        </w:tc>
        <w:tc>
          <w:tcPr>
            <w:tcW w:w="990" w:type="dxa"/>
          </w:tcPr>
          <w:p w14:paraId="7A7BCFC5" w14:textId="77777777" w:rsidR="0052539E" w:rsidRPr="0036421B" w:rsidRDefault="0052539E">
            <w:pPr>
              <w:spacing w:before="100" w:after="100"/>
              <w:jc w:val="center"/>
              <w:rPr>
                <w:sz w:val="20"/>
              </w:rPr>
            </w:pPr>
          </w:p>
        </w:tc>
        <w:tc>
          <w:tcPr>
            <w:tcW w:w="990" w:type="dxa"/>
          </w:tcPr>
          <w:p w14:paraId="7ADEA1C3" w14:textId="77777777" w:rsidR="0052539E" w:rsidRPr="0036421B" w:rsidRDefault="0052539E">
            <w:pPr>
              <w:spacing w:before="100" w:after="100"/>
              <w:jc w:val="center"/>
              <w:rPr>
                <w:sz w:val="20"/>
              </w:rPr>
            </w:pPr>
          </w:p>
        </w:tc>
        <w:tc>
          <w:tcPr>
            <w:tcW w:w="1127" w:type="dxa"/>
          </w:tcPr>
          <w:p w14:paraId="49F0B6F1" w14:textId="77777777" w:rsidR="0052539E" w:rsidRPr="0036421B" w:rsidRDefault="0052539E">
            <w:pPr>
              <w:spacing w:before="100" w:after="100"/>
              <w:jc w:val="center"/>
              <w:rPr>
                <w:sz w:val="20"/>
              </w:rPr>
            </w:pPr>
          </w:p>
        </w:tc>
        <w:tc>
          <w:tcPr>
            <w:tcW w:w="1105" w:type="dxa"/>
          </w:tcPr>
          <w:p w14:paraId="32A71431" w14:textId="77777777" w:rsidR="0052539E" w:rsidRPr="0036421B" w:rsidRDefault="0052539E">
            <w:pPr>
              <w:spacing w:before="100" w:after="100"/>
              <w:jc w:val="center"/>
              <w:rPr>
                <w:sz w:val="20"/>
              </w:rPr>
            </w:pPr>
          </w:p>
        </w:tc>
      </w:tr>
      <w:tr w:rsidR="0052539E" w:rsidRPr="0036421B" w14:paraId="77FCA270" w14:textId="77777777">
        <w:trPr>
          <w:cantSplit/>
        </w:trPr>
        <w:tc>
          <w:tcPr>
            <w:tcW w:w="810" w:type="dxa"/>
          </w:tcPr>
          <w:p w14:paraId="7B048E23" w14:textId="77777777" w:rsidR="0052539E" w:rsidRPr="0036421B" w:rsidRDefault="0052539E">
            <w:pPr>
              <w:spacing w:before="100" w:after="100"/>
              <w:jc w:val="left"/>
              <w:rPr>
                <w:sz w:val="20"/>
              </w:rPr>
            </w:pPr>
            <w:r w:rsidRPr="0036421B">
              <w:rPr>
                <w:sz w:val="20"/>
              </w:rPr>
              <w:t>2.3</w:t>
            </w:r>
          </w:p>
        </w:tc>
        <w:tc>
          <w:tcPr>
            <w:tcW w:w="1260" w:type="dxa"/>
          </w:tcPr>
          <w:p w14:paraId="78CDC34E" w14:textId="77777777" w:rsidR="0052539E" w:rsidRPr="0036421B" w:rsidRDefault="0052539E">
            <w:pPr>
              <w:spacing w:before="100" w:after="100"/>
              <w:ind w:left="36"/>
              <w:jc w:val="left"/>
              <w:rPr>
                <w:sz w:val="20"/>
              </w:rPr>
            </w:pPr>
            <w:r w:rsidRPr="0036421B">
              <w:rPr>
                <w:sz w:val="20"/>
              </w:rPr>
              <w:t>In-Building Wiring (Goods)</w:t>
            </w:r>
          </w:p>
        </w:tc>
        <w:tc>
          <w:tcPr>
            <w:tcW w:w="900" w:type="dxa"/>
          </w:tcPr>
          <w:p w14:paraId="08CA8B70" w14:textId="77777777" w:rsidR="0052539E" w:rsidRPr="0036421B" w:rsidRDefault="0052539E">
            <w:pPr>
              <w:spacing w:before="100" w:after="100"/>
              <w:ind w:left="36"/>
              <w:jc w:val="center"/>
              <w:rPr>
                <w:sz w:val="20"/>
              </w:rPr>
            </w:pPr>
          </w:p>
        </w:tc>
        <w:tc>
          <w:tcPr>
            <w:tcW w:w="810" w:type="dxa"/>
          </w:tcPr>
          <w:p w14:paraId="5D540427" w14:textId="77777777" w:rsidR="0052539E" w:rsidRPr="0036421B" w:rsidRDefault="0052539E">
            <w:pPr>
              <w:spacing w:before="100" w:after="100"/>
              <w:ind w:left="36"/>
              <w:jc w:val="center"/>
              <w:rPr>
                <w:sz w:val="20"/>
              </w:rPr>
            </w:pPr>
            <w:r w:rsidRPr="0036421B">
              <w:rPr>
                <w:sz w:val="20"/>
              </w:rPr>
              <w:t>- -</w:t>
            </w:r>
          </w:p>
        </w:tc>
        <w:tc>
          <w:tcPr>
            <w:tcW w:w="990" w:type="dxa"/>
          </w:tcPr>
          <w:p w14:paraId="7B303C68" w14:textId="77777777" w:rsidR="0052539E" w:rsidRPr="0036421B" w:rsidRDefault="0052539E">
            <w:pPr>
              <w:spacing w:before="100" w:after="100"/>
              <w:ind w:left="36"/>
              <w:jc w:val="center"/>
              <w:rPr>
                <w:sz w:val="20"/>
              </w:rPr>
            </w:pPr>
            <w:r w:rsidRPr="0036421B">
              <w:rPr>
                <w:sz w:val="20"/>
              </w:rPr>
              <w:t>- -</w:t>
            </w:r>
          </w:p>
        </w:tc>
        <w:tc>
          <w:tcPr>
            <w:tcW w:w="1035" w:type="dxa"/>
          </w:tcPr>
          <w:p w14:paraId="048A65BC" w14:textId="77777777" w:rsidR="0052539E" w:rsidRPr="0036421B" w:rsidRDefault="0052539E">
            <w:pPr>
              <w:spacing w:before="100" w:after="100"/>
              <w:ind w:left="36"/>
              <w:jc w:val="center"/>
              <w:rPr>
                <w:sz w:val="20"/>
              </w:rPr>
            </w:pPr>
            <w:r w:rsidRPr="0036421B">
              <w:rPr>
                <w:sz w:val="20"/>
              </w:rPr>
              <w:t>- -</w:t>
            </w:r>
          </w:p>
        </w:tc>
        <w:tc>
          <w:tcPr>
            <w:tcW w:w="945" w:type="dxa"/>
          </w:tcPr>
          <w:p w14:paraId="4C6D8BD4" w14:textId="77777777" w:rsidR="0052539E" w:rsidRPr="0036421B" w:rsidRDefault="0052539E">
            <w:pPr>
              <w:spacing w:before="100" w:after="100"/>
              <w:ind w:left="36"/>
              <w:jc w:val="center"/>
              <w:rPr>
                <w:sz w:val="20"/>
              </w:rPr>
            </w:pPr>
            <w:r w:rsidRPr="0036421B">
              <w:rPr>
                <w:sz w:val="20"/>
              </w:rPr>
              <w:t>- -</w:t>
            </w:r>
          </w:p>
        </w:tc>
        <w:tc>
          <w:tcPr>
            <w:tcW w:w="900" w:type="dxa"/>
          </w:tcPr>
          <w:p w14:paraId="219A1624" w14:textId="77777777" w:rsidR="0052539E" w:rsidRPr="0036421B" w:rsidRDefault="0052539E">
            <w:pPr>
              <w:spacing w:before="100" w:after="100"/>
              <w:ind w:left="36"/>
              <w:jc w:val="center"/>
              <w:rPr>
                <w:sz w:val="20"/>
              </w:rPr>
            </w:pPr>
            <w:r w:rsidRPr="0036421B">
              <w:rPr>
                <w:sz w:val="20"/>
              </w:rPr>
              <w:t>- -</w:t>
            </w:r>
          </w:p>
        </w:tc>
        <w:tc>
          <w:tcPr>
            <w:tcW w:w="943" w:type="dxa"/>
          </w:tcPr>
          <w:p w14:paraId="2F50198D" w14:textId="77777777" w:rsidR="0052539E" w:rsidRPr="0036421B" w:rsidRDefault="0052539E">
            <w:pPr>
              <w:spacing w:before="100" w:after="100"/>
              <w:ind w:left="36"/>
              <w:jc w:val="center"/>
              <w:rPr>
                <w:sz w:val="20"/>
              </w:rPr>
            </w:pPr>
            <w:r w:rsidRPr="0036421B">
              <w:rPr>
                <w:sz w:val="20"/>
              </w:rPr>
              <w:t>- -</w:t>
            </w:r>
          </w:p>
        </w:tc>
        <w:tc>
          <w:tcPr>
            <w:tcW w:w="990" w:type="dxa"/>
          </w:tcPr>
          <w:p w14:paraId="2EF11216" w14:textId="77777777" w:rsidR="0052539E" w:rsidRPr="0036421B" w:rsidRDefault="0052539E">
            <w:pPr>
              <w:spacing w:before="100" w:after="100"/>
              <w:ind w:left="36"/>
              <w:jc w:val="center"/>
              <w:rPr>
                <w:sz w:val="20"/>
              </w:rPr>
            </w:pPr>
          </w:p>
        </w:tc>
        <w:tc>
          <w:tcPr>
            <w:tcW w:w="990" w:type="dxa"/>
          </w:tcPr>
          <w:p w14:paraId="714FA3FD" w14:textId="77777777" w:rsidR="0052539E" w:rsidRPr="0036421B" w:rsidRDefault="0052539E">
            <w:pPr>
              <w:spacing w:before="100" w:after="100"/>
              <w:jc w:val="center"/>
              <w:rPr>
                <w:sz w:val="20"/>
              </w:rPr>
            </w:pPr>
          </w:p>
        </w:tc>
        <w:tc>
          <w:tcPr>
            <w:tcW w:w="990" w:type="dxa"/>
          </w:tcPr>
          <w:p w14:paraId="1753247D" w14:textId="77777777" w:rsidR="0052539E" w:rsidRPr="0036421B" w:rsidRDefault="0052539E">
            <w:pPr>
              <w:spacing w:before="100" w:after="100"/>
              <w:jc w:val="center"/>
              <w:rPr>
                <w:sz w:val="20"/>
              </w:rPr>
            </w:pPr>
          </w:p>
        </w:tc>
        <w:tc>
          <w:tcPr>
            <w:tcW w:w="1127" w:type="dxa"/>
          </w:tcPr>
          <w:p w14:paraId="6BAB8163" w14:textId="77777777" w:rsidR="0052539E" w:rsidRPr="0036421B" w:rsidRDefault="0052539E">
            <w:pPr>
              <w:spacing w:before="100" w:after="100"/>
              <w:jc w:val="center"/>
              <w:rPr>
                <w:sz w:val="20"/>
              </w:rPr>
            </w:pPr>
          </w:p>
        </w:tc>
        <w:tc>
          <w:tcPr>
            <w:tcW w:w="1105" w:type="dxa"/>
          </w:tcPr>
          <w:p w14:paraId="2D8F92BA" w14:textId="77777777" w:rsidR="0052539E" w:rsidRPr="0036421B" w:rsidRDefault="0052539E">
            <w:pPr>
              <w:spacing w:before="100" w:after="100"/>
              <w:jc w:val="center"/>
              <w:rPr>
                <w:sz w:val="20"/>
              </w:rPr>
            </w:pPr>
          </w:p>
        </w:tc>
      </w:tr>
      <w:tr w:rsidR="0052539E" w:rsidRPr="0036421B" w14:paraId="3C1D4ABE" w14:textId="77777777">
        <w:trPr>
          <w:cantSplit/>
        </w:trPr>
        <w:tc>
          <w:tcPr>
            <w:tcW w:w="810" w:type="dxa"/>
          </w:tcPr>
          <w:p w14:paraId="31F09DB9" w14:textId="77777777" w:rsidR="0052539E" w:rsidRPr="0036421B" w:rsidRDefault="0052539E">
            <w:pPr>
              <w:spacing w:before="100" w:after="100"/>
              <w:jc w:val="left"/>
              <w:rPr>
                <w:sz w:val="20"/>
              </w:rPr>
            </w:pPr>
            <w:r w:rsidRPr="0036421B">
              <w:rPr>
                <w:sz w:val="20"/>
              </w:rPr>
              <w:t>2.4</w:t>
            </w:r>
          </w:p>
        </w:tc>
        <w:tc>
          <w:tcPr>
            <w:tcW w:w="1260" w:type="dxa"/>
          </w:tcPr>
          <w:p w14:paraId="76DF7F92" w14:textId="77777777" w:rsidR="0052539E" w:rsidRPr="0036421B" w:rsidRDefault="0052539E">
            <w:pPr>
              <w:spacing w:before="100" w:after="100"/>
              <w:ind w:left="36"/>
              <w:jc w:val="left"/>
              <w:rPr>
                <w:sz w:val="20"/>
              </w:rPr>
            </w:pPr>
            <w:r w:rsidRPr="0036421B">
              <w:rPr>
                <w:sz w:val="20"/>
              </w:rPr>
              <w:t>Local transport and insurance for Region 1 sites</w:t>
            </w:r>
          </w:p>
        </w:tc>
        <w:tc>
          <w:tcPr>
            <w:tcW w:w="900" w:type="dxa"/>
          </w:tcPr>
          <w:p w14:paraId="772DFB2C" w14:textId="77777777" w:rsidR="0052539E" w:rsidRPr="0036421B" w:rsidRDefault="0052539E">
            <w:pPr>
              <w:spacing w:before="100" w:after="100"/>
              <w:ind w:left="36"/>
              <w:jc w:val="center"/>
              <w:rPr>
                <w:sz w:val="20"/>
              </w:rPr>
            </w:pPr>
          </w:p>
        </w:tc>
        <w:tc>
          <w:tcPr>
            <w:tcW w:w="810" w:type="dxa"/>
          </w:tcPr>
          <w:p w14:paraId="3A09BFFF" w14:textId="77777777" w:rsidR="0052539E" w:rsidRPr="0036421B" w:rsidRDefault="0052539E">
            <w:pPr>
              <w:spacing w:before="100" w:after="100"/>
              <w:ind w:left="36"/>
              <w:jc w:val="center"/>
              <w:rPr>
                <w:sz w:val="20"/>
              </w:rPr>
            </w:pPr>
          </w:p>
        </w:tc>
        <w:tc>
          <w:tcPr>
            <w:tcW w:w="990" w:type="dxa"/>
          </w:tcPr>
          <w:p w14:paraId="23175A9A" w14:textId="77777777" w:rsidR="0052539E" w:rsidRPr="0036421B" w:rsidRDefault="0052539E">
            <w:pPr>
              <w:spacing w:before="100" w:after="100"/>
              <w:ind w:left="36"/>
              <w:jc w:val="center"/>
              <w:rPr>
                <w:sz w:val="20"/>
              </w:rPr>
            </w:pPr>
          </w:p>
        </w:tc>
        <w:tc>
          <w:tcPr>
            <w:tcW w:w="1035" w:type="dxa"/>
          </w:tcPr>
          <w:p w14:paraId="51FB8BED" w14:textId="77777777" w:rsidR="0052539E" w:rsidRPr="0036421B" w:rsidRDefault="0052539E">
            <w:pPr>
              <w:spacing w:before="100" w:after="100"/>
              <w:ind w:left="36"/>
              <w:jc w:val="center"/>
              <w:rPr>
                <w:sz w:val="20"/>
              </w:rPr>
            </w:pPr>
          </w:p>
        </w:tc>
        <w:tc>
          <w:tcPr>
            <w:tcW w:w="945" w:type="dxa"/>
          </w:tcPr>
          <w:p w14:paraId="3A33F5F7" w14:textId="77777777" w:rsidR="0052539E" w:rsidRPr="0036421B" w:rsidRDefault="0052539E">
            <w:pPr>
              <w:spacing w:before="100" w:after="100"/>
              <w:ind w:left="36"/>
              <w:jc w:val="center"/>
              <w:rPr>
                <w:sz w:val="20"/>
              </w:rPr>
            </w:pPr>
          </w:p>
        </w:tc>
        <w:tc>
          <w:tcPr>
            <w:tcW w:w="900" w:type="dxa"/>
          </w:tcPr>
          <w:p w14:paraId="766FC9A9" w14:textId="77777777" w:rsidR="0052539E" w:rsidRPr="0036421B" w:rsidRDefault="0052539E">
            <w:pPr>
              <w:spacing w:before="100" w:after="100"/>
              <w:ind w:left="36"/>
              <w:jc w:val="center"/>
              <w:rPr>
                <w:sz w:val="20"/>
              </w:rPr>
            </w:pPr>
          </w:p>
        </w:tc>
        <w:tc>
          <w:tcPr>
            <w:tcW w:w="943" w:type="dxa"/>
          </w:tcPr>
          <w:p w14:paraId="39985CCB" w14:textId="77777777" w:rsidR="0052539E" w:rsidRPr="0036421B" w:rsidRDefault="0052539E">
            <w:pPr>
              <w:spacing w:before="100" w:after="100"/>
              <w:ind w:left="36"/>
              <w:jc w:val="center"/>
              <w:rPr>
                <w:sz w:val="20"/>
              </w:rPr>
            </w:pPr>
          </w:p>
        </w:tc>
        <w:tc>
          <w:tcPr>
            <w:tcW w:w="990" w:type="dxa"/>
          </w:tcPr>
          <w:p w14:paraId="252CB017" w14:textId="77777777" w:rsidR="0052539E" w:rsidRPr="0036421B" w:rsidRDefault="0052539E">
            <w:pPr>
              <w:spacing w:before="100" w:after="100"/>
              <w:ind w:left="36"/>
              <w:jc w:val="center"/>
              <w:rPr>
                <w:sz w:val="20"/>
              </w:rPr>
            </w:pPr>
          </w:p>
        </w:tc>
        <w:tc>
          <w:tcPr>
            <w:tcW w:w="990" w:type="dxa"/>
          </w:tcPr>
          <w:p w14:paraId="3E6C1BC0" w14:textId="77777777" w:rsidR="0052539E" w:rsidRPr="0036421B" w:rsidRDefault="0052539E">
            <w:pPr>
              <w:pStyle w:val="diagramtxt"/>
              <w:suppressAutoHyphens/>
              <w:spacing w:before="100" w:after="100"/>
              <w:rPr>
                <w:sz w:val="20"/>
              </w:rPr>
            </w:pPr>
          </w:p>
        </w:tc>
        <w:tc>
          <w:tcPr>
            <w:tcW w:w="990" w:type="dxa"/>
          </w:tcPr>
          <w:p w14:paraId="547173D5" w14:textId="77777777" w:rsidR="0052539E" w:rsidRPr="0036421B" w:rsidRDefault="0052539E">
            <w:pPr>
              <w:spacing w:before="100" w:after="100"/>
              <w:jc w:val="center"/>
              <w:rPr>
                <w:sz w:val="20"/>
              </w:rPr>
            </w:pPr>
          </w:p>
        </w:tc>
        <w:tc>
          <w:tcPr>
            <w:tcW w:w="1127" w:type="dxa"/>
          </w:tcPr>
          <w:p w14:paraId="1F759F7A" w14:textId="77777777" w:rsidR="0052539E" w:rsidRPr="0036421B" w:rsidRDefault="0052539E">
            <w:pPr>
              <w:spacing w:before="100" w:after="100"/>
              <w:jc w:val="center"/>
              <w:rPr>
                <w:sz w:val="20"/>
              </w:rPr>
            </w:pPr>
          </w:p>
        </w:tc>
        <w:tc>
          <w:tcPr>
            <w:tcW w:w="1105" w:type="dxa"/>
          </w:tcPr>
          <w:p w14:paraId="7E73D0C6" w14:textId="77777777" w:rsidR="0052539E" w:rsidRPr="0036421B" w:rsidRDefault="0052539E">
            <w:pPr>
              <w:spacing w:before="100" w:after="100"/>
              <w:jc w:val="center"/>
              <w:rPr>
                <w:sz w:val="20"/>
              </w:rPr>
            </w:pPr>
          </w:p>
        </w:tc>
      </w:tr>
      <w:tr w:rsidR="0052539E" w:rsidRPr="0036421B" w14:paraId="3C0D8B6C" w14:textId="77777777">
        <w:trPr>
          <w:cantSplit/>
        </w:trPr>
        <w:tc>
          <w:tcPr>
            <w:tcW w:w="810" w:type="dxa"/>
          </w:tcPr>
          <w:p w14:paraId="4AC93CF4" w14:textId="77777777" w:rsidR="0052539E" w:rsidRPr="0036421B" w:rsidRDefault="0052539E">
            <w:pPr>
              <w:spacing w:before="100" w:after="100"/>
              <w:jc w:val="left"/>
              <w:rPr>
                <w:sz w:val="20"/>
              </w:rPr>
            </w:pPr>
            <w:r w:rsidRPr="0036421B">
              <w:rPr>
                <w:sz w:val="20"/>
              </w:rPr>
              <w:t>3.</w:t>
            </w:r>
          </w:p>
        </w:tc>
        <w:tc>
          <w:tcPr>
            <w:tcW w:w="1260" w:type="dxa"/>
          </w:tcPr>
          <w:p w14:paraId="253445FE" w14:textId="77777777" w:rsidR="0052539E" w:rsidRPr="0036421B" w:rsidRDefault="0052539E">
            <w:pPr>
              <w:spacing w:before="100" w:after="100"/>
              <w:ind w:left="36"/>
              <w:jc w:val="left"/>
              <w:rPr>
                <w:sz w:val="20"/>
              </w:rPr>
            </w:pPr>
            <w:r w:rsidRPr="0036421B">
              <w:rPr>
                <w:sz w:val="20"/>
              </w:rPr>
              <w:t>Supply of General-Purpose Software</w:t>
            </w:r>
          </w:p>
        </w:tc>
        <w:tc>
          <w:tcPr>
            <w:tcW w:w="900" w:type="dxa"/>
          </w:tcPr>
          <w:p w14:paraId="616DE395" w14:textId="77777777" w:rsidR="0052539E" w:rsidRPr="0036421B" w:rsidRDefault="0052539E">
            <w:pPr>
              <w:spacing w:before="100" w:after="100"/>
              <w:ind w:left="36"/>
              <w:jc w:val="center"/>
              <w:rPr>
                <w:sz w:val="20"/>
              </w:rPr>
            </w:pPr>
            <w:r w:rsidRPr="0036421B">
              <w:rPr>
                <w:sz w:val="20"/>
              </w:rPr>
              <w:t>- -</w:t>
            </w:r>
          </w:p>
        </w:tc>
        <w:tc>
          <w:tcPr>
            <w:tcW w:w="810" w:type="dxa"/>
          </w:tcPr>
          <w:p w14:paraId="4FC0C1D1" w14:textId="77777777" w:rsidR="0052539E" w:rsidRPr="0036421B" w:rsidRDefault="0052539E">
            <w:pPr>
              <w:spacing w:before="100" w:after="100"/>
              <w:ind w:left="36"/>
              <w:jc w:val="center"/>
              <w:rPr>
                <w:sz w:val="20"/>
              </w:rPr>
            </w:pPr>
            <w:r w:rsidRPr="0036421B">
              <w:rPr>
                <w:sz w:val="20"/>
              </w:rPr>
              <w:t>- -</w:t>
            </w:r>
          </w:p>
        </w:tc>
        <w:tc>
          <w:tcPr>
            <w:tcW w:w="990" w:type="dxa"/>
          </w:tcPr>
          <w:p w14:paraId="30D83DFA" w14:textId="77777777" w:rsidR="0052539E" w:rsidRPr="0036421B" w:rsidRDefault="0052539E">
            <w:pPr>
              <w:spacing w:before="100" w:after="100"/>
              <w:ind w:left="36"/>
              <w:jc w:val="center"/>
              <w:rPr>
                <w:sz w:val="20"/>
              </w:rPr>
            </w:pPr>
            <w:r w:rsidRPr="0036421B">
              <w:rPr>
                <w:sz w:val="20"/>
              </w:rPr>
              <w:t>- -</w:t>
            </w:r>
          </w:p>
        </w:tc>
        <w:tc>
          <w:tcPr>
            <w:tcW w:w="1035" w:type="dxa"/>
          </w:tcPr>
          <w:p w14:paraId="72CE6B7F" w14:textId="77777777" w:rsidR="0052539E" w:rsidRPr="0036421B" w:rsidRDefault="0052539E">
            <w:pPr>
              <w:spacing w:before="100" w:after="100"/>
              <w:ind w:left="36"/>
              <w:jc w:val="center"/>
              <w:rPr>
                <w:sz w:val="20"/>
              </w:rPr>
            </w:pPr>
            <w:r w:rsidRPr="0036421B">
              <w:rPr>
                <w:sz w:val="20"/>
              </w:rPr>
              <w:t>- -</w:t>
            </w:r>
          </w:p>
        </w:tc>
        <w:tc>
          <w:tcPr>
            <w:tcW w:w="945" w:type="dxa"/>
          </w:tcPr>
          <w:p w14:paraId="73FED282" w14:textId="77777777" w:rsidR="0052539E" w:rsidRPr="0036421B" w:rsidRDefault="0052539E">
            <w:pPr>
              <w:spacing w:before="100" w:after="100"/>
              <w:ind w:left="36"/>
              <w:jc w:val="center"/>
              <w:rPr>
                <w:sz w:val="20"/>
              </w:rPr>
            </w:pPr>
            <w:r w:rsidRPr="0036421B">
              <w:rPr>
                <w:sz w:val="20"/>
              </w:rPr>
              <w:t>- -</w:t>
            </w:r>
          </w:p>
        </w:tc>
        <w:tc>
          <w:tcPr>
            <w:tcW w:w="900" w:type="dxa"/>
          </w:tcPr>
          <w:p w14:paraId="11DEAA4F" w14:textId="77777777" w:rsidR="0052539E" w:rsidRPr="0036421B" w:rsidRDefault="0052539E">
            <w:pPr>
              <w:spacing w:before="100" w:after="100"/>
              <w:ind w:left="36"/>
              <w:jc w:val="center"/>
              <w:rPr>
                <w:sz w:val="20"/>
              </w:rPr>
            </w:pPr>
            <w:r w:rsidRPr="0036421B">
              <w:rPr>
                <w:sz w:val="20"/>
              </w:rPr>
              <w:t>- -</w:t>
            </w:r>
          </w:p>
        </w:tc>
        <w:tc>
          <w:tcPr>
            <w:tcW w:w="943" w:type="dxa"/>
          </w:tcPr>
          <w:p w14:paraId="26384D87" w14:textId="77777777" w:rsidR="0052539E" w:rsidRPr="0036421B" w:rsidRDefault="0052539E">
            <w:pPr>
              <w:spacing w:before="100" w:after="100"/>
              <w:ind w:left="36"/>
              <w:jc w:val="center"/>
              <w:rPr>
                <w:sz w:val="20"/>
              </w:rPr>
            </w:pPr>
            <w:r w:rsidRPr="0036421B">
              <w:rPr>
                <w:sz w:val="20"/>
              </w:rPr>
              <w:t>- -</w:t>
            </w:r>
          </w:p>
        </w:tc>
        <w:tc>
          <w:tcPr>
            <w:tcW w:w="990" w:type="dxa"/>
          </w:tcPr>
          <w:p w14:paraId="5902E9B1" w14:textId="77777777" w:rsidR="0052539E" w:rsidRPr="0036421B" w:rsidRDefault="0052539E">
            <w:pPr>
              <w:spacing w:before="100" w:after="100"/>
              <w:ind w:left="36"/>
              <w:jc w:val="center"/>
              <w:rPr>
                <w:sz w:val="20"/>
              </w:rPr>
            </w:pPr>
          </w:p>
        </w:tc>
        <w:tc>
          <w:tcPr>
            <w:tcW w:w="990" w:type="dxa"/>
          </w:tcPr>
          <w:p w14:paraId="5FCC073C" w14:textId="77777777" w:rsidR="0052539E" w:rsidRPr="0036421B" w:rsidRDefault="0052539E">
            <w:pPr>
              <w:spacing w:before="100" w:after="100"/>
              <w:jc w:val="center"/>
              <w:rPr>
                <w:sz w:val="20"/>
              </w:rPr>
            </w:pPr>
          </w:p>
        </w:tc>
        <w:tc>
          <w:tcPr>
            <w:tcW w:w="990" w:type="dxa"/>
          </w:tcPr>
          <w:p w14:paraId="313E8421" w14:textId="77777777" w:rsidR="0052539E" w:rsidRPr="0036421B" w:rsidRDefault="0052539E">
            <w:pPr>
              <w:spacing w:before="100" w:after="100"/>
              <w:jc w:val="center"/>
              <w:rPr>
                <w:sz w:val="20"/>
              </w:rPr>
            </w:pPr>
          </w:p>
        </w:tc>
        <w:tc>
          <w:tcPr>
            <w:tcW w:w="1127" w:type="dxa"/>
          </w:tcPr>
          <w:p w14:paraId="465FBF14" w14:textId="77777777" w:rsidR="0052539E" w:rsidRPr="0036421B" w:rsidRDefault="0052539E">
            <w:pPr>
              <w:spacing w:before="100" w:after="100"/>
              <w:jc w:val="center"/>
              <w:rPr>
                <w:sz w:val="20"/>
              </w:rPr>
            </w:pPr>
          </w:p>
        </w:tc>
        <w:tc>
          <w:tcPr>
            <w:tcW w:w="1105" w:type="dxa"/>
          </w:tcPr>
          <w:p w14:paraId="62323AFB" w14:textId="77777777" w:rsidR="0052539E" w:rsidRPr="0036421B" w:rsidRDefault="0052539E">
            <w:pPr>
              <w:spacing w:before="100" w:after="100"/>
              <w:jc w:val="center"/>
              <w:rPr>
                <w:sz w:val="20"/>
              </w:rPr>
            </w:pPr>
          </w:p>
        </w:tc>
      </w:tr>
      <w:tr w:rsidR="0052539E" w:rsidRPr="0036421B" w14:paraId="55EBB9CE" w14:textId="77777777">
        <w:trPr>
          <w:cantSplit/>
        </w:trPr>
        <w:tc>
          <w:tcPr>
            <w:tcW w:w="8593" w:type="dxa"/>
            <w:gridSpan w:val="9"/>
          </w:tcPr>
          <w:p w14:paraId="6EAA78B6" w14:textId="77777777" w:rsidR="0052539E" w:rsidRPr="0036421B" w:rsidRDefault="0052539E">
            <w:pPr>
              <w:spacing w:before="100" w:after="100"/>
              <w:jc w:val="left"/>
              <w:rPr>
                <w:sz w:val="20"/>
              </w:rPr>
            </w:pPr>
            <w:r w:rsidRPr="0036421B">
              <w:rPr>
                <w:sz w:val="20"/>
              </w:rPr>
              <w:t xml:space="preserve">Subtotals (to </w:t>
            </w:r>
            <w:r w:rsidRPr="0036421B">
              <w:rPr>
                <w:i/>
                <w:sz w:val="20"/>
              </w:rPr>
              <w:t xml:space="preserve">[ insert:  </w:t>
            </w:r>
            <w:r w:rsidRPr="0036421B">
              <w:rPr>
                <w:b/>
                <w:i/>
                <w:sz w:val="20"/>
              </w:rPr>
              <w:t>line item</w:t>
            </w:r>
            <w:r w:rsidRPr="0036421B">
              <w:rPr>
                <w:i/>
                <w:sz w:val="20"/>
              </w:rPr>
              <w:t> </w:t>
            </w:r>
            <w:r w:rsidRPr="0036421B">
              <w:rPr>
                <w:sz w:val="20"/>
              </w:rPr>
              <w:t>] of Supply and Installation Cost Summary Table)</w:t>
            </w:r>
          </w:p>
        </w:tc>
        <w:tc>
          <w:tcPr>
            <w:tcW w:w="990" w:type="dxa"/>
          </w:tcPr>
          <w:p w14:paraId="1CE5CD17" w14:textId="77777777" w:rsidR="0052539E" w:rsidRPr="0036421B" w:rsidRDefault="0052539E">
            <w:pPr>
              <w:spacing w:before="100" w:after="100"/>
              <w:jc w:val="center"/>
              <w:rPr>
                <w:sz w:val="20"/>
              </w:rPr>
            </w:pPr>
          </w:p>
        </w:tc>
        <w:tc>
          <w:tcPr>
            <w:tcW w:w="990" w:type="dxa"/>
          </w:tcPr>
          <w:p w14:paraId="36F99F48" w14:textId="77777777" w:rsidR="0052539E" w:rsidRPr="0036421B" w:rsidRDefault="0052539E">
            <w:pPr>
              <w:spacing w:before="100" w:after="100"/>
              <w:jc w:val="center"/>
              <w:rPr>
                <w:sz w:val="20"/>
              </w:rPr>
            </w:pPr>
          </w:p>
        </w:tc>
        <w:tc>
          <w:tcPr>
            <w:tcW w:w="990" w:type="dxa"/>
          </w:tcPr>
          <w:p w14:paraId="21606247" w14:textId="77777777" w:rsidR="0052539E" w:rsidRPr="0036421B" w:rsidRDefault="0052539E">
            <w:pPr>
              <w:spacing w:before="100" w:after="100"/>
              <w:jc w:val="center"/>
              <w:rPr>
                <w:sz w:val="20"/>
              </w:rPr>
            </w:pPr>
          </w:p>
        </w:tc>
        <w:tc>
          <w:tcPr>
            <w:tcW w:w="1127" w:type="dxa"/>
          </w:tcPr>
          <w:p w14:paraId="09A6FE76" w14:textId="77777777" w:rsidR="0052539E" w:rsidRPr="0036421B" w:rsidRDefault="0052539E">
            <w:pPr>
              <w:spacing w:before="100" w:after="100"/>
              <w:jc w:val="center"/>
              <w:rPr>
                <w:sz w:val="20"/>
              </w:rPr>
            </w:pPr>
          </w:p>
        </w:tc>
        <w:tc>
          <w:tcPr>
            <w:tcW w:w="1105" w:type="dxa"/>
          </w:tcPr>
          <w:p w14:paraId="667C9EFA" w14:textId="77777777" w:rsidR="0052539E" w:rsidRPr="0036421B" w:rsidRDefault="0052539E">
            <w:pPr>
              <w:spacing w:before="100" w:after="100"/>
              <w:jc w:val="center"/>
              <w:rPr>
                <w:sz w:val="20"/>
              </w:rPr>
            </w:pPr>
          </w:p>
        </w:tc>
      </w:tr>
    </w:tbl>
    <w:p w14:paraId="4F43FDA2" w14:textId="77777777" w:rsidR="0052539E" w:rsidRPr="0036421B" w:rsidRDefault="0052539E">
      <w:pPr>
        <w:pStyle w:val="explanatorynotes"/>
        <w:spacing w:after="0" w:line="240" w:lineRule="auto"/>
        <w:rPr>
          <w:rFonts w:ascii="Times New Roman" w:hAnsi="Times New Roman"/>
        </w:rPr>
      </w:pPr>
    </w:p>
    <w:p w14:paraId="7E661BF8" w14:textId="77777777" w:rsidR="0052539E" w:rsidRPr="0036421B" w:rsidRDefault="0052539E">
      <w:pPr>
        <w:rPr>
          <w:sz w:val="22"/>
        </w:rPr>
      </w:pPr>
      <w:r w:rsidRPr="0036421B">
        <w:rPr>
          <w:b/>
          <w:sz w:val="22"/>
        </w:rPr>
        <w:t>Note:</w:t>
      </w:r>
      <w:r w:rsidRPr="0036421B">
        <w:rPr>
          <w:sz w:val="22"/>
        </w:rPr>
        <w:tab/>
        <w:t xml:space="preserve">- -  indicates not applicable.  </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320"/>
        <w:gridCol w:w="360"/>
        <w:gridCol w:w="4698"/>
      </w:tblGrid>
      <w:tr w:rsidR="0052539E" w:rsidRPr="0036421B" w14:paraId="34028905" w14:textId="77777777">
        <w:trPr>
          <w:cantSplit/>
          <w:trHeight w:hRule="exact" w:val="240"/>
          <w:jc w:val="center"/>
        </w:trPr>
        <w:tc>
          <w:tcPr>
            <w:tcW w:w="4320" w:type="dxa"/>
          </w:tcPr>
          <w:p w14:paraId="2E4BFD6B" w14:textId="77777777" w:rsidR="0052539E" w:rsidRPr="0036421B" w:rsidRDefault="0052539E">
            <w:pPr>
              <w:spacing w:before="100" w:after="100"/>
              <w:rPr>
                <w:sz w:val="22"/>
              </w:rPr>
            </w:pPr>
          </w:p>
        </w:tc>
        <w:tc>
          <w:tcPr>
            <w:tcW w:w="360" w:type="dxa"/>
          </w:tcPr>
          <w:p w14:paraId="3445C352" w14:textId="77777777" w:rsidR="0052539E" w:rsidRPr="0036421B" w:rsidRDefault="0052539E">
            <w:pPr>
              <w:spacing w:before="100" w:after="100"/>
              <w:jc w:val="center"/>
              <w:rPr>
                <w:sz w:val="22"/>
              </w:rPr>
            </w:pPr>
          </w:p>
        </w:tc>
        <w:tc>
          <w:tcPr>
            <w:tcW w:w="4698" w:type="dxa"/>
          </w:tcPr>
          <w:p w14:paraId="7362E545" w14:textId="77777777" w:rsidR="0052539E" w:rsidRPr="0036421B" w:rsidRDefault="0052539E">
            <w:pPr>
              <w:spacing w:before="100" w:after="100"/>
              <w:jc w:val="center"/>
              <w:rPr>
                <w:sz w:val="22"/>
              </w:rPr>
            </w:pPr>
          </w:p>
        </w:tc>
      </w:tr>
      <w:tr w:rsidR="0052539E" w:rsidRPr="0036421B" w14:paraId="03EE0BED" w14:textId="77777777">
        <w:trPr>
          <w:cantSplit/>
          <w:jc w:val="center"/>
        </w:trPr>
        <w:tc>
          <w:tcPr>
            <w:tcW w:w="4320" w:type="dxa"/>
          </w:tcPr>
          <w:p w14:paraId="604F4F85" w14:textId="77777777" w:rsidR="0052539E" w:rsidRPr="0036421B" w:rsidRDefault="0052539E">
            <w:pPr>
              <w:spacing w:before="100" w:after="100"/>
              <w:jc w:val="right"/>
              <w:rPr>
                <w:sz w:val="22"/>
              </w:rPr>
            </w:pPr>
            <w:r w:rsidRPr="0036421B">
              <w:rPr>
                <w:sz w:val="22"/>
              </w:rPr>
              <w:t>Name of Bidder:</w:t>
            </w:r>
          </w:p>
        </w:tc>
        <w:tc>
          <w:tcPr>
            <w:tcW w:w="360" w:type="dxa"/>
          </w:tcPr>
          <w:p w14:paraId="5DAA7ED3" w14:textId="77777777" w:rsidR="0052539E" w:rsidRPr="0036421B" w:rsidRDefault="0052539E">
            <w:pPr>
              <w:spacing w:before="100" w:after="100"/>
              <w:jc w:val="center"/>
              <w:rPr>
                <w:sz w:val="22"/>
              </w:rPr>
            </w:pPr>
          </w:p>
        </w:tc>
        <w:tc>
          <w:tcPr>
            <w:tcW w:w="4698" w:type="dxa"/>
          </w:tcPr>
          <w:p w14:paraId="70D058DD" w14:textId="77777777" w:rsidR="0052539E" w:rsidRPr="0036421B" w:rsidRDefault="0052539E">
            <w:pPr>
              <w:spacing w:before="100" w:after="100"/>
              <w:jc w:val="center"/>
              <w:rPr>
                <w:sz w:val="22"/>
              </w:rPr>
            </w:pPr>
          </w:p>
        </w:tc>
      </w:tr>
      <w:tr w:rsidR="0052539E" w:rsidRPr="0036421B" w14:paraId="46E2F720" w14:textId="77777777">
        <w:trPr>
          <w:cantSplit/>
          <w:trHeight w:hRule="exact" w:val="240"/>
          <w:jc w:val="center"/>
        </w:trPr>
        <w:tc>
          <w:tcPr>
            <w:tcW w:w="4320" w:type="dxa"/>
          </w:tcPr>
          <w:p w14:paraId="5E4C3D77" w14:textId="77777777" w:rsidR="0052539E" w:rsidRPr="0036421B" w:rsidRDefault="0052539E">
            <w:pPr>
              <w:spacing w:before="100" w:after="100"/>
              <w:jc w:val="right"/>
              <w:rPr>
                <w:sz w:val="22"/>
              </w:rPr>
            </w:pPr>
          </w:p>
        </w:tc>
        <w:tc>
          <w:tcPr>
            <w:tcW w:w="360" w:type="dxa"/>
          </w:tcPr>
          <w:p w14:paraId="2DDEEB2D" w14:textId="77777777" w:rsidR="0052539E" w:rsidRPr="0036421B" w:rsidRDefault="0052539E">
            <w:pPr>
              <w:spacing w:before="100" w:after="100"/>
              <w:jc w:val="center"/>
              <w:rPr>
                <w:sz w:val="22"/>
              </w:rPr>
            </w:pPr>
          </w:p>
        </w:tc>
        <w:tc>
          <w:tcPr>
            <w:tcW w:w="4698" w:type="dxa"/>
          </w:tcPr>
          <w:p w14:paraId="5BF0FB3B" w14:textId="77777777" w:rsidR="0052539E" w:rsidRPr="0036421B" w:rsidRDefault="0052539E">
            <w:pPr>
              <w:spacing w:before="100" w:after="100"/>
              <w:jc w:val="center"/>
              <w:rPr>
                <w:sz w:val="22"/>
              </w:rPr>
            </w:pPr>
          </w:p>
        </w:tc>
      </w:tr>
      <w:tr w:rsidR="0052539E" w:rsidRPr="0036421B" w14:paraId="692A2963" w14:textId="77777777">
        <w:trPr>
          <w:cantSplit/>
          <w:jc w:val="center"/>
        </w:trPr>
        <w:tc>
          <w:tcPr>
            <w:tcW w:w="4320" w:type="dxa"/>
          </w:tcPr>
          <w:p w14:paraId="0C2F67A9" w14:textId="77777777" w:rsidR="0052539E" w:rsidRPr="0036421B" w:rsidRDefault="0052539E">
            <w:pPr>
              <w:spacing w:before="100" w:after="100"/>
              <w:jc w:val="right"/>
              <w:rPr>
                <w:sz w:val="22"/>
              </w:rPr>
            </w:pPr>
            <w:r w:rsidRPr="0036421B">
              <w:rPr>
                <w:sz w:val="22"/>
              </w:rPr>
              <w:t>Authorized Signature of Bidder:</w:t>
            </w:r>
          </w:p>
        </w:tc>
        <w:tc>
          <w:tcPr>
            <w:tcW w:w="360" w:type="dxa"/>
          </w:tcPr>
          <w:p w14:paraId="11A87A7D" w14:textId="77777777" w:rsidR="0052539E" w:rsidRPr="0036421B" w:rsidRDefault="0052539E">
            <w:pPr>
              <w:spacing w:before="100" w:after="100"/>
              <w:jc w:val="center"/>
              <w:rPr>
                <w:sz w:val="22"/>
              </w:rPr>
            </w:pPr>
          </w:p>
        </w:tc>
        <w:tc>
          <w:tcPr>
            <w:tcW w:w="4698" w:type="dxa"/>
          </w:tcPr>
          <w:p w14:paraId="076FDAD1" w14:textId="77777777" w:rsidR="0052539E" w:rsidRPr="0036421B" w:rsidRDefault="0052539E">
            <w:pPr>
              <w:spacing w:before="100" w:after="100"/>
              <w:jc w:val="center"/>
              <w:rPr>
                <w:sz w:val="22"/>
              </w:rPr>
            </w:pPr>
          </w:p>
        </w:tc>
      </w:tr>
    </w:tbl>
    <w:p w14:paraId="1182B447" w14:textId="77777777" w:rsidR="0052539E" w:rsidRPr="0036421B" w:rsidRDefault="0052539E">
      <w:pPr>
        <w:pStyle w:val="Head82"/>
        <w:rPr>
          <w:b w:val="0"/>
        </w:rPr>
      </w:pPr>
      <w:r w:rsidRPr="0036421B">
        <w:rPr>
          <w:sz w:val="22"/>
        </w:rPr>
        <w:br w:type="page"/>
      </w:r>
      <w:bookmarkStart w:id="456" w:name="_Toc521497244"/>
      <w:bookmarkStart w:id="457" w:name="_Toc252314529"/>
      <w:r w:rsidRPr="0036421B">
        <w:lastRenderedPageBreak/>
        <w:t>2.6</w:t>
      </w:r>
      <w:r w:rsidRPr="0036421B">
        <w:tab/>
      </w:r>
      <w:bookmarkStart w:id="458" w:name="_Hlt529125919"/>
      <w:bookmarkEnd w:id="458"/>
      <w:r w:rsidRPr="0036421B">
        <w:t>Recurrent Cost Sub-Table</w:t>
      </w:r>
      <w:r w:rsidRPr="0036421B">
        <w:rPr>
          <w:rStyle w:val="PreparersOption"/>
        </w:rPr>
        <w:t xml:space="preserve">  </w:t>
      </w:r>
      <w:r w:rsidRPr="0036421B">
        <w:rPr>
          <w:rStyle w:val="PreparersOption"/>
          <w:sz w:val="28"/>
        </w:rPr>
        <w:t xml:space="preserve">[ insert:  </w:t>
      </w:r>
      <w:r w:rsidRPr="0036421B">
        <w:rPr>
          <w:rStyle w:val="PreparersOption"/>
          <w:b/>
          <w:sz w:val="28"/>
        </w:rPr>
        <w:t>identifying number</w:t>
      </w:r>
      <w:r w:rsidRPr="0036421B">
        <w:rPr>
          <w:rStyle w:val="PreparersOption"/>
          <w:sz w:val="28"/>
        </w:rPr>
        <w:t> </w:t>
      </w:r>
      <w:bookmarkEnd w:id="456"/>
      <w:r w:rsidRPr="0036421B">
        <w:rPr>
          <w:rStyle w:val="PreparersOption"/>
          <w:sz w:val="28"/>
        </w:rPr>
        <w:t>]</w:t>
      </w:r>
      <w:bookmarkEnd w:id="457"/>
    </w:p>
    <w:p w14:paraId="5E4ABE30" w14:textId="77777777" w:rsidR="0052539E" w:rsidRPr="0036421B" w:rsidRDefault="0052539E">
      <w:pPr>
        <w:rPr>
          <w:b/>
        </w:rPr>
      </w:pPr>
      <w:smartTag w:uri="urn:schemas-microsoft-com:office:smarttags" w:element="place">
        <w:r w:rsidRPr="0036421B">
          <w:t>Lot</w:t>
        </w:r>
      </w:smartTag>
      <w:r w:rsidRPr="0036421B">
        <w:t xml:space="preserve"> number:  </w:t>
      </w:r>
      <w:r w:rsidRPr="0036421B">
        <w:rPr>
          <w:rStyle w:val="preparersnote"/>
          <w:b w:val="0"/>
        </w:rPr>
        <w:t>[ if a multi-lot procurement, insert:</w:t>
      </w:r>
      <w:r w:rsidRPr="0036421B">
        <w:rPr>
          <w:rStyle w:val="preparersnote"/>
        </w:rPr>
        <w:t xml:space="preserve">  lot number, </w:t>
      </w:r>
      <w:r w:rsidRPr="0036421B">
        <w:rPr>
          <w:rStyle w:val="preparersnote"/>
          <w:b w:val="0"/>
        </w:rPr>
        <w:t>otherwise state</w:t>
      </w:r>
      <w:r w:rsidRPr="0036421B">
        <w:rPr>
          <w:rStyle w:val="preparersnote"/>
        </w:rPr>
        <w:t xml:space="preserve"> “single lot procurement” </w:t>
      </w:r>
      <w:r w:rsidRPr="0036421B">
        <w:rPr>
          <w:rStyle w:val="preparersnote"/>
          <w:b w:val="0"/>
        </w:rPr>
        <w:t>]</w:t>
      </w:r>
    </w:p>
    <w:p w14:paraId="746F32B1" w14:textId="77777777" w:rsidR="0052539E" w:rsidRPr="0036421B" w:rsidRDefault="0052539E">
      <w:r w:rsidRPr="0036421B">
        <w:t>Line item number</w:t>
      </w:r>
      <w:r w:rsidRPr="0036421B">
        <w:rPr>
          <w:b/>
        </w:rPr>
        <w:t xml:space="preserve">:  </w:t>
      </w:r>
      <w:r w:rsidRPr="0036421B">
        <w:rPr>
          <w:rStyle w:val="preparersnote"/>
          <w:b w:val="0"/>
        </w:rPr>
        <w:t>[ specify:</w:t>
      </w:r>
      <w:r w:rsidRPr="0036421B">
        <w:rPr>
          <w:rStyle w:val="preparersnote"/>
        </w:rPr>
        <w:t xml:space="preserve">  relevant line item number from the Recurrent Cost Summary Table (e.g., z.1) </w:t>
      </w:r>
      <w:r w:rsidRPr="0036421B">
        <w:rPr>
          <w:rStyle w:val="preparersnote"/>
          <w:b w:val="0"/>
        </w:rPr>
        <w:t>]</w:t>
      </w:r>
    </w:p>
    <w:p w14:paraId="68F8A8C9" w14:textId="77777777" w:rsidR="0052539E" w:rsidRPr="0036421B" w:rsidRDefault="0052539E">
      <w:r w:rsidRPr="0036421B">
        <w:t xml:space="preserve">Currency: </w:t>
      </w:r>
      <w:r w:rsidRPr="0036421B">
        <w:rPr>
          <w:b/>
        </w:rPr>
        <w:t xml:space="preserve"> </w:t>
      </w:r>
      <w:r w:rsidRPr="0036421B">
        <w:rPr>
          <w:rStyle w:val="preparersnote"/>
          <w:b w:val="0"/>
        </w:rPr>
        <w:t>[ specify:</w:t>
      </w:r>
      <w:r w:rsidRPr="0036421B">
        <w:rPr>
          <w:rStyle w:val="preparersnote"/>
        </w:rPr>
        <w:t xml:space="preserve">  the currency of the Recurrent Costs in which the costs expressed in this Sub-Table are expressed ]</w:t>
      </w:r>
    </w:p>
    <w:p w14:paraId="267003DC" w14:textId="77777777" w:rsidR="0052539E" w:rsidRPr="0036421B" w:rsidRDefault="0052539E">
      <w:pPr>
        <w:rPr>
          <w:rStyle w:val="preparersnote"/>
        </w:rPr>
      </w:pPr>
      <w:r w:rsidRPr="0036421B">
        <w:rPr>
          <w:rStyle w:val="preparersnote"/>
          <w:b w:val="0"/>
        </w:rPr>
        <w:t>[ as necessary for operation of the System, specify:</w:t>
      </w:r>
      <w:r w:rsidRPr="0036421B">
        <w:rPr>
          <w:rStyle w:val="preparersnote"/>
        </w:rPr>
        <w:t xml:space="preserve">  the detailed components and quantities in the Sub-Table below for the line item specified above, modifying the sample components and sample table entries as needed.  </w:t>
      </w:r>
      <w:r w:rsidRPr="0036421B">
        <w:rPr>
          <w:rStyle w:val="preparersnote"/>
          <w:b w:val="0"/>
        </w:rPr>
        <w:t>Repeat the Sub-Table as needed to cover each and every line item in the Recurrent Cost Summary Table that requires elaboration.</w:t>
      </w:r>
      <w:r w:rsidRPr="0036421B">
        <w:rPr>
          <w:rStyle w:val="preparersnote"/>
        </w:rPr>
        <w:t xml:space="preserve"> </w:t>
      </w:r>
      <w:r w:rsidRPr="0036421B">
        <w:rPr>
          <w:rStyle w:val="preparersnote"/>
          <w:b w:val="0"/>
        </w:rPr>
        <w:t>]</w:t>
      </w:r>
    </w:p>
    <w:p w14:paraId="3250C46C" w14:textId="77777777" w:rsidR="0052539E" w:rsidRPr="0036421B" w:rsidRDefault="0052539E">
      <w:r w:rsidRPr="0036421B">
        <w:t>Costs MUST reflect prices and rates quoted in accordance with ITB Clauses 1</w:t>
      </w:r>
      <w:bookmarkStart w:id="459" w:name="_Hlt529125740"/>
      <w:bookmarkEnd w:id="459"/>
      <w:r w:rsidRPr="0036421B">
        <w:t>4 and 15.  Unit prices for the same item appearing several times in the table must be identical in amount and currency.</w:t>
      </w:r>
      <w:bookmarkStart w:id="460" w:name="_Hlt529126519"/>
      <w:bookmarkEnd w:id="460"/>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188"/>
        <w:gridCol w:w="2880"/>
        <w:gridCol w:w="1095"/>
        <w:gridCol w:w="1095"/>
        <w:gridCol w:w="1140"/>
        <w:gridCol w:w="1050"/>
        <w:gridCol w:w="1095"/>
        <w:gridCol w:w="1095"/>
        <w:gridCol w:w="2250"/>
      </w:tblGrid>
      <w:tr w:rsidR="0052539E" w:rsidRPr="0036421B" w14:paraId="7530C4EE" w14:textId="77777777">
        <w:trPr>
          <w:cantSplit/>
          <w:tblHeader/>
        </w:trPr>
        <w:tc>
          <w:tcPr>
            <w:tcW w:w="1188" w:type="dxa"/>
          </w:tcPr>
          <w:p w14:paraId="5F8C313C" w14:textId="77777777" w:rsidR="0052539E" w:rsidRPr="0036421B" w:rsidRDefault="0052539E">
            <w:pPr>
              <w:spacing w:before="100" w:after="100"/>
              <w:jc w:val="center"/>
              <w:rPr>
                <w:sz w:val="20"/>
              </w:rPr>
            </w:pPr>
          </w:p>
        </w:tc>
        <w:tc>
          <w:tcPr>
            <w:tcW w:w="2880" w:type="dxa"/>
          </w:tcPr>
          <w:p w14:paraId="2049A803" w14:textId="77777777" w:rsidR="0052539E" w:rsidRPr="0036421B" w:rsidRDefault="0052539E">
            <w:pPr>
              <w:spacing w:before="100" w:after="100"/>
              <w:jc w:val="left"/>
              <w:rPr>
                <w:sz w:val="20"/>
              </w:rPr>
            </w:pPr>
          </w:p>
        </w:tc>
        <w:tc>
          <w:tcPr>
            <w:tcW w:w="8820" w:type="dxa"/>
            <w:gridSpan w:val="7"/>
          </w:tcPr>
          <w:p w14:paraId="44BF2D11" w14:textId="77777777" w:rsidR="0052539E" w:rsidRPr="0036421B" w:rsidRDefault="0052539E">
            <w:pPr>
              <w:spacing w:before="100" w:after="100"/>
              <w:jc w:val="center"/>
              <w:rPr>
                <w:sz w:val="20"/>
              </w:rPr>
            </w:pPr>
            <w:r w:rsidRPr="0036421B">
              <w:rPr>
                <w:sz w:val="20"/>
              </w:rPr>
              <w:t xml:space="preserve">Maximum all-inclusive costs (for costs in </w:t>
            </w:r>
            <w:r w:rsidRPr="0036421B">
              <w:rPr>
                <w:i/>
                <w:sz w:val="20"/>
              </w:rPr>
              <w:t xml:space="preserve">[ insert:  </w:t>
            </w:r>
            <w:r w:rsidRPr="0036421B">
              <w:rPr>
                <w:b/>
                <w:i/>
                <w:sz w:val="20"/>
              </w:rPr>
              <w:t>currency</w:t>
            </w:r>
            <w:r w:rsidRPr="0036421B">
              <w:rPr>
                <w:i/>
                <w:sz w:val="20"/>
              </w:rPr>
              <w:t> ]</w:t>
            </w:r>
            <w:r w:rsidRPr="0036421B">
              <w:rPr>
                <w:sz w:val="20"/>
              </w:rPr>
              <w:t>)</w:t>
            </w:r>
          </w:p>
        </w:tc>
      </w:tr>
      <w:tr w:rsidR="0052539E" w:rsidRPr="0036421B" w14:paraId="70AC39D6" w14:textId="77777777">
        <w:trPr>
          <w:cantSplit/>
          <w:tblHeader/>
        </w:trPr>
        <w:tc>
          <w:tcPr>
            <w:tcW w:w="1188" w:type="dxa"/>
          </w:tcPr>
          <w:p w14:paraId="6AFFE3E8" w14:textId="77777777" w:rsidR="0052539E" w:rsidRPr="0036421B" w:rsidRDefault="0052539E">
            <w:pPr>
              <w:spacing w:before="100" w:after="100"/>
              <w:rPr>
                <w:sz w:val="20"/>
                <w:lang w:val="es-ES"/>
              </w:rPr>
            </w:pPr>
            <w:r w:rsidRPr="0036421B">
              <w:rPr>
                <w:sz w:val="20"/>
              </w:rPr>
              <w:t xml:space="preserve">Component </w:t>
            </w:r>
            <w:r w:rsidRPr="0036421B">
              <w:rPr>
                <w:sz w:val="20"/>
                <w:lang w:val="es-ES"/>
              </w:rPr>
              <w:br/>
              <w:t>No.</w:t>
            </w:r>
          </w:p>
        </w:tc>
        <w:tc>
          <w:tcPr>
            <w:tcW w:w="2880" w:type="dxa"/>
          </w:tcPr>
          <w:p w14:paraId="75D72873" w14:textId="77777777" w:rsidR="0052539E" w:rsidRPr="0036421B" w:rsidRDefault="0052539E">
            <w:pPr>
              <w:spacing w:before="100" w:after="100"/>
              <w:jc w:val="center"/>
              <w:rPr>
                <w:sz w:val="20"/>
              </w:rPr>
            </w:pPr>
            <w:r w:rsidRPr="0036421B">
              <w:rPr>
                <w:sz w:val="20"/>
                <w:lang w:val="es-ES"/>
              </w:rPr>
              <w:br/>
            </w:r>
            <w:r w:rsidRPr="0036421B">
              <w:rPr>
                <w:sz w:val="20"/>
              </w:rPr>
              <w:t>Component</w:t>
            </w:r>
          </w:p>
        </w:tc>
        <w:tc>
          <w:tcPr>
            <w:tcW w:w="1095" w:type="dxa"/>
          </w:tcPr>
          <w:p w14:paraId="5A37B6A4" w14:textId="77777777" w:rsidR="0052539E" w:rsidRPr="0036421B" w:rsidRDefault="0052539E">
            <w:pPr>
              <w:spacing w:before="100" w:after="100"/>
              <w:jc w:val="center"/>
              <w:rPr>
                <w:sz w:val="20"/>
                <w:lang w:val="es-ES"/>
              </w:rPr>
            </w:pPr>
            <w:r w:rsidRPr="0036421B">
              <w:rPr>
                <w:sz w:val="20"/>
                <w:lang w:val="es-ES"/>
              </w:rPr>
              <w:br/>
              <w:t>Y1</w:t>
            </w:r>
          </w:p>
        </w:tc>
        <w:tc>
          <w:tcPr>
            <w:tcW w:w="1095" w:type="dxa"/>
          </w:tcPr>
          <w:p w14:paraId="26669CF4" w14:textId="77777777" w:rsidR="0052539E" w:rsidRPr="0036421B" w:rsidRDefault="0052539E">
            <w:pPr>
              <w:spacing w:before="100" w:after="100"/>
              <w:jc w:val="center"/>
              <w:rPr>
                <w:sz w:val="20"/>
                <w:lang w:val="es-ES"/>
              </w:rPr>
            </w:pPr>
            <w:r w:rsidRPr="0036421B">
              <w:rPr>
                <w:sz w:val="20"/>
                <w:lang w:val="es-ES"/>
              </w:rPr>
              <w:br/>
              <w:t>Y2</w:t>
            </w:r>
          </w:p>
        </w:tc>
        <w:tc>
          <w:tcPr>
            <w:tcW w:w="1140" w:type="dxa"/>
          </w:tcPr>
          <w:p w14:paraId="499FFB48" w14:textId="77777777" w:rsidR="0052539E" w:rsidRPr="0036421B" w:rsidRDefault="0052539E">
            <w:pPr>
              <w:spacing w:before="100" w:after="100"/>
              <w:jc w:val="center"/>
              <w:rPr>
                <w:sz w:val="20"/>
                <w:lang w:val="es-ES"/>
              </w:rPr>
            </w:pPr>
            <w:r w:rsidRPr="0036421B">
              <w:rPr>
                <w:sz w:val="20"/>
                <w:lang w:val="es-ES"/>
              </w:rPr>
              <w:br/>
              <w:t>Y3</w:t>
            </w:r>
          </w:p>
        </w:tc>
        <w:tc>
          <w:tcPr>
            <w:tcW w:w="1050" w:type="dxa"/>
          </w:tcPr>
          <w:p w14:paraId="1977CD4E" w14:textId="77777777" w:rsidR="0052539E" w:rsidRPr="0036421B" w:rsidRDefault="0052539E">
            <w:pPr>
              <w:spacing w:before="100" w:after="100"/>
              <w:jc w:val="center"/>
              <w:rPr>
                <w:sz w:val="20"/>
              </w:rPr>
            </w:pPr>
            <w:r w:rsidRPr="0036421B">
              <w:rPr>
                <w:sz w:val="20"/>
              </w:rPr>
              <w:br/>
              <w:t>Y4</w:t>
            </w:r>
          </w:p>
        </w:tc>
        <w:tc>
          <w:tcPr>
            <w:tcW w:w="1095" w:type="dxa"/>
          </w:tcPr>
          <w:p w14:paraId="240BDC24" w14:textId="77777777" w:rsidR="0052539E" w:rsidRPr="0036421B" w:rsidRDefault="0052539E">
            <w:pPr>
              <w:spacing w:before="100" w:after="100"/>
              <w:jc w:val="center"/>
              <w:rPr>
                <w:sz w:val="20"/>
              </w:rPr>
            </w:pPr>
            <w:r w:rsidRPr="0036421B">
              <w:rPr>
                <w:sz w:val="20"/>
              </w:rPr>
              <w:br/>
              <w:t>...</w:t>
            </w:r>
          </w:p>
        </w:tc>
        <w:tc>
          <w:tcPr>
            <w:tcW w:w="1095" w:type="dxa"/>
          </w:tcPr>
          <w:p w14:paraId="76090A65" w14:textId="77777777" w:rsidR="0052539E" w:rsidRPr="0036421B" w:rsidRDefault="0052539E">
            <w:pPr>
              <w:spacing w:before="100" w:after="100"/>
              <w:jc w:val="center"/>
              <w:rPr>
                <w:sz w:val="20"/>
              </w:rPr>
            </w:pPr>
            <w:r w:rsidRPr="0036421B">
              <w:rPr>
                <w:sz w:val="20"/>
              </w:rPr>
              <w:br/>
            </w:r>
            <w:proofErr w:type="spellStart"/>
            <w:r w:rsidRPr="0036421B">
              <w:rPr>
                <w:sz w:val="20"/>
              </w:rPr>
              <w:t>Yn</w:t>
            </w:r>
            <w:proofErr w:type="spellEnd"/>
          </w:p>
        </w:tc>
        <w:tc>
          <w:tcPr>
            <w:tcW w:w="2250" w:type="dxa"/>
          </w:tcPr>
          <w:p w14:paraId="53E0C32B" w14:textId="77777777" w:rsidR="0052539E" w:rsidRPr="0036421B" w:rsidRDefault="0052539E">
            <w:pPr>
              <w:spacing w:before="100" w:after="100"/>
              <w:jc w:val="center"/>
              <w:rPr>
                <w:sz w:val="20"/>
              </w:rPr>
            </w:pPr>
            <w:r w:rsidRPr="0036421B">
              <w:rPr>
                <w:sz w:val="20"/>
              </w:rPr>
              <w:t xml:space="preserve">Sub-total for </w:t>
            </w:r>
            <w:r w:rsidRPr="0036421B">
              <w:rPr>
                <w:i/>
                <w:sz w:val="20"/>
              </w:rPr>
              <w:t xml:space="preserve">[ insert:  </w:t>
            </w:r>
            <w:r w:rsidRPr="0036421B">
              <w:rPr>
                <w:b/>
                <w:i/>
                <w:sz w:val="20"/>
              </w:rPr>
              <w:t>currency</w:t>
            </w:r>
            <w:r w:rsidRPr="0036421B">
              <w:rPr>
                <w:i/>
                <w:sz w:val="20"/>
              </w:rPr>
              <w:t> ]</w:t>
            </w:r>
          </w:p>
        </w:tc>
      </w:tr>
      <w:tr w:rsidR="0052539E" w:rsidRPr="0036421B" w14:paraId="07B7F7BB" w14:textId="77777777">
        <w:trPr>
          <w:cantSplit/>
        </w:trPr>
        <w:tc>
          <w:tcPr>
            <w:tcW w:w="1188" w:type="dxa"/>
          </w:tcPr>
          <w:p w14:paraId="1A33B231" w14:textId="77777777" w:rsidR="0052539E" w:rsidRPr="0036421B" w:rsidRDefault="0052539E">
            <w:pPr>
              <w:spacing w:before="100" w:after="100"/>
              <w:jc w:val="center"/>
              <w:rPr>
                <w:sz w:val="22"/>
              </w:rPr>
            </w:pPr>
            <w:r w:rsidRPr="0036421B">
              <w:rPr>
                <w:sz w:val="22"/>
              </w:rPr>
              <w:t>1.</w:t>
            </w:r>
          </w:p>
        </w:tc>
        <w:tc>
          <w:tcPr>
            <w:tcW w:w="2880" w:type="dxa"/>
          </w:tcPr>
          <w:p w14:paraId="4C47C78F" w14:textId="77777777" w:rsidR="0052539E" w:rsidRPr="0036421B" w:rsidRDefault="0052539E">
            <w:pPr>
              <w:spacing w:before="100" w:after="100"/>
              <w:jc w:val="left"/>
              <w:rPr>
                <w:sz w:val="22"/>
              </w:rPr>
            </w:pPr>
            <w:r w:rsidRPr="0036421B">
              <w:rPr>
                <w:sz w:val="22"/>
              </w:rPr>
              <w:t xml:space="preserve">Hardware Maintenance </w:t>
            </w:r>
          </w:p>
        </w:tc>
        <w:tc>
          <w:tcPr>
            <w:tcW w:w="1095" w:type="dxa"/>
          </w:tcPr>
          <w:p w14:paraId="78BF96E8" w14:textId="77777777" w:rsidR="0052539E" w:rsidRPr="0036421B" w:rsidRDefault="006D7311">
            <w:pPr>
              <w:spacing w:before="100" w:after="100"/>
              <w:jc w:val="center"/>
              <w:rPr>
                <w:sz w:val="22"/>
              </w:rPr>
            </w:pPr>
            <w:r w:rsidRPr="0036421B">
              <w:rPr>
                <w:sz w:val="22"/>
              </w:rPr>
              <w:t xml:space="preserve">Incl. in </w:t>
            </w:r>
            <w:r w:rsidR="008047F2" w:rsidRPr="0036421B">
              <w:rPr>
                <w:sz w:val="22"/>
              </w:rPr>
              <w:t>Warranty</w:t>
            </w:r>
          </w:p>
        </w:tc>
        <w:tc>
          <w:tcPr>
            <w:tcW w:w="1095" w:type="dxa"/>
          </w:tcPr>
          <w:p w14:paraId="690D39F1" w14:textId="77777777" w:rsidR="0052539E" w:rsidRPr="0036421B" w:rsidRDefault="006D7311">
            <w:pPr>
              <w:spacing w:before="100" w:after="100"/>
              <w:jc w:val="center"/>
              <w:rPr>
                <w:sz w:val="22"/>
              </w:rPr>
            </w:pPr>
            <w:r w:rsidRPr="0036421B">
              <w:rPr>
                <w:sz w:val="22"/>
              </w:rPr>
              <w:t xml:space="preserve">Incl. in </w:t>
            </w:r>
            <w:r w:rsidR="008047F2" w:rsidRPr="0036421B">
              <w:rPr>
                <w:sz w:val="22"/>
              </w:rPr>
              <w:t>Warranty</w:t>
            </w:r>
          </w:p>
        </w:tc>
        <w:tc>
          <w:tcPr>
            <w:tcW w:w="1140" w:type="dxa"/>
          </w:tcPr>
          <w:p w14:paraId="3B74AF8A" w14:textId="77777777" w:rsidR="0052539E" w:rsidRPr="0036421B" w:rsidRDefault="006D7311">
            <w:pPr>
              <w:spacing w:before="100" w:after="100"/>
              <w:jc w:val="center"/>
              <w:rPr>
                <w:sz w:val="22"/>
              </w:rPr>
            </w:pPr>
            <w:r w:rsidRPr="0036421B">
              <w:rPr>
                <w:sz w:val="22"/>
              </w:rPr>
              <w:t xml:space="preserve">Incl. in </w:t>
            </w:r>
            <w:r w:rsidR="008047F2" w:rsidRPr="0036421B">
              <w:rPr>
                <w:sz w:val="22"/>
              </w:rPr>
              <w:t>Warranty</w:t>
            </w:r>
          </w:p>
        </w:tc>
        <w:tc>
          <w:tcPr>
            <w:tcW w:w="1050" w:type="dxa"/>
          </w:tcPr>
          <w:p w14:paraId="067F0492" w14:textId="77777777" w:rsidR="0052539E" w:rsidRPr="0036421B" w:rsidRDefault="0052539E">
            <w:pPr>
              <w:spacing w:before="100" w:after="100"/>
              <w:jc w:val="center"/>
              <w:rPr>
                <w:sz w:val="22"/>
              </w:rPr>
            </w:pPr>
          </w:p>
        </w:tc>
        <w:tc>
          <w:tcPr>
            <w:tcW w:w="1095" w:type="dxa"/>
          </w:tcPr>
          <w:p w14:paraId="51DF1ACC" w14:textId="77777777" w:rsidR="0052539E" w:rsidRPr="0036421B" w:rsidRDefault="0052539E">
            <w:pPr>
              <w:spacing w:before="100" w:after="100"/>
              <w:jc w:val="center"/>
              <w:rPr>
                <w:sz w:val="22"/>
              </w:rPr>
            </w:pPr>
          </w:p>
        </w:tc>
        <w:tc>
          <w:tcPr>
            <w:tcW w:w="1095" w:type="dxa"/>
          </w:tcPr>
          <w:p w14:paraId="7713E211" w14:textId="77777777" w:rsidR="0052539E" w:rsidRPr="0036421B" w:rsidRDefault="0052539E">
            <w:pPr>
              <w:spacing w:before="100" w:after="100"/>
              <w:jc w:val="center"/>
              <w:rPr>
                <w:sz w:val="22"/>
              </w:rPr>
            </w:pPr>
          </w:p>
        </w:tc>
        <w:tc>
          <w:tcPr>
            <w:tcW w:w="2250" w:type="dxa"/>
          </w:tcPr>
          <w:p w14:paraId="50D49DD6" w14:textId="77777777" w:rsidR="0052539E" w:rsidRPr="0036421B" w:rsidRDefault="0052539E">
            <w:pPr>
              <w:spacing w:before="100" w:after="100"/>
              <w:jc w:val="center"/>
              <w:rPr>
                <w:sz w:val="22"/>
              </w:rPr>
            </w:pPr>
          </w:p>
        </w:tc>
      </w:tr>
      <w:tr w:rsidR="0052539E" w:rsidRPr="0036421B" w14:paraId="4E24A535" w14:textId="77777777">
        <w:trPr>
          <w:cantSplit/>
        </w:trPr>
        <w:tc>
          <w:tcPr>
            <w:tcW w:w="1188" w:type="dxa"/>
          </w:tcPr>
          <w:p w14:paraId="37A7845F" w14:textId="77777777" w:rsidR="0052539E" w:rsidRPr="0036421B" w:rsidRDefault="0052539E">
            <w:pPr>
              <w:spacing w:before="100" w:after="100"/>
              <w:jc w:val="center"/>
              <w:rPr>
                <w:sz w:val="22"/>
              </w:rPr>
            </w:pPr>
            <w:r w:rsidRPr="0036421B">
              <w:rPr>
                <w:sz w:val="22"/>
              </w:rPr>
              <w:t>2.</w:t>
            </w:r>
          </w:p>
        </w:tc>
        <w:tc>
          <w:tcPr>
            <w:tcW w:w="2880" w:type="dxa"/>
          </w:tcPr>
          <w:p w14:paraId="308DF645" w14:textId="77777777" w:rsidR="0052539E" w:rsidRPr="0036421B" w:rsidRDefault="0052539E">
            <w:pPr>
              <w:spacing w:before="100" w:after="100"/>
              <w:jc w:val="left"/>
              <w:rPr>
                <w:sz w:val="22"/>
              </w:rPr>
            </w:pPr>
            <w:r w:rsidRPr="0036421B">
              <w:rPr>
                <w:sz w:val="22"/>
              </w:rPr>
              <w:t xml:space="preserve">Software Licenses &amp; Updates </w:t>
            </w:r>
          </w:p>
        </w:tc>
        <w:tc>
          <w:tcPr>
            <w:tcW w:w="1095" w:type="dxa"/>
          </w:tcPr>
          <w:p w14:paraId="512D9307" w14:textId="77777777" w:rsidR="0052539E" w:rsidRPr="0036421B" w:rsidRDefault="006D7311">
            <w:pPr>
              <w:spacing w:before="100" w:after="100"/>
              <w:jc w:val="center"/>
              <w:rPr>
                <w:sz w:val="22"/>
              </w:rPr>
            </w:pPr>
            <w:r w:rsidRPr="0036421B">
              <w:rPr>
                <w:sz w:val="22"/>
              </w:rPr>
              <w:t xml:space="preserve">Incl. in </w:t>
            </w:r>
            <w:r w:rsidR="008047F2" w:rsidRPr="0036421B">
              <w:rPr>
                <w:sz w:val="22"/>
              </w:rPr>
              <w:t>Warranty</w:t>
            </w:r>
          </w:p>
        </w:tc>
        <w:tc>
          <w:tcPr>
            <w:tcW w:w="1095" w:type="dxa"/>
          </w:tcPr>
          <w:p w14:paraId="5C6E44D7" w14:textId="77777777" w:rsidR="0052539E" w:rsidRPr="0036421B" w:rsidRDefault="0052539E">
            <w:pPr>
              <w:spacing w:before="100" w:after="100"/>
              <w:jc w:val="center"/>
              <w:rPr>
                <w:sz w:val="22"/>
              </w:rPr>
            </w:pPr>
          </w:p>
        </w:tc>
        <w:tc>
          <w:tcPr>
            <w:tcW w:w="1140" w:type="dxa"/>
          </w:tcPr>
          <w:p w14:paraId="0D53C905" w14:textId="77777777" w:rsidR="0052539E" w:rsidRPr="0036421B" w:rsidRDefault="0052539E">
            <w:pPr>
              <w:spacing w:before="100" w:after="100"/>
              <w:jc w:val="center"/>
              <w:rPr>
                <w:sz w:val="22"/>
              </w:rPr>
            </w:pPr>
          </w:p>
        </w:tc>
        <w:tc>
          <w:tcPr>
            <w:tcW w:w="1050" w:type="dxa"/>
          </w:tcPr>
          <w:p w14:paraId="62538148" w14:textId="77777777" w:rsidR="0052539E" w:rsidRPr="0036421B" w:rsidRDefault="0052539E">
            <w:pPr>
              <w:spacing w:before="100" w:after="100"/>
              <w:jc w:val="center"/>
              <w:rPr>
                <w:sz w:val="22"/>
              </w:rPr>
            </w:pPr>
          </w:p>
        </w:tc>
        <w:tc>
          <w:tcPr>
            <w:tcW w:w="1095" w:type="dxa"/>
          </w:tcPr>
          <w:p w14:paraId="38939766" w14:textId="77777777" w:rsidR="0052539E" w:rsidRPr="0036421B" w:rsidRDefault="0052539E">
            <w:pPr>
              <w:spacing w:before="100" w:after="100"/>
              <w:jc w:val="center"/>
              <w:rPr>
                <w:sz w:val="22"/>
              </w:rPr>
            </w:pPr>
          </w:p>
        </w:tc>
        <w:tc>
          <w:tcPr>
            <w:tcW w:w="1095" w:type="dxa"/>
          </w:tcPr>
          <w:p w14:paraId="112401A5" w14:textId="77777777" w:rsidR="0052539E" w:rsidRPr="0036421B" w:rsidRDefault="0052539E">
            <w:pPr>
              <w:spacing w:before="100" w:after="100"/>
              <w:jc w:val="center"/>
              <w:rPr>
                <w:sz w:val="22"/>
              </w:rPr>
            </w:pPr>
          </w:p>
        </w:tc>
        <w:tc>
          <w:tcPr>
            <w:tcW w:w="2250" w:type="dxa"/>
          </w:tcPr>
          <w:p w14:paraId="2D5FC566" w14:textId="77777777" w:rsidR="0052539E" w:rsidRPr="0036421B" w:rsidRDefault="0052539E">
            <w:pPr>
              <w:spacing w:before="100" w:after="100"/>
              <w:jc w:val="center"/>
              <w:rPr>
                <w:sz w:val="22"/>
              </w:rPr>
            </w:pPr>
          </w:p>
        </w:tc>
      </w:tr>
      <w:tr w:rsidR="0052539E" w:rsidRPr="0036421B" w14:paraId="0B2AFA8F" w14:textId="77777777">
        <w:trPr>
          <w:cantSplit/>
        </w:trPr>
        <w:tc>
          <w:tcPr>
            <w:tcW w:w="1188" w:type="dxa"/>
          </w:tcPr>
          <w:p w14:paraId="6EE2C335" w14:textId="77777777" w:rsidR="0052539E" w:rsidRPr="0036421B" w:rsidRDefault="0052539E">
            <w:pPr>
              <w:spacing w:before="100" w:after="100"/>
              <w:jc w:val="center"/>
              <w:rPr>
                <w:sz w:val="22"/>
              </w:rPr>
            </w:pPr>
            <w:r w:rsidRPr="0036421B">
              <w:rPr>
                <w:sz w:val="22"/>
              </w:rPr>
              <w:t>2.1</w:t>
            </w:r>
          </w:p>
        </w:tc>
        <w:tc>
          <w:tcPr>
            <w:tcW w:w="2880" w:type="dxa"/>
          </w:tcPr>
          <w:p w14:paraId="0C67CA1C" w14:textId="77777777" w:rsidR="0052539E" w:rsidRPr="0036421B" w:rsidRDefault="0052539E">
            <w:pPr>
              <w:spacing w:before="100" w:after="100"/>
              <w:ind w:left="302"/>
              <w:jc w:val="left"/>
              <w:rPr>
                <w:sz w:val="22"/>
              </w:rPr>
            </w:pPr>
            <w:r w:rsidRPr="0036421B">
              <w:rPr>
                <w:sz w:val="22"/>
              </w:rPr>
              <w:t>System and General-Purpose Software</w:t>
            </w:r>
          </w:p>
        </w:tc>
        <w:tc>
          <w:tcPr>
            <w:tcW w:w="1095" w:type="dxa"/>
          </w:tcPr>
          <w:p w14:paraId="04C13F69" w14:textId="77777777" w:rsidR="0052539E" w:rsidRPr="0036421B" w:rsidRDefault="006D7311">
            <w:pPr>
              <w:spacing w:before="100" w:after="100"/>
              <w:jc w:val="center"/>
              <w:rPr>
                <w:sz w:val="22"/>
              </w:rPr>
            </w:pPr>
            <w:r w:rsidRPr="0036421B">
              <w:rPr>
                <w:sz w:val="22"/>
              </w:rPr>
              <w:t xml:space="preserve">Incl. in </w:t>
            </w:r>
            <w:r w:rsidR="008047F2" w:rsidRPr="0036421B">
              <w:rPr>
                <w:sz w:val="22"/>
              </w:rPr>
              <w:t>Warranty</w:t>
            </w:r>
          </w:p>
        </w:tc>
        <w:tc>
          <w:tcPr>
            <w:tcW w:w="1095" w:type="dxa"/>
          </w:tcPr>
          <w:p w14:paraId="04AA4B35" w14:textId="77777777" w:rsidR="0052539E" w:rsidRPr="0036421B" w:rsidRDefault="0052539E">
            <w:pPr>
              <w:spacing w:before="100" w:after="100"/>
              <w:jc w:val="center"/>
              <w:rPr>
                <w:sz w:val="22"/>
              </w:rPr>
            </w:pPr>
          </w:p>
        </w:tc>
        <w:tc>
          <w:tcPr>
            <w:tcW w:w="1140" w:type="dxa"/>
          </w:tcPr>
          <w:p w14:paraId="1413DC3D" w14:textId="77777777" w:rsidR="0052539E" w:rsidRPr="0036421B" w:rsidRDefault="0052539E">
            <w:pPr>
              <w:spacing w:before="100" w:after="100"/>
              <w:jc w:val="center"/>
              <w:rPr>
                <w:sz w:val="22"/>
              </w:rPr>
            </w:pPr>
          </w:p>
        </w:tc>
        <w:tc>
          <w:tcPr>
            <w:tcW w:w="1050" w:type="dxa"/>
          </w:tcPr>
          <w:p w14:paraId="58F4DB89" w14:textId="77777777" w:rsidR="0052539E" w:rsidRPr="0036421B" w:rsidRDefault="0052539E">
            <w:pPr>
              <w:spacing w:before="100" w:after="100"/>
              <w:jc w:val="center"/>
              <w:rPr>
                <w:sz w:val="22"/>
              </w:rPr>
            </w:pPr>
          </w:p>
        </w:tc>
        <w:tc>
          <w:tcPr>
            <w:tcW w:w="1095" w:type="dxa"/>
          </w:tcPr>
          <w:p w14:paraId="44970CA2" w14:textId="77777777" w:rsidR="0052539E" w:rsidRPr="0036421B" w:rsidRDefault="0052539E">
            <w:pPr>
              <w:spacing w:before="100" w:after="100"/>
              <w:jc w:val="center"/>
              <w:rPr>
                <w:sz w:val="22"/>
              </w:rPr>
            </w:pPr>
          </w:p>
        </w:tc>
        <w:tc>
          <w:tcPr>
            <w:tcW w:w="1095" w:type="dxa"/>
          </w:tcPr>
          <w:p w14:paraId="71CC71F9" w14:textId="77777777" w:rsidR="0052539E" w:rsidRPr="0036421B" w:rsidRDefault="0052539E">
            <w:pPr>
              <w:spacing w:before="100" w:after="100"/>
              <w:jc w:val="center"/>
              <w:rPr>
                <w:sz w:val="22"/>
              </w:rPr>
            </w:pPr>
          </w:p>
        </w:tc>
        <w:tc>
          <w:tcPr>
            <w:tcW w:w="2250" w:type="dxa"/>
          </w:tcPr>
          <w:p w14:paraId="4B3D5677" w14:textId="77777777" w:rsidR="0052539E" w:rsidRPr="0036421B" w:rsidRDefault="0052539E">
            <w:pPr>
              <w:spacing w:before="100" w:after="100"/>
              <w:jc w:val="center"/>
              <w:rPr>
                <w:sz w:val="22"/>
              </w:rPr>
            </w:pPr>
          </w:p>
        </w:tc>
      </w:tr>
      <w:tr w:rsidR="0052539E" w:rsidRPr="0036421B" w14:paraId="61113253" w14:textId="77777777">
        <w:trPr>
          <w:cantSplit/>
        </w:trPr>
        <w:tc>
          <w:tcPr>
            <w:tcW w:w="1188" w:type="dxa"/>
          </w:tcPr>
          <w:p w14:paraId="0ADB05F0" w14:textId="77777777" w:rsidR="0052539E" w:rsidRPr="0036421B" w:rsidRDefault="0052539E">
            <w:pPr>
              <w:spacing w:before="100" w:after="100"/>
              <w:jc w:val="center"/>
              <w:rPr>
                <w:sz w:val="22"/>
              </w:rPr>
            </w:pPr>
            <w:r w:rsidRPr="0036421B">
              <w:rPr>
                <w:sz w:val="22"/>
              </w:rPr>
              <w:t>2.2</w:t>
            </w:r>
          </w:p>
        </w:tc>
        <w:tc>
          <w:tcPr>
            <w:tcW w:w="2880" w:type="dxa"/>
          </w:tcPr>
          <w:p w14:paraId="0F7F6E54" w14:textId="77777777" w:rsidR="0052539E" w:rsidRPr="0036421B" w:rsidRDefault="0052539E">
            <w:pPr>
              <w:spacing w:before="100" w:after="100"/>
              <w:ind w:left="302"/>
              <w:jc w:val="left"/>
              <w:rPr>
                <w:sz w:val="22"/>
              </w:rPr>
            </w:pPr>
            <w:r w:rsidRPr="0036421B">
              <w:rPr>
                <w:sz w:val="22"/>
              </w:rPr>
              <w:t>Application, Standard and Custom Software</w:t>
            </w:r>
          </w:p>
        </w:tc>
        <w:tc>
          <w:tcPr>
            <w:tcW w:w="1095" w:type="dxa"/>
          </w:tcPr>
          <w:p w14:paraId="26B85174" w14:textId="77777777" w:rsidR="0052539E" w:rsidRPr="0036421B" w:rsidRDefault="006D7311">
            <w:pPr>
              <w:spacing w:before="100" w:after="100"/>
              <w:jc w:val="center"/>
              <w:rPr>
                <w:sz w:val="22"/>
              </w:rPr>
            </w:pPr>
            <w:r w:rsidRPr="0036421B">
              <w:rPr>
                <w:sz w:val="22"/>
              </w:rPr>
              <w:t xml:space="preserve">Incl. in </w:t>
            </w:r>
            <w:r w:rsidR="008047F2" w:rsidRPr="0036421B">
              <w:rPr>
                <w:sz w:val="22"/>
              </w:rPr>
              <w:t>Warranty</w:t>
            </w:r>
          </w:p>
        </w:tc>
        <w:tc>
          <w:tcPr>
            <w:tcW w:w="1095" w:type="dxa"/>
          </w:tcPr>
          <w:p w14:paraId="081986D1" w14:textId="77777777" w:rsidR="0052539E" w:rsidRPr="0036421B" w:rsidRDefault="0052539E">
            <w:pPr>
              <w:spacing w:before="100" w:after="100"/>
              <w:jc w:val="center"/>
              <w:rPr>
                <w:sz w:val="22"/>
              </w:rPr>
            </w:pPr>
          </w:p>
        </w:tc>
        <w:tc>
          <w:tcPr>
            <w:tcW w:w="1140" w:type="dxa"/>
          </w:tcPr>
          <w:p w14:paraId="5655B1D4" w14:textId="77777777" w:rsidR="0052539E" w:rsidRPr="0036421B" w:rsidRDefault="0052539E">
            <w:pPr>
              <w:spacing w:before="100" w:after="100"/>
              <w:jc w:val="center"/>
              <w:rPr>
                <w:sz w:val="22"/>
              </w:rPr>
            </w:pPr>
          </w:p>
        </w:tc>
        <w:tc>
          <w:tcPr>
            <w:tcW w:w="1050" w:type="dxa"/>
          </w:tcPr>
          <w:p w14:paraId="3093EACF" w14:textId="77777777" w:rsidR="0052539E" w:rsidRPr="0036421B" w:rsidRDefault="0052539E">
            <w:pPr>
              <w:spacing w:before="100" w:after="100"/>
              <w:jc w:val="center"/>
              <w:rPr>
                <w:sz w:val="22"/>
              </w:rPr>
            </w:pPr>
          </w:p>
        </w:tc>
        <w:tc>
          <w:tcPr>
            <w:tcW w:w="1095" w:type="dxa"/>
          </w:tcPr>
          <w:p w14:paraId="35A3C40B" w14:textId="77777777" w:rsidR="0052539E" w:rsidRPr="0036421B" w:rsidRDefault="0052539E">
            <w:pPr>
              <w:spacing w:before="100" w:after="100"/>
              <w:jc w:val="center"/>
              <w:rPr>
                <w:sz w:val="22"/>
              </w:rPr>
            </w:pPr>
          </w:p>
        </w:tc>
        <w:tc>
          <w:tcPr>
            <w:tcW w:w="1095" w:type="dxa"/>
          </w:tcPr>
          <w:p w14:paraId="66A4A05A" w14:textId="77777777" w:rsidR="0052539E" w:rsidRPr="0036421B" w:rsidRDefault="0052539E">
            <w:pPr>
              <w:spacing w:before="100" w:after="100"/>
              <w:jc w:val="center"/>
              <w:rPr>
                <w:sz w:val="22"/>
              </w:rPr>
            </w:pPr>
          </w:p>
        </w:tc>
        <w:tc>
          <w:tcPr>
            <w:tcW w:w="2250" w:type="dxa"/>
          </w:tcPr>
          <w:p w14:paraId="54A88C0A" w14:textId="77777777" w:rsidR="0052539E" w:rsidRPr="0036421B" w:rsidRDefault="0052539E">
            <w:pPr>
              <w:spacing w:before="100" w:after="100"/>
              <w:jc w:val="center"/>
              <w:rPr>
                <w:sz w:val="22"/>
              </w:rPr>
            </w:pPr>
          </w:p>
        </w:tc>
      </w:tr>
      <w:tr w:rsidR="0052539E" w:rsidRPr="0036421B" w14:paraId="2997A5F8" w14:textId="77777777">
        <w:trPr>
          <w:cantSplit/>
        </w:trPr>
        <w:tc>
          <w:tcPr>
            <w:tcW w:w="1188" w:type="dxa"/>
          </w:tcPr>
          <w:p w14:paraId="6BC47A0F" w14:textId="77777777" w:rsidR="0052539E" w:rsidRPr="0036421B" w:rsidRDefault="0052539E">
            <w:pPr>
              <w:spacing w:before="100" w:after="100"/>
              <w:jc w:val="center"/>
              <w:rPr>
                <w:sz w:val="22"/>
              </w:rPr>
            </w:pPr>
            <w:r w:rsidRPr="0036421B">
              <w:rPr>
                <w:sz w:val="22"/>
              </w:rPr>
              <w:t>3.</w:t>
            </w:r>
          </w:p>
        </w:tc>
        <w:tc>
          <w:tcPr>
            <w:tcW w:w="2880" w:type="dxa"/>
          </w:tcPr>
          <w:p w14:paraId="6B8B7E78" w14:textId="77777777" w:rsidR="0052539E" w:rsidRPr="0036421B" w:rsidRDefault="0052539E">
            <w:pPr>
              <w:spacing w:before="100" w:after="100"/>
              <w:jc w:val="left"/>
              <w:rPr>
                <w:sz w:val="22"/>
              </w:rPr>
            </w:pPr>
            <w:r w:rsidRPr="0036421B">
              <w:rPr>
                <w:sz w:val="22"/>
              </w:rPr>
              <w:t>Technical Services</w:t>
            </w:r>
          </w:p>
        </w:tc>
        <w:tc>
          <w:tcPr>
            <w:tcW w:w="1095" w:type="dxa"/>
          </w:tcPr>
          <w:p w14:paraId="617FA685" w14:textId="77777777" w:rsidR="0052539E" w:rsidRPr="0036421B" w:rsidRDefault="0052539E">
            <w:pPr>
              <w:spacing w:before="100" w:after="100"/>
              <w:jc w:val="center"/>
              <w:rPr>
                <w:sz w:val="22"/>
              </w:rPr>
            </w:pPr>
          </w:p>
        </w:tc>
        <w:tc>
          <w:tcPr>
            <w:tcW w:w="1095" w:type="dxa"/>
          </w:tcPr>
          <w:p w14:paraId="79242FED" w14:textId="77777777" w:rsidR="0052539E" w:rsidRPr="0036421B" w:rsidRDefault="0052539E">
            <w:pPr>
              <w:spacing w:before="100" w:after="100"/>
              <w:jc w:val="center"/>
              <w:rPr>
                <w:sz w:val="22"/>
              </w:rPr>
            </w:pPr>
          </w:p>
        </w:tc>
        <w:tc>
          <w:tcPr>
            <w:tcW w:w="1140" w:type="dxa"/>
          </w:tcPr>
          <w:p w14:paraId="7C4FA1B6" w14:textId="77777777" w:rsidR="0052539E" w:rsidRPr="0036421B" w:rsidRDefault="0052539E">
            <w:pPr>
              <w:spacing w:before="100" w:after="100"/>
              <w:jc w:val="center"/>
              <w:rPr>
                <w:sz w:val="22"/>
              </w:rPr>
            </w:pPr>
          </w:p>
        </w:tc>
        <w:tc>
          <w:tcPr>
            <w:tcW w:w="1050" w:type="dxa"/>
          </w:tcPr>
          <w:p w14:paraId="15FBC4D2" w14:textId="77777777" w:rsidR="0052539E" w:rsidRPr="0036421B" w:rsidRDefault="0052539E">
            <w:pPr>
              <w:spacing w:before="100" w:after="100"/>
              <w:jc w:val="center"/>
              <w:rPr>
                <w:sz w:val="22"/>
              </w:rPr>
            </w:pPr>
          </w:p>
        </w:tc>
        <w:tc>
          <w:tcPr>
            <w:tcW w:w="1095" w:type="dxa"/>
          </w:tcPr>
          <w:p w14:paraId="76BA6FF2" w14:textId="77777777" w:rsidR="0052539E" w:rsidRPr="0036421B" w:rsidRDefault="0052539E">
            <w:pPr>
              <w:spacing w:before="100" w:after="100"/>
              <w:jc w:val="center"/>
              <w:rPr>
                <w:sz w:val="22"/>
              </w:rPr>
            </w:pPr>
          </w:p>
        </w:tc>
        <w:tc>
          <w:tcPr>
            <w:tcW w:w="1095" w:type="dxa"/>
          </w:tcPr>
          <w:p w14:paraId="696597F0" w14:textId="77777777" w:rsidR="0052539E" w:rsidRPr="0036421B" w:rsidRDefault="0052539E">
            <w:pPr>
              <w:spacing w:before="100" w:after="100"/>
              <w:jc w:val="center"/>
              <w:rPr>
                <w:sz w:val="22"/>
              </w:rPr>
            </w:pPr>
          </w:p>
        </w:tc>
        <w:tc>
          <w:tcPr>
            <w:tcW w:w="2250" w:type="dxa"/>
          </w:tcPr>
          <w:p w14:paraId="7982CA4B" w14:textId="77777777" w:rsidR="0052539E" w:rsidRPr="0036421B" w:rsidRDefault="0052539E">
            <w:pPr>
              <w:spacing w:before="100" w:after="100"/>
              <w:jc w:val="center"/>
              <w:rPr>
                <w:sz w:val="22"/>
              </w:rPr>
            </w:pPr>
          </w:p>
        </w:tc>
      </w:tr>
      <w:tr w:rsidR="0052539E" w:rsidRPr="0036421B" w14:paraId="5A3952E5" w14:textId="77777777">
        <w:trPr>
          <w:cantSplit/>
        </w:trPr>
        <w:tc>
          <w:tcPr>
            <w:tcW w:w="1188" w:type="dxa"/>
          </w:tcPr>
          <w:p w14:paraId="39C6E559" w14:textId="77777777" w:rsidR="0052539E" w:rsidRPr="0036421B" w:rsidRDefault="0052539E">
            <w:pPr>
              <w:spacing w:before="100" w:after="100"/>
              <w:jc w:val="center"/>
              <w:rPr>
                <w:sz w:val="22"/>
              </w:rPr>
            </w:pPr>
            <w:r w:rsidRPr="0036421B">
              <w:rPr>
                <w:sz w:val="22"/>
              </w:rPr>
              <w:t>3.1</w:t>
            </w:r>
          </w:p>
        </w:tc>
        <w:tc>
          <w:tcPr>
            <w:tcW w:w="2880" w:type="dxa"/>
          </w:tcPr>
          <w:p w14:paraId="1E596166" w14:textId="77777777" w:rsidR="0052539E" w:rsidRPr="0036421B" w:rsidRDefault="0052539E">
            <w:pPr>
              <w:spacing w:before="100" w:after="100"/>
              <w:ind w:left="302"/>
              <w:jc w:val="left"/>
              <w:rPr>
                <w:sz w:val="22"/>
              </w:rPr>
            </w:pPr>
            <w:r w:rsidRPr="0036421B">
              <w:rPr>
                <w:sz w:val="22"/>
              </w:rPr>
              <w:t>Sr. Systems Analyst</w:t>
            </w:r>
          </w:p>
        </w:tc>
        <w:tc>
          <w:tcPr>
            <w:tcW w:w="1095" w:type="dxa"/>
          </w:tcPr>
          <w:p w14:paraId="65FA4644" w14:textId="77777777" w:rsidR="0052539E" w:rsidRPr="0036421B" w:rsidRDefault="0052539E">
            <w:pPr>
              <w:spacing w:before="100" w:after="100"/>
              <w:jc w:val="center"/>
              <w:rPr>
                <w:sz w:val="22"/>
              </w:rPr>
            </w:pPr>
          </w:p>
        </w:tc>
        <w:tc>
          <w:tcPr>
            <w:tcW w:w="1095" w:type="dxa"/>
          </w:tcPr>
          <w:p w14:paraId="4D669218" w14:textId="77777777" w:rsidR="0052539E" w:rsidRPr="0036421B" w:rsidRDefault="0052539E">
            <w:pPr>
              <w:spacing w:before="100" w:after="100"/>
              <w:jc w:val="center"/>
              <w:rPr>
                <w:sz w:val="22"/>
              </w:rPr>
            </w:pPr>
          </w:p>
        </w:tc>
        <w:tc>
          <w:tcPr>
            <w:tcW w:w="1140" w:type="dxa"/>
          </w:tcPr>
          <w:p w14:paraId="72FF7211" w14:textId="77777777" w:rsidR="0052539E" w:rsidRPr="0036421B" w:rsidRDefault="0052539E">
            <w:pPr>
              <w:spacing w:before="100" w:after="100"/>
              <w:jc w:val="center"/>
              <w:rPr>
                <w:sz w:val="22"/>
              </w:rPr>
            </w:pPr>
          </w:p>
        </w:tc>
        <w:tc>
          <w:tcPr>
            <w:tcW w:w="1050" w:type="dxa"/>
          </w:tcPr>
          <w:p w14:paraId="4CC7DDBA" w14:textId="77777777" w:rsidR="0052539E" w:rsidRPr="0036421B" w:rsidRDefault="0052539E">
            <w:pPr>
              <w:spacing w:before="100" w:after="100"/>
              <w:jc w:val="center"/>
              <w:rPr>
                <w:sz w:val="22"/>
              </w:rPr>
            </w:pPr>
          </w:p>
        </w:tc>
        <w:tc>
          <w:tcPr>
            <w:tcW w:w="1095" w:type="dxa"/>
          </w:tcPr>
          <w:p w14:paraId="2A92039C" w14:textId="77777777" w:rsidR="0052539E" w:rsidRPr="0036421B" w:rsidRDefault="0052539E">
            <w:pPr>
              <w:spacing w:before="100" w:after="100"/>
              <w:jc w:val="center"/>
              <w:rPr>
                <w:sz w:val="22"/>
              </w:rPr>
            </w:pPr>
          </w:p>
        </w:tc>
        <w:tc>
          <w:tcPr>
            <w:tcW w:w="1095" w:type="dxa"/>
          </w:tcPr>
          <w:p w14:paraId="3EA145BF" w14:textId="77777777" w:rsidR="0052539E" w:rsidRPr="0036421B" w:rsidRDefault="0052539E">
            <w:pPr>
              <w:spacing w:before="100" w:after="100"/>
              <w:jc w:val="center"/>
              <w:rPr>
                <w:sz w:val="22"/>
              </w:rPr>
            </w:pPr>
          </w:p>
        </w:tc>
        <w:tc>
          <w:tcPr>
            <w:tcW w:w="2250" w:type="dxa"/>
          </w:tcPr>
          <w:p w14:paraId="4BFD9491" w14:textId="77777777" w:rsidR="0052539E" w:rsidRPr="0036421B" w:rsidRDefault="0052539E">
            <w:pPr>
              <w:spacing w:before="100" w:after="100"/>
              <w:jc w:val="center"/>
              <w:rPr>
                <w:sz w:val="22"/>
              </w:rPr>
            </w:pPr>
          </w:p>
        </w:tc>
      </w:tr>
      <w:tr w:rsidR="0052539E" w:rsidRPr="0036421B" w14:paraId="421B71EC" w14:textId="77777777">
        <w:trPr>
          <w:cantSplit/>
        </w:trPr>
        <w:tc>
          <w:tcPr>
            <w:tcW w:w="1188" w:type="dxa"/>
          </w:tcPr>
          <w:p w14:paraId="642DFB53" w14:textId="77777777" w:rsidR="0052539E" w:rsidRPr="0036421B" w:rsidRDefault="0052539E">
            <w:pPr>
              <w:spacing w:before="100" w:after="100"/>
              <w:jc w:val="center"/>
              <w:rPr>
                <w:sz w:val="22"/>
              </w:rPr>
            </w:pPr>
            <w:r w:rsidRPr="0036421B">
              <w:rPr>
                <w:sz w:val="22"/>
              </w:rPr>
              <w:t>3.2</w:t>
            </w:r>
          </w:p>
        </w:tc>
        <w:tc>
          <w:tcPr>
            <w:tcW w:w="2880" w:type="dxa"/>
          </w:tcPr>
          <w:p w14:paraId="530F7AB7" w14:textId="77777777" w:rsidR="0052539E" w:rsidRPr="0036421B" w:rsidRDefault="0052539E">
            <w:pPr>
              <w:spacing w:before="100" w:after="100"/>
              <w:ind w:left="302"/>
              <w:jc w:val="left"/>
              <w:rPr>
                <w:sz w:val="22"/>
              </w:rPr>
            </w:pPr>
            <w:r w:rsidRPr="0036421B">
              <w:rPr>
                <w:sz w:val="22"/>
              </w:rPr>
              <w:t>Sr. Programmer</w:t>
            </w:r>
          </w:p>
        </w:tc>
        <w:tc>
          <w:tcPr>
            <w:tcW w:w="1095" w:type="dxa"/>
          </w:tcPr>
          <w:p w14:paraId="13E396F9" w14:textId="77777777" w:rsidR="0052539E" w:rsidRPr="0036421B" w:rsidRDefault="0052539E">
            <w:pPr>
              <w:spacing w:before="100" w:after="100"/>
              <w:jc w:val="center"/>
              <w:rPr>
                <w:sz w:val="22"/>
              </w:rPr>
            </w:pPr>
          </w:p>
        </w:tc>
        <w:tc>
          <w:tcPr>
            <w:tcW w:w="1095" w:type="dxa"/>
          </w:tcPr>
          <w:p w14:paraId="1D2395CB" w14:textId="77777777" w:rsidR="0052539E" w:rsidRPr="0036421B" w:rsidRDefault="0052539E">
            <w:pPr>
              <w:spacing w:before="100" w:after="100"/>
              <w:jc w:val="center"/>
              <w:rPr>
                <w:sz w:val="22"/>
              </w:rPr>
            </w:pPr>
          </w:p>
        </w:tc>
        <w:tc>
          <w:tcPr>
            <w:tcW w:w="1140" w:type="dxa"/>
          </w:tcPr>
          <w:p w14:paraId="79363D39" w14:textId="77777777" w:rsidR="0052539E" w:rsidRPr="0036421B" w:rsidRDefault="0052539E">
            <w:pPr>
              <w:spacing w:before="100" w:after="100"/>
              <w:jc w:val="center"/>
              <w:rPr>
                <w:sz w:val="22"/>
              </w:rPr>
            </w:pPr>
          </w:p>
        </w:tc>
        <w:tc>
          <w:tcPr>
            <w:tcW w:w="1050" w:type="dxa"/>
          </w:tcPr>
          <w:p w14:paraId="30D7A18E" w14:textId="77777777" w:rsidR="0052539E" w:rsidRPr="0036421B" w:rsidRDefault="0052539E">
            <w:pPr>
              <w:spacing w:before="100" w:after="100"/>
              <w:jc w:val="center"/>
              <w:rPr>
                <w:sz w:val="22"/>
              </w:rPr>
            </w:pPr>
          </w:p>
        </w:tc>
        <w:tc>
          <w:tcPr>
            <w:tcW w:w="1095" w:type="dxa"/>
          </w:tcPr>
          <w:p w14:paraId="5B5D8326" w14:textId="77777777" w:rsidR="0052539E" w:rsidRPr="0036421B" w:rsidRDefault="0052539E">
            <w:pPr>
              <w:spacing w:before="100" w:after="100"/>
              <w:jc w:val="center"/>
              <w:rPr>
                <w:sz w:val="22"/>
              </w:rPr>
            </w:pPr>
          </w:p>
        </w:tc>
        <w:tc>
          <w:tcPr>
            <w:tcW w:w="1095" w:type="dxa"/>
          </w:tcPr>
          <w:p w14:paraId="2D7D3C58" w14:textId="77777777" w:rsidR="0052539E" w:rsidRPr="0036421B" w:rsidRDefault="0052539E">
            <w:pPr>
              <w:spacing w:before="100" w:after="100"/>
              <w:jc w:val="center"/>
              <w:rPr>
                <w:sz w:val="22"/>
              </w:rPr>
            </w:pPr>
          </w:p>
        </w:tc>
        <w:tc>
          <w:tcPr>
            <w:tcW w:w="2250" w:type="dxa"/>
          </w:tcPr>
          <w:p w14:paraId="3880D941" w14:textId="77777777" w:rsidR="0052539E" w:rsidRPr="0036421B" w:rsidRDefault="0052539E">
            <w:pPr>
              <w:spacing w:before="100" w:after="100"/>
              <w:jc w:val="center"/>
              <w:rPr>
                <w:sz w:val="22"/>
              </w:rPr>
            </w:pPr>
          </w:p>
        </w:tc>
      </w:tr>
      <w:tr w:rsidR="0052539E" w:rsidRPr="0036421B" w14:paraId="005943DE" w14:textId="77777777">
        <w:trPr>
          <w:cantSplit/>
        </w:trPr>
        <w:tc>
          <w:tcPr>
            <w:tcW w:w="1188" w:type="dxa"/>
          </w:tcPr>
          <w:p w14:paraId="31EE465F" w14:textId="77777777" w:rsidR="0052539E" w:rsidRPr="0036421B" w:rsidRDefault="0052539E">
            <w:pPr>
              <w:spacing w:before="100" w:after="100"/>
              <w:jc w:val="center"/>
              <w:rPr>
                <w:sz w:val="22"/>
              </w:rPr>
            </w:pPr>
            <w:r w:rsidRPr="0036421B">
              <w:rPr>
                <w:sz w:val="22"/>
              </w:rPr>
              <w:lastRenderedPageBreak/>
              <w:t>3.3</w:t>
            </w:r>
          </w:p>
        </w:tc>
        <w:tc>
          <w:tcPr>
            <w:tcW w:w="2880" w:type="dxa"/>
          </w:tcPr>
          <w:p w14:paraId="1D0E89F9" w14:textId="77777777" w:rsidR="0052539E" w:rsidRPr="0036421B" w:rsidRDefault="0052539E">
            <w:pPr>
              <w:spacing w:before="100" w:after="100"/>
              <w:ind w:left="302"/>
              <w:jc w:val="left"/>
              <w:rPr>
                <w:sz w:val="22"/>
              </w:rPr>
            </w:pPr>
            <w:r w:rsidRPr="0036421B">
              <w:rPr>
                <w:sz w:val="22"/>
              </w:rPr>
              <w:t>Sr. Network Specialist, …..  etc.</w:t>
            </w:r>
          </w:p>
        </w:tc>
        <w:tc>
          <w:tcPr>
            <w:tcW w:w="1095" w:type="dxa"/>
          </w:tcPr>
          <w:p w14:paraId="51CFD8AB" w14:textId="77777777" w:rsidR="0052539E" w:rsidRPr="0036421B" w:rsidRDefault="0052539E">
            <w:pPr>
              <w:spacing w:before="100" w:after="100"/>
              <w:jc w:val="center"/>
              <w:rPr>
                <w:sz w:val="22"/>
              </w:rPr>
            </w:pPr>
          </w:p>
        </w:tc>
        <w:tc>
          <w:tcPr>
            <w:tcW w:w="1095" w:type="dxa"/>
          </w:tcPr>
          <w:p w14:paraId="2DB7EF57" w14:textId="77777777" w:rsidR="0052539E" w:rsidRPr="0036421B" w:rsidRDefault="0052539E">
            <w:pPr>
              <w:spacing w:before="100" w:after="100"/>
              <w:jc w:val="center"/>
              <w:rPr>
                <w:sz w:val="22"/>
              </w:rPr>
            </w:pPr>
          </w:p>
        </w:tc>
        <w:tc>
          <w:tcPr>
            <w:tcW w:w="1140" w:type="dxa"/>
          </w:tcPr>
          <w:p w14:paraId="0465A092" w14:textId="77777777" w:rsidR="0052539E" w:rsidRPr="0036421B" w:rsidRDefault="0052539E">
            <w:pPr>
              <w:spacing w:before="100" w:after="100"/>
              <w:jc w:val="center"/>
              <w:rPr>
                <w:sz w:val="22"/>
              </w:rPr>
            </w:pPr>
          </w:p>
        </w:tc>
        <w:tc>
          <w:tcPr>
            <w:tcW w:w="1050" w:type="dxa"/>
          </w:tcPr>
          <w:p w14:paraId="49CDAAD9" w14:textId="77777777" w:rsidR="0052539E" w:rsidRPr="0036421B" w:rsidRDefault="0052539E">
            <w:pPr>
              <w:spacing w:before="100" w:after="100"/>
              <w:jc w:val="center"/>
              <w:rPr>
                <w:sz w:val="22"/>
              </w:rPr>
            </w:pPr>
          </w:p>
        </w:tc>
        <w:tc>
          <w:tcPr>
            <w:tcW w:w="1095" w:type="dxa"/>
          </w:tcPr>
          <w:p w14:paraId="72202E4E" w14:textId="77777777" w:rsidR="0052539E" w:rsidRPr="0036421B" w:rsidRDefault="0052539E">
            <w:pPr>
              <w:spacing w:before="100" w:after="100"/>
              <w:jc w:val="center"/>
              <w:rPr>
                <w:sz w:val="22"/>
              </w:rPr>
            </w:pPr>
          </w:p>
        </w:tc>
        <w:tc>
          <w:tcPr>
            <w:tcW w:w="1095" w:type="dxa"/>
          </w:tcPr>
          <w:p w14:paraId="579D609E" w14:textId="77777777" w:rsidR="0052539E" w:rsidRPr="0036421B" w:rsidRDefault="0052539E">
            <w:pPr>
              <w:spacing w:before="100" w:after="100"/>
              <w:jc w:val="center"/>
              <w:rPr>
                <w:sz w:val="22"/>
              </w:rPr>
            </w:pPr>
          </w:p>
        </w:tc>
        <w:tc>
          <w:tcPr>
            <w:tcW w:w="2250" w:type="dxa"/>
          </w:tcPr>
          <w:p w14:paraId="4B907805" w14:textId="77777777" w:rsidR="0052539E" w:rsidRPr="0036421B" w:rsidRDefault="0052539E">
            <w:pPr>
              <w:spacing w:before="100" w:after="100"/>
              <w:jc w:val="center"/>
              <w:rPr>
                <w:sz w:val="22"/>
              </w:rPr>
            </w:pPr>
          </w:p>
        </w:tc>
      </w:tr>
      <w:tr w:rsidR="0052539E" w:rsidRPr="0036421B" w14:paraId="0415519C" w14:textId="77777777">
        <w:trPr>
          <w:cantSplit/>
        </w:trPr>
        <w:tc>
          <w:tcPr>
            <w:tcW w:w="1188" w:type="dxa"/>
          </w:tcPr>
          <w:p w14:paraId="7B8D4C46" w14:textId="77777777" w:rsidR="0052539E" w:rsidRPr="0036421B" w:rsidRDefault="0052539E">
            <w:pPr>
              <w:spacing w:before="100" w:after="100"/>
              <w:jc w:val="center"/>
              <w:rPr>
                <w:sz w:val="22"/>
              </w:rPr>
            </w:pPr>
            <w:r w:rsidRPr="0036421B">
              <w:rPr>
                <w:sz w:val="22"/>
              </w:rPr>
              <w:t>4.</w:t>
            </w:r>
          </w:p>
        </w:tc>
        <w:tc>
          <w:tcPr>
            <w:tcW w:w="2880" w:type="dxa"/>
          </w:tcPr>
          <w:p w14:paraId="76B41536" w14:textId="77777777" w:rsidR="0052539E" w:rsidRPr="0036421B" w:rsidRDefault="0052539E">
            <w:pPr>
              <w:pStyle w:val="tabletxt"/>
              <w:spacing w:before="100" w:after="100"/>
            </w:pPr>
            <w:r w:rsidRPr="0036421B">
              <w:t>Telecommunications costs [to be detailed]</w:t>
            </w:r>
          </w:p>
        </w:tc>
        <w:tc>
          <w:tcPr>
            <w:tcW w:w="1095" w:type="dxa"/>
          </w:tcPr>
          <w:p w14:paraId="759EA389" w14:textId="77777777" w:rsidR="0052539E" w:rsidRPr="0036421B" w:rsidRDefault="0052539E">
            <w:pPr>
              <w:spacing w:before="100" w:after="100"/>
              <w:jc w:val="center"/>
              <w:rPr>
                <w:sz w:val="22"/>
              </w:rPr>
            </w:pPr>
          </w:p>
        </w:tc>
        <w:tc>
          <w:tcPr>
            <w:tcW w:w="1095" w:type="dxa"/>
          </w:tcPr>
          <w:p w14:paraId="61F4C6C3" w14:textId="77777777" w:rsidR="0052539E" w:rsidRPr="0036421B" w:rsidRDefault="0052539E">
            <w:pPr>
              <w:spacing w:before="100" w:after="100"/>
              <w:jc w:val="center"/>
              <w:rPr>
                <w:sz w:val="22"/>
              </w:rPr>
            </w:pPr>
          </w:p>
        </w:tc>
        <w:tc>
          <w:tcPr>
            <w:tcW w:w="1140" w:type="dxa"/>
          </w:tcPr>
          <w:p w14:paraId="067A1AC2" w14:textId="77777777" w:rsidR="0052539E" w:rsidRPr="0036421B" w:rsidRDefault="0052539E">
            <w:pPr>
              <w:spacing w:before="100" w:after="100"/>
              <w:jc w:val="center"/>
              <w:rPr>
                <w:sz w:val="22"/>
              </w:rPr>
            </w:pPr>
          </w:p>
        </w:tc>
        <w:tc>
          <w:tcPr>
            <w:tcW w:w="1050" w:type="dxa"/>
          </w:tcPr>
          <w:p w14:paraId="156137E1" w14:textId="77777777" w:rsidR="0052539E" w:rsidRPr="0036421B" w:rsidRDefault="0052539E">
            <w:pPr>
              <w:spacing w:before="100" w:after="100"/>
              <w:jc w:val="center"/>
              <w:rPr>
                <w:sz w:val="22"/>
              </w:rPr>
            </w:pPr>
          </w:p>
        </w:tc>
        <w:tc>
          <w:tcPr>
            <w:tcW w:w="1095" w:type="dxa"/>
          </w:tcPr>
          <w:p w14:paraId="4DA97D71" w14:textId="77777777" w:rsidR="0052539E" w:rsidRPr="0036421B" w:rsidRDefault="0052539E">
            <w:pPr>
              <w:spacing w:before="100" w:after="100"/>
              <w:jc w:val="center"/>
              <w:rPr>
                <w:sz w:val="22"/>
              </w:rPr>
            </w:pPr>
          </w:p>
        </w:tc>
        <w:tc>
          <w:tcPr>
            <w:tcW w:w="1095" w:type="dxa"/>
          </w:tcPr>
          <w:p w14:paraId="7A3E358F" w14:textId="77777777" w:rsidR="0052539E" w:rsidRPr="0036421B" w:rsidRDefault="0052539E">
            <w:pPr>
              <w:spacing w:before="100" w:after="100"/>
              <w:jc w:val="center"/>
              <w:rPr>
                <w:sz w:val="22"/>
              </w:rPr>
            </w:pPr>
          </w:p>
        </w:tc>
        <w:tc>
          <w:tcPr>
            <w:tcW w:w="2250" w:type="dxa"/>
          </w:tcPr>
          <w:p w14:paraId="3F99A32A" w14:textId="77777777" w:rsidR="0052539E" w:rsidRPr="0036421B" w:rsidRDefault="0052539E">
            <w:pPr>
              <w:spacing w:before="100" w:after="100"/>
              <w:jc w:val="center"/>
              <w:rPr>
                <w:sz w:val="22"/>
              </w:rPr>
            </w:pPr>
          </w:p>
        </w:tc>
      </w:tr>
      <w:tr w:rsidR="0052539E" w:rsidRPr="0036421B" w14:paraId="6D951F3A" w14:textId="77777777">
        <w:trPr>
          <w:cantSplit/>
        </w:trPr>
        <w:tc>
          <w:tcPr>
            <w:tcW w:w="1188" w:type="dxa"/>
          </w:tcPr>
          <w:p w14:paraId="40E88EDC" w14:textId="77777777" w:rsidR="0052539E" w:rsidRPr="0036421B" w:rsidRDefault="0052539E">
            <w:pPr>
              <w:spacing w:before="100" w:after="100"/>
              <w:jc w:val="center"/>
              <w:rPr>
                <w:sz w:val="22"/>
              </w:rPr>
            </w:pPr>
            <w:r w:rsidRPr="0036421B">
              <w:rPr>
                <w:sz w:val="22"/>
              </w:rPr>
              <w:t>5.</w:t>
            </w:r>
          </w:p>
        </w:tc>
        <w:tc>
          <w:tcPr>
            <w:tcW w:w="2880" w:type="dxa"/>
          </w:tcPr>
          <w:p w14:paraId="34BD68D0" w14:textId="77777777" w:rsidR="0052539E" w:rsidRPr="0036421B" w:rsidRDefault="0052539E">
            <w:pPr>
              <w:pStyle w:val="tabletxt"/>
              <w:spacing w:before="100" w:after="100"/>
            </w:pPr>
            <w:r w:rsidRPr="0036421B">
              <w:t>[Identify other recurrent costs as may apply]</w:t>
            </w:r>
          </w:p>
        </w:tc>
        <w:tc>
          <w:tcPr>
            <w:tcW w:w="1095" w:type="dxa"/>
          </w:tcPr>
          <w:p w14:paraId="616AB3B3" w14:textId="77777777" w:rsidR="0052539E" w:rsidRPr="0036421B" w:rsidRDefault="0052539E">
            <w:pPr>
              <w:spacing w:before="100" w:after="100"/>
              <w:jc w:val="center"/>
              <w:rPr>
                <w:sz w:val="22"/>
              </w:rPr>
            </w:pPr>
          </w:p>
        </w:tc>
        <w:tc>
          <w:tcPr>
            <w:tcW w:w="1095" w:type="dxa"/>
          </w:tcPr>
          <w:p w14:paraId="557CC673" w14:textId="77777777" w:rsidR="0052539E" w:rsidRPr="0036421B" w:rsidRDefault="0052539E">
            <w:pPr>
              <w:spacing w:before="100" w:after="100"/>
              <w:jc w:val="center"/>
              <w:rPr>
                <w:sz w:val="22"/>
              </w:rPr>
            </w:pPr>
          </w:p>
        </w:tc>
        <w:tc>
          <w:tcPr>
            <w:tcW w:w="1140" w:type="dxa"/>
          </w:tcPr>
          <w:p w14:paraId="2ED5FD40" w14:textId="77777777" w:rsidR="0052539E" w:rsidRPr="0036421B" w:rsidRDefault="0052539E">
            <w:pPr>
              <w:spacing w:before="100" w:after="100"/>
              <w:jc w:val="center"/>
              <w:rPr>
                <w:sz w:val="22"/>
              </w:rPr>
            </w:pPr>
          </w:p>
        </w:tc>
        <w:tc>
          <w:tcPr>
            <w:tcW w:w="1050" w:type="dxa"/>
          </w:tcPr>
          <w:p w14:paraId="62614110" w14:textId="77777777" w:rsidR="0052539E" w:rsidRPr="0036421B" w:rsidRDefault="0052539E">
            <w:pPr>
              <w:spacing w:before="100" w:after="100"/>
              <w:jc w:val="center"/>
              <w:rPr>
                <w:sz w:val="22"/>
              </w:rPr>
            </w:pPr>
          </w:p>
        </w:tc>
        <w:tc>
          <w:tcPr>
            <w:tcW w:w="1095" w:type="dxa"/>
          </w:tcPr>
          <w:p w14:paraId="4809E139" w14:textId="77777777" w:rsidR="0052539E" w:rsidRPr="0036421B" w:rsidRDefault="0052539E">
            <w:pPr>
              <w:spacing w:before="100" w:after="100"/>
              <w:jc w:val="center"/>
              <w:rPr>
                <w:sz w:val="22"/>
              </w:rPr>
            </w:pPr>
          </w:p>
        </w:tc>
        <w:tc>
          <w:tcPr>
            <w:tcW w:w="1095" w:type="dxa"/>
          </w:tcPr>
          <w:p w14:paraId="3E121C74" w14:textId="77777777" w:rsidR="0052539E" w:rsidRPr="0036421B" w:rsidRDefault="0052539E">
            <w:pPr>
              <w:spacing w:before="100" w:after="100"/>
              <w:jc w:val="center"/>
              <w:rPr>
                <w:sz w:val="22"/>
              </w:rPr>
            </w:pPr>
          </w:p>
        </w:tc>
        <w:tc>
          <w:tcPr>
            <w:tcW w:w="2250" w:type="dxa"/>
          </w:tcPr>
          <w:p w14:paraId="57DA5253" w14:textId="77777777" w:rsidR="0052539E" w:rsidRPr="0036421B" w:rsidRDefault="0052539E">
            <w:pPr>
              <w:spacing w:before="100" w:after="100"/>
              <w:jc w:val="center"/>
              <w:rPr>
                <w:sz w:val="22"/>
              </w:rPr>
            </w:pPr>
          </w:p>
        </w:tc>
      </w:tr>
      <w:tr w:rsidR="0052539E" w:rsidRPr="0036421B" w14:paraId="2FD23F3F" w14:textId="77777777">
        <w:trPr>
          <w:cantSplit/>
        </w:trPr>
        <w:tc>
          <w:tcPr>
            <w:tcW w:w="1188" w:type="dxa"/>
          </w:tcPr>
          <w:p w14:paraId="0CDBF58D" w14:textId="77777777" w:rsidR="0052539E" w:rsidRPr="0036421B" w:rsidRDefault="0052539E">
            <w:pPr>
              <w:spacing w:before="100" w:after="100"/>
              <w:jc w:val="center"/>
              <w:rPr>
                <w:sz w:val="22"/>
              </w:rPr>
            </w:pPr>
          </w:p>
        </w:tc>
        <w:tc>
          <w:tcPr>
            <w:tcW w:w="2880" w:type="dxa"/>
          </w:tcPr>
          <w:p w14:paraId="6D67D0E7" w14:textId="77777777" w:rsidR="0052539E" w:rsidRPr="0036421B" w:rsidRDefault="0052539E">
            <w:pPr>
              <w:spacing w:before="100" w:after="100"/>
              <w:jc w:val="left"/>
              <w:rPr>
                <w:sz w:val="22"/>
              </w:rPr>
            </w:pPr>
            <w:r w:rsidRPr="0036421B">
              <w:rPr>
                <w:sz w:val="22"/>
              </w:rPr>
              <w:t>Annual Subtotals:</w:t>
            </w:r>
          </w:p>
        </w:tc>
        <w:tc>
          <w:tcPr>
            <w:tcW w:w="1095" w:type="dxa"/>
          </w:tcPr>
          <w:p w14:paraId="42C60DFA" w14:textId="77777777" w:rsidR="0052539E" w:rsidRPr="0036421B" w:rsidRDefault="0052539E">
            <w:pPr>
              <w:spacing w:before="100" w:after="100"/>
              <w:jc w:val="center"/>
              <w:rPr>
                <w:sz w:val="22"/>
              </w:rPr>
            </w:pPr>
          </w:p>
        </w:tc>
        <w:tc>
          <w:tcPr>
            <w:tcW w:w="1095" w:type="dxa"/>
          </w:tcPr>
          <w:p w14:paraId="43130490" w14:textId="77777777" w:rsidR="0052539E" w:rsidRPr="0036421B" w:rsidRDefault="0052539E">
            <w:pPr>
              <w:spacing w:before="100" w:after="100"/>
              <w:jc w:val="center"/>
              <w:rPr>
                <w:sz w:val="22"/>
              </w:rPr>
            </w:pPr>
          </w:p>
        </w:tc>
        <w:tc>
          <w:tcPr>
            <w:tcW w:w="1140" w:type="dxa"/>
          </w:tcPr>
          <w:p w14:paraId="4BA2F2DC" w14:textId="77777777" w:rsidR="0052539E" w:rsidRPr="0036421B" w:rsidRDefault="0052539E">
            <w:pPr>
              <w:spacing w:before="100" w:after="100"/>
              <w:jc w:val="center"/>
              <w:rPr>
                <w:sz w:val="22"/>
              </w:rPr>
            </w:pPr>
          </w:p>
        </w:tc>
        <w:tc>
          <w:tcPr>
            <w:tcW w:w="1050" w:type="dxa"/>
          </w:tcPr>
          <w:p w14:paraId="454BC700" w14:textId="77777777" w:rsidR="0052539E" w:rsidRPr="0036421B" w:rsidRDefault="0052539E">
            <w:pPr>
              <w:spacing w:before="100" w:after="100"/>
              <w:jc w:val="center"/>
              <w:rPr>
                <w:sz w:val="22"/>
              </w:rPr>
            </w:pPr>
          </w:p>
        </w:tc>
        <w:tc>
          <w:tcPr>
            <w:tcW w:w="1095" w:type="dxa"/>
          </w:tcPr>
          <w:p w14:paraId="071E261E" w14:textId="77777777" w:rsidR="0052539E" w:rsidRPr="0036421B" w:rsidRDefault="0052539E">
            <w:pPr>
              <w:spacing w:before="100" w:after="100"/>
              <w:jc w:val="center"/>
              <w:rPr>
                <w:sz w:val="22"/>
              </w:rPr>
            </w:pPr>
          </w:p>
        </w:tc>
        <w:tc>
          <w:tcPr>
            <w:tcW w:w="1095" w:type="dxa"/>
          </w:tcPr>
          <w:p w14:paraId="2AA8FB95" w14:textId="77777777" w:rsidR="0052539E" w:rsidRPr="0036421B" w:rsidRDefault="0052539E">
            <w:pPr>
              <w:spacing w:before="100" w:after="100"/>
              <w:jc w:val="center"/>
              <w:rPr>
                <w:sz w:val="22"/>
              </w:rPr>
            </w:pPr>
          </w:p>
        </w:tc>
        <w:tc>
          <w:tcPr>
            <w:tcW w:w="2250" w:type="dxa"/>
          </w:tcPr>
          <w:p w14:paraId="2FC83CD3" w14:textId="77777777" w:rsidR="0052539E" w:rsidRPr="0036421B" w:rsidRDefault="0052539E">
            <w:pPr>
              <w:spacing w:before="100" w:after="100"/>
              <w:jc w:val="center"/>
              <w:rPr>
                <w:sz w:val="22"/>
              </w:rPr>
            </w:pPr>
            <w:r w:rsidRPr="0036421B">
              <w:rPr>
                <w:sz w:val="22"/>
              </w:rPr>
              <w:t>- -</w:t>
            </w:r>
          </w:p>
        </w:tc>
      </w:tr>
      <w:tr w:rsidR="0052539E" w:rsidRPr="0036421B" w14:paraId="7FC713DD" w14:textId="77777777">
        <w:trPr>
          <w:cantSplit/>
        </w:trPr>
        <w:tc>
          <w:tcPr>
            <w:tcW w:w="10638" w:type="dxa"/>
            <w:gridSpan w:val="8"/>
          </w:tcPr>
          <w:p w14:paraId="2FD13080" w14:textId="77777777" w:rsidR="0052539E" w:rsidRPr="0036421B" w:rsidRDefault="0052539E">
            <w:pPr>
              <w:spacing w:before="100" w:after="100"/>
              <w:jc w:val="right"/>
              <w:rPr>
                <w:sz w:val="22"/>
              </w:rPr>
            </w:pPr>
            <w:r w:rsidRPr="0036421B">
              <w:rPr>
                <w:sz w:val="22"/>
              </w:rPr>
              <w:t xml:space="preserve">Cumulative Subtotal (to </w:t>
            </w:r>
            <w:r w:rsidRPr="0036421B">
              <w:rPr>
                <w:i/>
                <w:sz w:val="22"/>
              </w:rPr>
              <w:t xml:space="preserve">[ insert: </w:t>
            </w:r>
            <w:r w:rsidRPr="0036421B">
              <w:rPr>
                <w:b/>
                <w:i/>
                <w:sz w:val="22"/>
              </w:rPr>
              <w:t>currency </w:t>
            </w:r>
            <w:r w:rsidRPr="0036421B">
              <w:rPr>
                <w:sz w:val="22"/>
              </w:rPr>
              <w:t xml:space="preserve">] entry for </w:t>
            </w:r>
            <w:r w:rsidRPr="0036421B">
              <w:rPr>
                <w:i/>
                <w:sz w:val="22"/>
              </w:rPr>
              <w:t xml:space="preserve">[ insert:  </w:t>
            </w:r>
            <w:r w:rsidRPr="0036421B">
              <w:rPr>
                <w:b/>
                <w:i/>
                <w:sz w:val="22"/>
              </w:rPr>
              <w:t>line item</w:t>
            </w:r>
            <w:r w:rsidRPr="0036421B">
              <w:rPr>
                <w:sz w:val="22"/>
              </w:rPr>
              <w:t> </w:t>
            </w:r>
            <w:r w:rsidRPr="0036421B">
              <w:rPr>
                <w:i/>
                <w:sz w:val="22"/>
              </w:rPr>
              <w:t>]</w:t>
            </w:r>
            <w:r w:rsidRPr="0036421B">
              <w:rPr>
                <w:sz w:val="22"/>
              </w:rPr>
              <w:t xml:space="preserve"> in the Recurrent Cost Summary Table)</w:t>
            </w:r>
          </w:p>
        </w:tc>
        <w:tc>
          <w:tcPr>
            <w:tcW w:w="2250" w:type="dxa"/>
          </w:tcPr>
          <w:p w14:paraId="073E6576" w14:textId="77777777" w:rsidR="0052539E" w:rsidRPr="0036421B" w:rsidRDefault="0052539E">
            <w:pPr>
              <w:spacing w:before="100" w:after="100"/>
              <w:jc w:val="center"/>
              <w:rPr>
                <w:sz w:val="22"/>
              </w:rPr>
            </w:pPr>
          </w:p>
        </w:tc>
      </w:tr>
    </w:tbl>
    <w:p w14:paraId="135207BD" w14:textId="77777777" w:rsidR="0052539E" w:rsidRPr="0036421B" w:rsidRDefault="0052539E">
      <w:pPr>
        <w:spacing w:before="80" w:after="80"/>
        <w:ind w:left="1267" w:hanging="1267"/>
        <w:rPr>
          <w:b/>
          <w:sz w:val="22"/>
        </w:rPr>
      </w:pPr>
    </w:p>
    <w:p w14:paraId="4CFF9A47" w14:textId="77777777" w:rsidR="0052539E" w:rsidRPr="0036421B" w:rsidRDefault="0052539E">
      <w:pPr>
        <w:spacing w:before="80" w:after="80"/>
        <w:ind w:left="1267" w:hanging="1267"/>
        <w:rPr>
          <w:sz w:val="2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320"/>
        <w:gridCol w:w="360"/>
        <w:gridCol w:w="4248"/>
      </w:tblGrid>
      <w:tr w:rsidR="0052539E" w:rsidRPr="0036421B" w14:paraId="76E58470" w14:textId="77777777">
        <w:trPr>
          <w:cantSplit/>
          <w:jc w:val="center"/>
        </w:trPr>
        <w:tc>
          <w:tcPr>
            <w:tcW w:w="4320" w:type="dxa"/>
          </w:tcPr>
          <w:p w14:paraId="04CE6D9D" w14:textId="77777777" w:rsidR="0052539E" w:rsidRPr="0036421B" w:rsidRDefault="0052539E">
            <w:pPr>
              <w:spacing w:before="100" w:after="100"/>
              <w:jc w:val="right"/>
              <w:rPr>
                <w:sz w:val="22"/>
              </w:rPr>
            </w:pPr>
            <w:r w:rsidRPr="0036421B">
              <w:rPr>
                <w:sz w:val="22"/>
              </w:rPr>
              <w:t>Name of Bidder:</w:t>
            </w:r>
          </w:p>
        </w:tc>
        <w:tc>
          <w:tcPr>
            <w:tcW w:w="360" w:type="dxa"/>
          </w:tcPr>
          <w:p w14:paraId="7E4FCF03" w14:textId="77777777" w:rsidR="0052539E" w:rsidRPr="0036421B" w:rsidRDefault="0052539E">
            <w:pPr>
              <w:spacing w:before="100" w:after="100"/>
              <w:jc w:val="center"/>
              <w:rPr>
                <w:sz w:val="22"/>
              </w:rPr>
            </w:pPr>
          </w:p>
        </w:tc>
        <w:tc>
          <w:tcPr>
            <w:tcW w:w="4248" w:type="dxa"/>
          </w:tcPr>
          <w:p w14:paraId="56C5A205" w14:textId="77777777" w:rsidR="0052539E" w:rsidRPr="0036421B" w:rsidRDefault="0052539E">
            <w:pPr>
              <w:spacing w:before="100" w:after="100"/>
              <w:jc w:val="center"/>
              <w:rPr>
                <w:sz w:val="22"/>
              </w:rPr>
            </w:pPr>
          </w:p>
        </w:tc>
      </w:tr>
      <w:tr w:rsidR="0052539E" w:rsidRPr="0036421B" w14:paraId="3579994B" w14:textId="77777777">
        <w:trPr>
          <w:cantSplit/>
          <w:trHeight w:hRule="exact" w:val="240"/>
          <w:jc w:val="center"/>
        </w:trPr>
        <w:tc>
          <w:tcPr>
            <w:tcW w:w="4320" w:type="dxa"/>
          </w:tcPr>
          <w:p w14:paraId="5E16A8BC" w14:textId="77777777" w:rsidR="0052539E" w:rsidRPr="0036421B" w:rsidRDefault="0052539E">
            <w:pPr>
              <w:spacing w:before="100" w:after="100"/>
              <w:jc w:val="right"/>
              <w:rPr>
                <w:sz w:val="22"/>
              </w:rPr>
            </w:pPr>
          </w:p>
        </w:tc>
        <w:tc>
          <w:tcPr>
            <w:tcW w:w="360" w:type="dxa"/>
          </w:tcPr>
          <w:p w14:paraId="26540B71" w14:textId="77777777" w:rsidR="0052539E" w:rsidRPr="0036421B" w:rsidRDefault="0052539E">
            <w:pPr>
              <w:spacing w:before="100" w:after="100"/>
              <w:jc w:val="center"/>
              <w:rPr>
                <w:sz w:val="22"/>
              </w:rPr>
            </w:pPr>
          </w:p>
        </w:tc>
        <w:tc>
          <w:tcPr>
            <w:tcW w:w="4248" w:type="dxa"/>
          </w:tcPr>
          <w:p w14:paraId="0147AB0C" w14:textId="77777777" w:rsidR="0052539E" w:rsidRPr="0036421B" w:rsidRDefault="0052539E">
            <w:pPr>
              <w:spacing w:before="100" w:after="100"/>
              <w:jc w:val="center"/>
              <w:rPr>
                <w:sz w:val="22"/>
              </w:rPr>
            </w:pPr>
          </w:p>
        </w:tc>
      </w:tr>
      <w:tr w:rsidR="0052539E" w:rsidRPr="0036421B" w14:paraId="0ADE1D74" w14:textId="77777777">
        <w:trPr>
          <w:cantSplit/>
          <w:jc w:val="center"/>
        </w:trPr>
        <w:tc>
          <w:tcPr>
            <w:tcW w:w="4320" w:type="dxa"/>
          </w:tcPr>
          <w:p w14:paraId="14FA92FD" w14:textId="77777777" w:rsidR="0052539E" w:rsidRPr="0036421B" w:rsidRDefault="0052539E">
            <w:pPr>
              <w:spacing w:before="100" w:after="100"/>
              <w:jc w:val="right"/>
              <w:rPr>
                <w:sz w:val="22"/>
              </w:rPr>
            </w:pPr>
            <w:r w:rsidRPr="0036421B">
              <w:rPr>
                <w:sz w:val="22"/>
              </w:rPr>
              <w:t>Authorized Signature of Bidder:</w:t>
            </w:r>
          </w:p>
        </w:tc>
        <w:tc>
          <w:tcPr>
            <w:tcW w:w="360" w:type="dxa"/>
          </w:tcPr>
          <w:p w14:paraId="6BE5B073" w14:textId="77777777" w:rsidR="0052539E" w:rsidRPr="0036421B" w:rsidRDefault="0052539E">
            <w:pPr>
              <w:spacing w:before="100" w:after="100"/>
              <w:jc w:val="center"/>
              <w:rPr>
                <w:sz w:val="22"/>
              </w:rPr>
            </w:pPr>
          </w:p>
        </w:tc>
        <w:tc>
          <w:tcPr>
            <w:tcW w:w="4248" w:type="dxa"/>
          </w:tcPr>
          <w:p w14:paraId="65AF22FC" w14:textId="77777777" w:rsidR="0052539E" w:rsidRPr="0036421B" w:rsidRDefault="0052539E">
            <w:pPr>
              <w:spacing w:before="100" w:after="100"/>
              <w:jc w:val="center"/>
              <w:rPr>
                <w:sz w:val="22"/>
              </w:rPr>
            </w:pPr>
          </w:p>
        </w:tc>
      </w:tr>
      <w:tr w:rsidR="0052539E" w:rsidRPr="0036421B" w14:paraId="5B1F7AF8" w14:textId="77777777">
        <w:trPr>
          <w:cantSplit/>
          <w:trHeight w:hRule="exact" w:val="240"/>
          <w:jc w:val="center"/>
        </w:trPr>
        <w:tc>
          <w:tcPr>
            <w:tcW w:w="4320" w:type="dxa"/>
          </w:tcPr>
          <w:p w14:paraId="061CA0F1" w14:textId="77777777" w:rsidR="0052539E" w:rsidRPr="0036421B" w:rsidRDefault="0052539E">
            <w:pPr>
              <w:spacing w:before="100" w:after="100"/>
              <w:rPr>
                <w:sz w:val="22"/>
              </w:rPr>
            </w:pPr>
          </w:p>
        </w:tc>
        <w:tc>
          <w:tcPr>
            <w:tcW w:w="360" w:type="dxa"/>
          </w:tcPr>
          <w:p w14:paraId="13570110" w14:textId="77777777" w:rsidR="0052539E" w:rsidRPr="0036421B" w:rsidRDefault="0052539E">
            <w:pPr>
              <w:spacing w:before="100" w:after="100"/>
              <w:jc w:val="center"/>
              <w:rPr>
                <w:sz w:val="22"/>
              </w:rPr>
            </w:pPr>
          </w:p>
        </w:tc>
        <w:tc>
          <w:tcPr>
            <w:tcW w:w="4248" w:type="dxa"/>
          </w:tcPr>
          <w:p w14:paraId="0BD08F8B" w14:textId="77777777" w:rsidR="0052539E" w:rsidRPr="0036421B" w:rsidRDefault="0052539E">
            <w:pPr>
              <w:spacing w:before="100" w:after="100"/>
              <w:jc w:val="center"/>
              <w:rPr>
                <w:sz w:val="22"/>
              </w:rPr>
            </w:pPr>
          </w:p>
        </w:tc>
      </w:tr>
    </w:tbl>
    <w:p w14:paraId="61BD7421" w14:textId="77777777" w:rsidR="0052539E" w:rsidRPr="0036421B" w:rsidRDefault="0052539E">
      <w:pPr>
        <w:pStyle w:val="Head82"/>
      </w:pPr>
      <w:r w:rsidRPr="0036421B">
        <w:rPr>
          <w:sz w:val="22"/>
        </w:rPr>
        <w:br w:type="page"/>
      </w:r>
      <w:bookmarkStart w:id="461" w:name="_Toc521497245"/>
      <w:bookmarkStart w:id="462" w:name="_Toc252314530"/>
      <w:r w:rsidRPr="0036421B">
        <w:lastRenderedPageBreak/>
        <w:t>2.7</w:t>
      </w:r>
      <w:r w:rsidRPr="0036421B">
        <w:tab/>
      </w:r>
      <w:bookmarkStart w:id="463" w:name="_Hlt529125927"/>
      <w:bookmarkEnd w:id="463"/>
      <w:r w:rsidRPr="0036421B">
        <w:t>Country of Origin Code Table</w:t>
      </w:r>
      <w:bookmarkEnd w:id="461"/>
      <w:bookmarkEnd w:id="462"/>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880"/>
        <w:gridCol w:w="1440"/>
        <w:gridCol w:w="360"/>
        <w:gridCol w:w="2628"/>
        <w:gridCol w:w="1530"/>
        <w:gridCol w:w="360"/>
        <w:gridCol w:w="2250"/>
        <w:gridCol w:w="1440"/>
      </w:tblGrid>
      <w:tr w:rsidR="0052539E" w:rsidRPr="0036421B" w14:paraId="211F15F8" w14:textId="77777777">
        <w:trPr>
          <w:cantSplit/>
          <w:tblHeader/>
        </w:trPr>
        <w:tc>
          <w:tcPr>
            <w:tcW w:w="2880" w:type="dxa"/>
          </w:tcPr>
          <w:p w14:paraId="3C1CEF61" w14:textId="77777777" w:rsidR="0052539E" w:rsidRPr="0036421B" w:rsidRDefault="0052539E">
            <w:pPr>
              <w:spacing w:before="100" w:after="100"/>
              <w:jc w:val="center"/>
              <w:rPr>
                <w:sz w:val="22"/>
              </w:rPr>
            </w:pPr>
            <w:r w:rsidRPr="0036421B">
              <w:rPr>
                <w:sz w:val="22"/>
              </w:rPr>
              <w:t>Country of Origin</w:t>
            </w:r>
          </w:p>
        </w:tc>
        <w:tc>
          <w:tcPr>
            <w:tcW w:w="1440" w:type="dxa"/>
          </w:tcPr>
          <w:p w14:paraId="3D182A77" w14:textId="77777777" w:rsidR="0052539E" w:rsidRPr="0036421B" w:rsidRDefault="0052539E">
            <w:pPr>
              <w:spacing w:before="100" w:after="100"/>
              <w:jc w:val="center"/>
              <w:rPr>
                <w:sz w:val="22"/>
              </w:rPr>
            </w:pPr>
            <w:r w:rsidRPr="0036421B">
              <w:rPr>
                <w:sz w:val="22"/>
              </w:rPr>
              <w:t>Country Code</w:t>
            </w:r>
          </w:p>
        </w:tc>
        <w:tc>
          <w:tcPr>
            <w:tcW w:w="360" w:type="dxa"/>
          </w:tcPr>
          <w:p w14:paraId="6321E2FB" w14:textId="77777777" w:rsidR="0052539E" w:rsidRPr="0036421B" w:rsidRDefault="0052539E">
            <w:pPr>
              <w:spacing w:before="100" w:after="100"/>
              <w:jc w:val="center"/>
              <w:rPr>
                <w:sz w:val="22"/>
              </w:rPr>
            </w:pPr>
          </w:p>
        </w:tc>
        <w:tc>
          <w:tcPr>
            <w:tcW w:w="2628" w:type="dxa"/>
          </w:tcPr>
          <w:p w14:paraId="260DA987" w14:textId="77777777" w:rsidR="0052539E" w:rsidRPr="0036421B" w:rsidRDefault="0052539E">
            <w:pPr>
              <w:spacing w:before="100" w:after="100"/>
              <w:jc w:val="center"/>
              <w:rPr>
                <w:sz w:val="22"/>
              </w:rPr>
            </w:pPr>
            <w:r w:rsidRPr="0036421B">
              <w:rPr>
                <w:sz w:val="22"/>
              </w:rPr>
              <w:t>Country of Origin</w:t>
            </w:r>
          </w:p>
        </w:tc>
        <w:tc>
          <w:tcPr>
            <w:tcW w:w="1530" w:type="dxa"/>
          </w:tcPr>
          <w:p w14:paraId="752D5A8F" w14:textId="77777777" w:rsidR="0052539E" w:rsidRPr="0036421B" w:rsidRDefault="0052539E">
            <w:pPr>
              <w:spacing w:before="100" w:after="100"/>
              <w:jc w:val="center"/>
              <w:rPr>
                <w:sz w:val="22"/>
              </w:rPr>
            </w:pPr>
            <w:r w:rsidRPr="0036421B">
              <w:rPr>
                <w:sz w:val="22"/>
              </w:rPr>
              <w:t>Country Code</w:t>
            </w:r>
          </w:p>
        </w:tc>
        <w:tc>
          <w:tcPr>
            <w:tcW w:w="360" w:type="dxa"/>
          </w:tcPr>
          <w:p w14:paraId="67F81AD4" w14:textId="77777777" w:rsidR="0052539E" w:rsidRPr="0036421B" w:rsidRDefault="0052539E">
            <w:pPr>
              <w:spacing w:before="100" w:after="100"/>
              <w:jc w:val="center"/>
              <w:rPr>
                <w:sz w:val="22"/>
              </w:rPr>
            </w:pPr>
          </w:p>
        </w:tc>
        <w:tc>
          <w:tcPr>
            <w:tcW w:w="2250" w:type="dxa"/>
          </w:tcPr>
          <w:p w14:paraId="342A3306" w14:textId="77777777" w:rsidR="0052539E" w:rsidRPr="0036421B" w:rsidRDefault="0052539E">
            <w:pPr>
              <w:spacing w:before="100" w:after="100"/>
              <w:jc w:val="center"/>
              <w:rPr>
                <w:sz w:val="22"/>
              </w:rPr>
            </w:pPr>
            <w:r w:rsidRPr="0036421B">
              <w:rPr>
                <w:sz w:val="22"/>
              </w:rPr>
              <w:t>Country of Origin</w:t>
            </w:r>
          </w:p>
        </w:tc>
        <w:tc>
          <w:tcPr>
            <w:tcW w:w="1440" w:type="dxa"/>
          </w:tcPr>
          <w:p w14:paraId="51F43842" w14:textId="77777777" w:rsidR="0052539E" w:rsidRPr="0036421B" w:rsidRDefault="0052539E">
            <w:pPr>
              <w:spacing w:before="100" w:after="100"/>
              <w:jc w:val="center"/>
              <w:rPr>
                <w:sz w:val="22"/>
              </w:rPr>
            </w:pPr>
            <w:r w:rsidRPr="0036421B">
              <w:rPr>
                <w:sz w:val="22"/>
              </w:rPr>
              <w:t>Country Code</w:t>
            </w:r>
          </w:p>
        </w:tc>
      </w:tr>
      <w:tr w:rsidR="0052539E" w:rsidRPr="0036421B" w14:paraId="62E14329" w14:textId="77777777">
        <w:trPr>
          <w:cantSplit/>
          <w:trHeight w:hRule="exact" w:val="240"/>
          <w:tblHeader/>
        </w:trPr>
        <w:tc>
          <w:tcPr>
            <w:tcW w:w="2880" w:type="dxa"/>
          </w:tcPr>
          <w:p w14:paraId="409A8457" w14:textId="77777777" w:rsidR="0052539E" w:rsidRPr="0036421B" w:rsidRDefault="0052539E">
            <w:pPr>
              <w:spacing w:before="100" w:after="100"/>
              <w:jc w:val="center"/>
              <w:rPr>
                <w:sz w:val="22"/>
              </w:rPr>
            </w:pPr>
          </w:p>
        </w:tc>
        <w:tc>
          <w:tcPr>
            <w:tcW w:w="1440" w:type="dxa"/>
          </w:tcPr>
          <w:p w14:paraId="02D3CEC2" w14:textId="77777777" w:rsidR="0052539E" w:rsidRPr="0036421B" w:rsidRDefault="0052539E">
            <w:pPr>
              <w:spacing w:before="100" w:after="100"/>
              <w:jc w:val="center"/>
              <w:rPr>
                <w:sz w:val="22"/>
              </w:rPr>
            </w:pPr>
          </w:p>
        </w:tc>
        <w:tc>
          <w:tcPr>
            <w:tcW w:w="360" w:type="dxa"/>
          </w:tcPr>
          <w:p w14:paraId="12AF9117" w14:textId="77777777" w:rsidR="0052539E" w:rsidRPr="0036421B" w:rsidRDefault="0052539E">
            <w:pPr>
              <w:spacing w:before="100" w:after="100"/>
              <w:jc w:val="center"/>
              <w:rPr>
                <w:sz w:val="22"/>
              </w:rPr>
            </w:pPr>
          </w:p>
        </w:tc>
        <w:tc>
          <w:tcPr>
            <w:tcW w:w="2628" w:type="dxa"/>
          </w:tcPr>
          <w:p w14:paraId="745DE410" w14:textId="77777777" w:rsidR="0052539E" w:rsidRPr="0036421B" w:rsidRDefault="0052539E">
            <w:pPr>
              <w:spacing w:before="100" w:after="100"/>
              <w:jc w:val="center"/>
              <w:rPr>
                <w:sz w:val="22"/>
              </w:rPr>
            </w:pPr>
          </w:p>
        </w:tc>
        <w:tc>
          <w:tcPr>
            <w:tcW w:w="1530" w:type="dxa"/>
          </w:tcPr>
          <w:p w14:paraId="5103404F" w14:textId="77777777" w:rsidR="0052539E" w:rsidRPr="0036421B" w:rsidRDefault="0052539E">
            <w:pPr>
              <w:spacing w:before="100" w:after="100"/>
              <w:jc w:val="center"/>
              <w:rPr>
                <w:sz w:val="22"/>
              </w:rPr>
            </w:pPr>
          </w:p>
        </w:tc>
        <w:tc>
          <w:tcPr>
            <w:tcW w:w="360" w:type="dxa"/>
          </w:tcPr>
          <w:p w14:paraId="04C6F257" w14:textId="77777777" w:rsidR="0052539E" w:rsidRPr="0036421B" w:rsidRDefault="0052539E">
            <w:pPr>
              <w:spacing w:before="100" w:after="100"/>
              <w:jc w:val="center"/>
              <w:rPr>
                <w:sz w:val="22"/>
              </w:rPr>
            </w:pPr>
          </w:p>
        </w:tc>
        <w:tc>
          <w:tcPr>
            <w:tcW w:w="2250" w:type="dxa"/>
          </w:tcPr>
          <w:p w14:paraId="5F4BACB3" w14:textId="77777777" w:rsidR="0052539E" w:rsidRPr="0036421B" w:rsidRDefault="0052539E">
            <w:pPr>
              <w:spacing w:before="100" w:after="100"/>
              <w:jc w:val="center"/>
              <w:rPr>
                <w:sz w:val="22"/>
              </w:rPr>
            </w:pPr>
          </w:p>
        </w:tc>
        <w:tc>
          <w:tcPr>
            <w:tcW w:w="1440" w:type="dxa"/>
          </w:tcPr>
          <w:p w14:paraId="752D3899" w14:textId="77777777" w:rsidR="0052539E" w:rsidRPr="0036421B" w:rsidRDefault="0052539E">
            <w:pPr>
              <w:spacing w:before="100" w:after="100"/>
              <w:jc w:val="center"/>
              <w:rPr>
                <w:sz w:val="22"/>
              </w:rPr>
            </w:pPr>
          </w:p>
        </w:tc>
      </w:tr>
      <w:tr w:rsidR="0052539E" w:rsidRPr="0036421B" w14:paraId="5E0F2B5C" w14:textId="77777777">
        <w:trPr>
          <w:cantSplit/>
        </w:trPr>
        <w:tc>
          <w:tcPr>
            <w:tcW w:w="2880" w:type="dxa"/>
          </w:tcPr>
          <w:p w14:paraId="76DA6637" w14:textId="77777777" w:rsidR="0052539E" w:rsidRPr="0036421B" w:rsidRDefault="0052539E">
            <w:pPr>
              <w:spacing w:before="100" w:after="100"/>
              <w:jc w:val="center"/>
              <w:rPr>
                <w:sz w:val="22"/>
              </w:rPr>
            </w:pPr>
          </w:p>
        </w:tc>
        <w:tc>
          <w:tcPr>
            <w:tcW w:w="1440" w:type="dxa"/>
          </w:tcPr>
          <w:p w14:paraId="33904285" w14:textId="77777777" w:rsidR="0052539E" w:rsidRPr="0036421B" w:rsidRDefault="0052539E">
            <w:pPr>
              <w:spacing w:before="100" w:after="100"/>
              <w:jc w:val="center"/>
              <w:rPr>
                <w:sz w:val="22"/>
              </w:rPr>
            </w:pPr>
          </w:p>
        </w:tc>
        <w:tc>
          <w:tcPr>
            <w:tcW w:w="360" w:type="dxa"/>
          </w:tcPr>
          <w:p w14:paraId="4054A994" w14:textId="77777777" w:rsidR="0052539E" w:rsidRPr="0036421B" w:rsidRDefault="0052539E">
            <w:pPr>
              <w:spacing w:before="100" w:after="100"/>
              <w:jc w:val="center"/>
              <w:rPr>
                <w:sz w:val="22"/>
              </w:rPr>
            </w:pPr>
          </w:p>
        </w:tc>
        <w:tc>
          <w:tcPr>
            <w:tcW w:w="2628" w:type="dxa"/>
          </w:tcPr>
          <w:p w14:paraId="0AFA74A0" w14:textId="77777777" w:rsidR="0052539E" w:rsidRPr="0036421B" w:rsidRDefault="0052539E">
            <w:pPr>
              <w:spacing w:before="100" w:after="100"/>
              <w:jc w:val="center"/>
              <w:rPr>
                <w:sz w:val="22"/>
              </w:rPr>
            </w:pPr>
          </w:p>
        </w:tc>
        <w:tc>
          <w:tcPr>
            <w:tcW w:w="1530" w:type="dxa"/>
          </w:tcPr>
          <w:p w14:paraId="4558DA24" w14:textId="77777777" w:rsidR="0052539E" w:rsidRPr="0036421B" w:rsidRDefault="0052539E">
            <w:pPr>
              <w:spacing w:before="100" w:after="100"/>
              <w:jc w:val="center"/>
              <w:rPr>
                <w:sz w:val="22"/>
              </w:rPr>
            </w:pPr>
          </w:p>
        </w:tc>
        <w:tc>
          <w:tcPr>
            <w:tcW w:w="360" w:type="dxa"/>
          </w:tcPr>
          <w:p w14:paraId="7CB583DF" w14:textId="77777777" w:rsidR="0052539E" w:rsidRPr="0036421B" w:rsidRDefault="0052539E">
            <w:pPr>
              <w:spacing w:before="100" w:after="100"/>
              <w:jc w:val="center"/>
              <w:rPr>
                <w:sz w:val="22"/>
              </w:rPr>
            </w:pPr>
          </w:p>
        </w:tc>
        <w:tc>
          <w:tcPr>
            <w:tcW w:w="2250" w:type="dxa"/>
          </w:tcPr>
          <w:p w14:paraId="5A90F852" w14:textId="77777777" w:rsidR="0052539E" w:rsidRPr="0036421B" w:rsidRDefault="0052539E">
            <w:pPr>
              <w:spacing w:before="100" w:after="100"/>
              <w:jc w:val="center"/>
              <w:rPr>
                <w:sz w:val="22"/>
              </w:rPr>
            </w:pPr>
          </w:p>
        </w:tc>
        <w:tc>
          <w:tcPr>
            <w:tcW w:w="1440" w:type="dxa"/>
          </w:tcPr>
          <w:p w14:paraId="06935ACD" w14:textId="77777777" w:rsidR="0052539E" w:rsidRPr="0036421B" w:rsidRDefault="0052539E">
            <w:pPr>
              <w:spacing w:before="100" w:after="100"/>
              <w:jc w:val="center"/>
              <w:rPr>
                <w:sz w:val="22"/>
              </w:rPr>
            </w:pPr>
          </w:p>
        </w:tc>
      </w:tr>
      <w:tr w:rsidR="0052539E" w:rsidRPr="0036421B" w14:paraId="02A9356E" w14:textId="77777777">
        <w:trPr>
          <w:cantSplit/>
        </w:trPr>
        <w:tc>
          <w:tcPr>
            <w:tcW w:w="2880" w:type="dxa"/>
          </w:tcPr>
          <w:p w14:paraId="06FF4DCE" w14:textId="77777777" w:rsidR="0052539E" w:rsidRPr="0036421B" w:rsidRDefault="0052539E">
            <w:pPr>
              <w:spacing w:before="100" w:after="100"/>
              <w:jc w:val="center"/>
              <w:rPr>
                <w:sz w:val="22"/>
              </w:rPr>
            </w:pPr>
          </w:p>
        </w:tc>
        <w:tc>
          <w:tcPr>
            <w:tcW w:w="1440" w:type="dxa"/>
          </w:tcPr>
          <w:p w14:paraId="0B588219" w14:textId="77777777" w:rsidR="0052539E" w:rsidRPr="0036421B" w:rsidRDefault="0052539E">
            <w:pPr>
              <w:spacing w:before="100" w:after="100"/>
              <w:jc w:val="center"/>
              <w:rPr>
                <w:sz w:val="22"/>
              </w:rPr>
            </w:pPr>
          </w:p>
        </w:tc>
        <w:tc>
          <w:tcPr>
            <w:tcW w:w="360" w:type="dxa"/>
          </w:tcPr>
          <w:p w14:paraId="5D83BDA4" w14:textId="77777777" w:rsidR="0052539E" w:rsidRPr="0036421B" w:rsidRDefault="0052539E">
            <w:pPr>
              <w:spacing w:before="100" w:after="100"/>
              <w:jc w:val="center"/>
              <w:rPr>
                <w:sz w:val="22"/>
              </w:rPr>
            </w:pPr>
          </w:p>
        </w:tc>
        <w:tc>
          <w:tcPr>
            <w:tcW w:w="2628" w:type="dxa"/>
          </w:tcPr>
          <w:p w14:paraId="220F1E23" w14:textId="77777777" w:rsidR="0052539E" w:rsidRPr="0036421B" w:rsidRDefault="0052539E">
            <w:pPr>
              <w:spacing w:before="100" w:after="100"/>
              <w:jc w:val="center"/>
              <w:rPr>
                <w:sz w:val="22"/>
              </w:rPr>
            </w:pPr>
          </w:p>
        </w:tc>
        <w:tc>
          <w:tcPr>
            <w:tcW w:w="1530" w:type="dxa"/>
          </w:tcPr>
          <w:p w14:paraId="3903EB39" w14:textId="77777777" w:rsidR="0052539E" w:rsidRPr="0036421B" w:rsidRDefault="0052539E">
            <w:pPr>
              <w:spacing w:before="100" w:after="100"/>
              <w:jc w:val="center"/>
              <w:rPr>
                <w:sz w:val="22"/>
              </w:rPr>
            </w:pPr>
          </w:p>
        </w:tc>
        <w:tc>
          <w:tcPr>
            <w:tcW w:w="360" w:type="dxa"/>
          </w:tcPr>
          <w:p w14:paraId="6663C09F" w14:textId="77777777" w:rsidR="0052539E" w:rsidRPr="0036421B" w:rsidRDefault="0052539E">
            <w:pPr>
              <w:spacing w:before="100" w:after="100"/>
              <w:jc w:val="center"/>
              <w:rPr>
                <w:sz w:val="22"/>
              </w:rPr>
            </w:pPr>
          </w:p>
        </w:tc>
        <w:tc>
          <w:tcPr>
            <w:tcW w:w="2250" w:type="dxa"/>
          </w:tcPr>
          <w:p w14:paraId="1BE18894" w14:textId="77777777" w:rsidR="0052539E" w:rsidRPr="0036421B" w:rsidRDefault="0052539E">
            <w:pPr>
              <w:spacing w:before="100" w:after="100"/>
              <w:jc w:val="center"/>
              <w:rPr>
                <w:sz w:val="22"/>
              </w:rPr>
            </w:pPr>
          </w:p>
        </w:tc>
        <w:tc>
          <w:tcPr>
            <w:tcW w:w="1440" w:type="dxa"/>
          </w:tcPr>
          <w:p w14:paraId="36415010" w14:textId="77777777" w:rsidR="0052539E" w:rsidRPr="0036421B" w:rsidRDefault="0052539E">
            <w:pPr>
              <w:spacing w:before="100" w:after="100"/>
              <w:jc w:val="center"/>
              <w:rPr>
                <w:sz w:val="22"/>
              </w:rPr>
            </w:pPr>
          </w:p>
        </w:tc>
      </w:tr>
      <w:tr w:rsidR="0052539E" w:rsidRPr="0036421B" w14:paraId="4A701606" w14:textId="77777777">
        <w:trPr>
          <w:cantSplit/>
        </w:trPr>
        <w:tc>
          <w:tcPr>
            <w:tcW w:w="2880" w:type="dxa"/>
          </w:tcPr>
          <w:p w14:paraId="3073789B" w14:textId="77777777" w:rsidR="0052539E" w:rsidRPr="0036421B" w:rsidRDefault="0052539E">
            <w:pPr>
              <w:spacing w:before="100" w:after="100"/>
              <w:jc w:val="center"/>
              <w:rPr>
                <w:sz w:val="22"/>
              </w:rPr>
            </w:pPr>
          </w:p>
        </w:tc>
        <w:tc>
          <w:tcPr>
            <w:tcW w:w="1440" w:type="dxa"/>
          </w:tcPr>
          <w:p w14:paraId="58E69C44" w14:textId="77777777" w:rsidR="0052539E" w:rsidRPr="0036421B" w:rsidRDefault="0052539E">
            <w:pPr>
              <w:spacing w:before="100" w:after="100"/>
              <w:jc w:val="center"/>
              <w:rPr>
                <w:sz w:val="22"/>
              </w:rPr>
            </w:pPr>
          </w:p>
        </w:tc>
        <w:tc>
          <w:tcPr>
            <w:tcW w:w="360" w:type="dxa"/>
          </w:tcPr>
          <w:p w14:paraId="2205B1E6" w14:textId="77777777" w:rsidR="0052539E" w:rsidRPr="0036421B" w:rsidRDefault="0052539E">
            <w:pPr>
              <w:spacing w:before="100" w:after="100"/>
              <w:jc w:val="center"/>
              <w:rPr>
                <w:sz w:val="22"/>
              </w:rPr>
            </w:pPr>
          </w:p>
        </w:tc>
        <w:tc>
          <w:tcPr>
            <w:tcW w:w="2628" w:type="dxa"/>
          </w:tcPr>
          <w:p w14:paraId="4F868C2F" w14:textId="77777777" w:rsidR="0052539E" w:rsidRPr="0036421B" w:rsidRDefault="0052539E">
            <w:pPr>
              <w:spacing w:before="100" w:after="100"/>
              <w:jc w:val="center"/>
              <w:rPr>
                <w:sz w:val="22"/>
              </w:rPr>
            </w:pPr>
          </w:p>
        </w:tc>
        <w:tc>
          <w:tcPr>
            <w:tcW w:w="1530" w:type="dxa"/>
          </w:tcPr>
          <w:p w14:paraId="77BCD9C9" w14:textId="77777777" w:rsidR="0052539E" w:rsidRPr="0036421B" w:rsidRDefault="0052539E">
            <w:pPr>
              <w:spacing w:before="100" w:after="100"/>
              <w:jc w:val="center"/>
              <w:rPr>
                <w:sz w:val="22"/>
              </w:rPr>
            </w:pPr>
          </w:p>
        </w:tc>
        <w:tc>
          <w:tcPr>
            <w:tcW w:w="360" w:type="dxa"/>
          </w:tcPr>
          <w:p w14:paraId="22FBF7BF" w14:textId="77777777" w:rsidR="0052539E" w:rsidRPr="0036421B" w:rsidRDefault="0052539E">
            <w:pPr>
              <w:spacing w:before="100" w:after="100"/>
              <w:jc w:val="center"/>
              <w:rPr>
                <w:sz w:val="22"/>
              </w:rPr>
            </w:pPr>
          </w:p>
        </w:tc>
        <w:tc>
          <w:tcPr>
            <w:tcW w:w="2250" w:type="dxa"/>
          </w:tcPr>
          <w:p w14:paraId="375C1A74" w14:textId="77777777" w:rsidR="0052539E" w:rsidRPr="0036421B" w:rsidRDefault="0052539E">
            <w:pPr>
              <w:spacing w:before="100" w:after="100"/>
              <w:jc w:val="center"/>
              <w:rPr>
                <w:sz w:val="22"/>
              </w:rPr>
            </w:pPr>
          </w:p>
        </w:tc>
        <w:tc>
          <w:tcPr>
            <w:tcW w:w="1440" w:type="dxa"/>
          </w:tcPr>
          <w:p w14:paraId="636F933A" w14:textId="77777777" w:rsidR="0052539E" w:rsidRPr="0036421B" w:rsidRDefault="0052539E">
            <w:pPr>
              <w:spacing w:before="100" w:after="100"/>
              <w:jc w:val="center"/>
              <w:rPr>
                <w:sz w:val="22"/>
              </w:rPr>
            </w:pPr>
          </w:p>
        </w:tc>
      </w:tr>
      <w:tr w:rsidR="0052539E" w:rsidRPr="0036421B" w14:paraId="37098856" w14:textId="77777777">
        <w:trPr>
          <w:cantSplit/>
        </w:trPr>
        <w:tc>
          <w:tcPr>
            <w:tcW w:w="2880" w:type="dxa"/>
          </w:tcPr>
          <w:p w14:paraId="4909CAFB" w14:textId="77777777" w:rsidR="0052539E" w:rsidRPr="0036421B" w:rsidRDefault="0052539E">
            <w:pPr>
              <w:spacing w:before="100" w:after="100"/>
              <w:jc w:val="center"/>
              <w:rPr>
                <w:sz w:val="22"/>
              </w:rPr>
            </w:pPr>
          </w:p>
        </w:tc>
        <w:tc>
          <w:tcPr>
            <w:tcW w:w="1440" w:type="dxa"/>
          </w:tcPr>
          <w:p w14:paraId="17BCE11E" w14:textId="77777777" w:rsidR="0052539E" w:rsidRPr="0036421B" w:rsidRDefault="0052539E">
            <w:pPr>
              <w:spacing w:before="100" w:after="100"/>
              <w:jc w:val="center"/>
              <w:rPr>
                <w:sz w:val="22"/>
              </w:rPr>
            </w:pPr>
          </w:p>
        </w:tc>
        <w:tc>
          <w:tcPr>
            <w:tcW w:w="360" w:type="dxa"/>
          </w:tcPr>
          <w:p w14:paraId="4414FEE2" w14:textId="77777777" w:rsidR="0052539E" w:rsidRPr="0036421B" w:rsidRDefault="0052539E">
            <w:pPr>
              <w:spacing w:before="100" w:after="100"/>
              <w:jc w:val="center"/>
              <w:rPr>
                <w:sz w:val="22"/>
              </w:rPr>
            </w:pPr>
          </w:p>
        </w:tc>
        <w:tc>
          <w:tcPr>
            <w:tcW w:w="2628" w:type="dxa"/>
          </w:tcPr>
          <w:p w14:paraId="74830CC6" w14:textId="77777777" w:rsidR="0052539E" w:rsidRPr="0036421B" w:rsidRDefault="0052539E">
            <w:pPr>
              <w:spacing w:before="100" w:after="100"/>
              <w:jc w:val="center"/>
              <w:rPr>
                <w:sz w:val="22"/>
              </w:rPr>
            </w:pPr>
          </w:p>
        </w:tc>
        <w:tc>
          <w:tcPr>
            <w:tcW w:w="1530" w:type="dxa"/>
          </w:tcPr>
          <w:p w14:paraId="628DFE9D" w14:textId="77777777" w:rsidR="0052539E" w:rsidRPr="0036421B" w:rsidRDefault="0052539E">
            <w:pPr>
              <w:spacing w:before="100" w:after="100"/>
              <w:jc w:val="center"/>
              <w:rPr>
                <w:sz w:val="22"/>
              </w:rPr>
            </w:pPr>
          </w:p>
        </w:tc>
        <w:tc>
          <w:tcPr>
            <w:tcW w:w="360" w:type="dxa"/>
          </w:tcPr>
          <w:p w14:paraId="7C6DC272" w14:textId="77777777" w:rsidR="0052539E" w:rsidRPr="0036421B" w:rsidRDefault="0052539E">
            <w:pPr>
              <w:spacing w:before="100" w:after="100"/>
              <w:jc w:val="center"/>
              <w:rPr>
                <w:sz w:val="22"/>
              </w:rPr>
            </w:pPr>
          </w:p>
        </w:tc>
        <w:tc>
          <w:tcPr>
            <w:tcW w:w="2250" w:type="dxa"/>
          </w:tcPr>
          <w:p w14:paraId="19C98175" w14:textId="77777777" w:rsidR="0052539E" w:rsidRPr="0036421B" w:rsidRDefault="0052539E">
            <w:pPr>
              <w:spacing w:before="100" w:after="100"/>
              <w:jc w:val="center"/>
              <w:rPr>
                <w:sz w:val="22"/>
              </w:rPr>
            </w:pPr>
          </w:p>
        </w:tc>
        <w:tc>
          <w:tcPr>
            <w:tcW w:w="1440" w:type="dxa"/>
          </w:tcPr>
          <w:p w14:paraId="62782AA9" w14:textId="77777777" w:rsidR="0052539E" w:rsidRPr="0036421B" w:rsidRDefault="0052539E">
            <w:pPr>
              <w:spacing w:before="100" w:after="100"/>
              <w:jc w:val="center"/>
              <w:rPr>
                <w:sz w:val="22"/>
              </w:rPr>
            </w:pPr>
          </w:p>
        </w:tc>
      </w:tr>
      <w:tr w:rsidR="0052539E" w:rsidRPr="0036421B" w14:paraId="6D601B24" w14:textId="77777777">
        <w:trPr>
          <w:cantSplit/>
        </w:trPr>
        <w:tc>
          <w:tcPr>
            <w:tcW w:w="2880" w:type="dxa"/>
          </w:tcPr>
          <w:p w14:paraId="03C01726" w14:textId="77777777" w:rsidR="0052539E" w:rsidRPr="0036421B" w:rsidRDefault="0052539E">
            <w:pPr>
              <w:spacing w:before="100" w:after="100"/>
              <w:jc w:val="center"/>
              <w:rPr>
                <w:sz w:val="22"/>
              </w:rPr>
            </w:pPr>
          </w:p>
        </w:tc>
        <w:tc>
          <w:tcPr>
            <w:tcW w:w="1440" w:type="dxa"/>
          </w:tcPr>
          <w:p w14:paraId="7B44C05A" w14:textId="77777777" w:rsidR="0052539E" w:rsidRPr="0036421B" w:rsidRDefault="0052539E">
            <w:pPr>
              <w:spacing w:before="100" w:after="100"/>
              <w:jc w:val="center"/>
              <w:rPr>
                <w:sz w:val="22"/>
              </w:rPr>
            </w:pPr>
          </w:p>
        </w:tc>
        <w:tc>
          <w:tcPr>
            <w:tcW w:w="360" w:type="dxa"/>
          </w:tcPr>
          <w:p w14:paraId="17943BB4" w14:textId="77777777" w:rsidR="0052539E" w:rsidRPr="0036421B" w:rsidRDefault="0052539E">
            <w:pPr>
              <w:spacing w:before="100" w:after="100"/>
              <w:jc w:val="center"/>
              <w:rPr>
                <w:sz w:val="22"/>
              </w:rPr>
            </w:pPr>
          </w:p>
        </w:tc>
        <w:tc>
          <w:tcPr>
            <w:tcW w:w="2628" w:type="dxa"/>
          </w:tcPr>
          <w:p w14:paraId="2CC3175F" w14:textId="77777777" w:rsidR="0052539E" w:rsidRPr="0036421B" w:rsidRDefault="0052539E">
            <w:pPr>
              <w:spacing w:before="100" w:after="100"/>
              <w:jc w:val="center"/>
              <w:rPr>
                <w:sz w:val="22"/>
              </w:rPr>
            </w:pPr>
          </w:p>
        </w:tc>
        <w:tc>
          <w:tcPr>
            <w:tcW w:w="1530" w:type="dxa"/>
          </w:tcPr>
          <w:p w14:paraId="53646D14" w14:textId="77777777" w:rsidR="0052539E" w:rsidRPr="0036421B" w:rsidRDefault="0052539E">
            <w:pPr>
              <w:spacing w:before="100" w:after="100"/>
              <w:jc w:val="center"/>
              <w:rPr>
                <w:sz w:val="22"/>
              </w:rPr>
            </w:pPr>
          </w:p>
        </w:tc>
        <w:tc>
          <w:tcPr>
            <w:tcW w:w="360" w:type="dxa"/>
          </w:tcPr>
          <w:p w14:paraId="4EB982BD" w14:textId="77777777" w:rsidR="0052539E" w:rsidRPr="0036421B" w:rsidRDefault="0052539E">
            <w:pPr>
              <w:spacing w:before="100" w:after="100"/>
              <w:jc w:val="center"/>
              <w:rPr>
                <w:sz w:val="22"/>
              </w:rPr>
            </w:pPr>
          </w:p>
        </w:tc>
        <w:tc>
          <w:tcPr>
            <w:tcW w:w="2250" w:type="dxa"/>
          </w:tcPr>
          <w:p w14:paraId="3DD96AC5" w14:textId="77777777" w:rsidR="0052539E" w:rsidRPr="0036421B" w:rsidRDefault="0052539E">
            <w:pPr>
              <w:spacing w:before="100" w:after="100"/>
              <w:jc w:val="center"/>
              <w:rPr>
                <w:sz w:val="22"/>
              </w:rPr>
            </w:pPr>
          </w:p>
        </w:tc>
        <w:tc>
          <w:tcPr>
            <w:tcW w:w="1440" w:type="dxa"/>
          </w:tcPr>
          <w:p w14:paraId="58E1E6CD" w14:textId="77777777" w:rsidR="0052539E" w:rsidRPr="0036421B" w:rsidRDefault="0052539E">
            <w:pPr>
              <w:spacing w:before="100" w:after="100"/>
              <w:jc w:val="center"/>
              <w:rPr>
                <w:sz w:val="22"/>
              </w:rPr>
            </w:pPr>
          </w:p>
        </w:tc>
      </w:tr>
      <w:tr w:rsidR="0052539E" w:rsidRPr="0036421B" w14:paraId="2E5E3628" w14:textId="77777777">
        <w:trPr>
          <w:cantSplit/>
        </w:trPr>
        <w:tc>
          <w:tcPr>
            <w:tcW w:w="2880" w:type="dxa"/>
          </w:tcPr>
          <w:p w14:paraId="1AFE17A9" w14:textId="77777777" w:rsidR="0052539E" w:rsidRPr="0036421B" w:rsidRDefault="0052539E">
            <w:pPr>
              <w:spacing w:before="100" w:after="100"/>
              <w:jc w:val="center"/>
              <w:rPr>
                <w:sz w:val="22"/>
              </w:rPr>
            </w:pPr>
          </w:p>
        </w:tc>
        <w:tc>
          <w:tcPr>
            <w:tcW w:w="1440" w:type="dxa"/>
          </w:tcPr>
          <w:p w14:paraId="20DE714F" w14:textId="77777777" w:rsidR="0052539E" w:rsidRPr="0036421B" w:rsidRDefault="0052539E">
            <w:pPr>
              <w:spacing w:before="100" w:after="100"/>
              <w:jc w:val="center"/>
              <w:rPr>
                <w:sz w:val="22"/>
              </w:rPr>
            </w:pPr>
          </w:p>
        </w:tc>
        <w:tc>
          <w:tcPr>
            <w:tcW w:w="360" w:type="dxa"/>
          </w:tcPr>
          <w:p w14:paraId="10AD9F0C" w14:textId="77777777" w:rsidR="0052539E" w:rsidRPr="0036421B" w:rsidRDefault="0052539E">
            <w:pPr>
              <w:spacing w:before="100" w:after="100"/>
              <w:jc w:val="center"/>
              <w:rPr>
                <w:sz w:val="22"/>
              </w:rPr>
            </w:pPr>
          </w:p>
        </w:tc>
        <w:tc>
          <w:tcPr>
            <w:tcW w:w="2628" w:type="dxa"/>
          </w:tcPr>
          <w:p w14:paraId="6FBB3D70" w14:textId="77777777" w:rsidR="0052539E" w:rsidRPr="0036421B" w:rsidRDefault="0052539E">
            <w:pPr>
              <w:spacing w:before="100" w:after="100"/>
              <w:jc w:val="center"/>
              <w:rPr>
                <w:sz w:val="22"/>
              </w:rPr>
            </w:pPr>
          </w:p>
        </w:tc>
        <w:tc>
          <w:tcPr>
            <w:tcW w:w="1530" w:type="dxa"/>
          </w:tcPr>
          <w:p w14:paraId="7D30E6B9" w14:textId="77777777" w:rsidR="0052539E" w:rsidRPr="0036421B" w:rsidRDefault="0052539E">
            <w:pPr>
              <w:spacing w:before="100" w:after="100"/>
              <w:jc w:val="center"/>
              <w:rPr>
                <w:sz w:val="22"/>
              </w:rPr>
            </w:pPr>
          </w:p>
        </w:tc>
        <w:tc>
          <w:tcPr>
            <w:tcW w:w="360" w:type="dxa"/>
          </w:tcPr>
          <w:p w14:paraId="58103CEB" w14:textId="77777777" w:rsidR="0052539E" w:rsidRPr="0036421B" w:rsidRDefault="0052539E">
            <w:pPr>
              <w:spacing w:before="100" w:after="100"/>
              <w:jc w:val="center"/>
              <w:rPr>
                <w:sz w:val="22"/>
              </w:rPr>
            </w:pPr>
          </w:p>
        </w:tc>
        <w:tc>
          <w:tcPr>
            <w:tcW w:w="2250" w:type="dxa"/>
          </w:tcPr>
          <w:p w14:paraId="01FDEB00" w14:textId="77777777" w:rsidR="0052539E" w:rsidRPr="0036421B" w:rsidRDefault="0052539E">
            <w:pPr>
              <w:spacing w:before="100" w:after="100"/>
              <w:jc w:val="center"/>
              <w:rPr>
                <w:sz w:val="22"/>
              </w:rPr>
            </w:pPr>
          </w:p>
        </w:tc>
        <w:tc>
          <w:tcPr>
            <w:tcW w:w="1440" w:type="dxa"/>
          </w:tcPr>
          <w:p w14:paraId="052D1A7F" w14:textId="77777777" w:rsidR="0052539E" w:rsidRPr="0036421B" w:rsidRDefault="0052539E">
            <w:pPr>
              <w:spacing w:before="100" w:after="100"/>
              <w:jc w:val="center"/>
              <w:rPr>
                <w:sz w:val="22"/>
              </w:rPr>
            </w:pPr>
          </w:p>
        </w:tc>
      </w:tr>
      <w:tr w:rsidR="0052539E" w:rsidRPr="0036421B" w14:paraId="6AF407DD" w14:textId="77777777">
        <w:trPr>
          <w:cantSplit/>
        </w:trPr>
        <w:tc>
          <w:tcPr>
            <w:tcW w:w="2880" w:type="dxa"/>
          </w:tcPr>
          <w:p w14:paraId="6F5079F4" w14:textId="77777777" w:rsidR="0052539E" w:rsidRPr="0036421B" w:rsidRDefault="0052539E">
            <w:pPr>
              <w:spacing w:before="100" w:after="100"/>
              <w:jc w:val="center"/>
              <w:rPr>
                <w:sz w:val="22"/>
              </w:rPr>
            </w:pPr>
          </w:p>
        </w:tc>
        <w:tc>
          <w:tcPr>
            <w:tcW w:w="1440" w:type="dxa"/>
          </w:tcPr>
          <w:p w14:paraId="7D6389FF" w14:textId="77777777" w:rsidR="0052539E" w:rsidRPr="0036421B" w:rsidRDefault="0052539E">
            <w:pPr>
              <w:spacing w:before="100" w:after="100"/>
              <w:jc w:val="center"/>
              <w:rPr>
                <w:sz w:val="22"/>
              </w:rPr>
            </w:pPr>
          </w:p>
        </w:tc>
        <w:tc>
          <w:tcPr>
            <w:tcW w:w="360" w:type="dxa"/>
          </w:tcPr>
          <w:p w14:paraId="6EB20A13" w14:textId="77777777" w:rsidR="0052539E" w:rsidRPr="0036421B" w:rsidRDefault="0052539E">
            <w:pPr>
              <w:spacing w:before="100" w:after="100"/>
              <w:jc w:val="center"/>
              <w:rPr>
                <w:sz w:val="22"/>
              </w:rPr>
            </w:pPr>
          </w:p>
        </w:tc>
        <w:tc>
          <w:tcPr>
            <w:tcW w:w="2628" w:type="dxa"/>
          </w:tcPr>
          <w:p w14:paraId="3F396048" w14:textId="77777777" w:rsidR="0052539E" w:rsidRPr="0036421B" w:rsidRDefault="0052539E">
            <w:pPr>
              <w:spacing w:before="100" w:after="100"/>
              <w:jc w:val="center"/>
              <w:rPr>
                <w:sz w:val="22"/>
              </w:rPr>
            </w:pPr>
          </w:p>
        </w:tc>
        <w:tc>
          <w:tcPr>
            <w:tcW w:w="1530" w:type="dxa"/>
          </w:tcPr>
          <w:p w14:paraId="172F7ADB" w14:textId="77777777" w:rsidR="0052539E" w:rsidRPr="0036421B" w:rsidRDefault="0052539E">
            <w:pPr>
              <w:spacing w:before="100" w:after="100"/>
              <w:jc w:val="center"/>
              <w:rPr>
                <w:sz w:val="22"/>
              </w:rPr>
            </w:pPr>
          </w:p>
        </w:tc>
        <w:tc>
          <w:tcPr>
            <w:tcW w:w="360" w:type="dxa"/>
          </w:tcPr>
          <w:p w14:paraId="1388EF17" w14:textId="77777777" w:rsidR="0052539E" w:rsidRPr="0036421B" w:rsidRDefault="0052539E">
            <w:pPr>
              <w:spacing w:before="100" w:after="100"/>
              <w:jc w:val="center"/>
              <w:rPr>
                <w:sz w:val="22"/>
              </w:rPr>
            </w:pPr>
          </w:p>
        </w:tc>
        <w:tc>
          <w:tcPr>
            <w:tcW w:w="2250" w:type="dxa"/>
          </w:tcPr>
          <w:p w14:paraId="0748FC6E" w14:textId="77777777" w:rsidR="0052539E" w:rsidRPr="0036421B" w:rsidRDefault="0052539E">
            <w:pPr>
              <w:spacing w:before="100" w:after="100"/>
              <w:jc w:val="center"/>
              <w:rPr>
                <w:sz w:val="22"/>
              </w:rPr>
            </w:pPr>
          </w:p>
        </w:tc>
        <w:tc>
          <w:tcPr>
            <w:tcW w:w="1440" w:type="dxa"/>
          </w:tcPr>
          <w:p w14:paraId="1608CED9" w14:textId="77777777" w:rsidR="0052539E" w:rsidRPr="0036421B" w:rsidRDefault="0052539E">
            <w:pPr>
              <w:spacing w:before="100" w:after="100"/>
              <w:jc w:val="center"/>
              <w:rPr>
                <w:sz w:val="22"/>
              </w:rPr>
            </w:pPr>
          </w:p>
        </w:tc>
      </w:tr>
      <w:tr w:rsidR="0052539E" w:rsidRPr="0036421B" w14:paraId="3A3A3FAE" w14:textId="77777777">
        <w:trPr>
          <w:cantSplit/>
        </w:trPr>
        <w:tc>
          <w:tcPr>
            <w:tcW w:w="2880" w:type="dxa"/>
          </w:tcPr>
          <w:p w14:paraId="2EDE897F" w14:textId="77777777" w:rsidR="0052539E" w:rsidRPr="0036421B" w:rsidRDefault="0052539E">
            <w:pPr>
              <w:spacing w:before="100" w:after="100"/>
              <w:jc w:val="center"/>
              <w:rPr>
                <w:sz w:val="22"/>
              </w:rPr>
            </w:pPr>
          </w:p>
        </w:tc>
        <w:tc>
          <w:tcPr>
            <w:tcW w:w="1440" w:type="dxa"/>
          </w:tcPr>
          <w:p w14:paraId="2A4D894E" w14:textId="77777777" w:rsidR="0052539E" w:rsidRPr="0036421B" w:rsidRDefault="0052539E">
            <w:pPr>
              <w:spacing w:before="100" w:after="100"/>
              <w:jc w:val="center"/>
              <w:rPr>
                <w:sz w:val="22"/>
              </w:rPr>
            </w:pPr>
          </w:p>
        </w:tc>
        <w:tc>
          <w:tcPr>
            <w:tcW w:w="360" w:type="dxa"/>
          </w:tcPr>
          <w:p w14:paraId="7B9949B4" w14:textId="77777777" w:rsidR="0052539E" w:rsidRPr="0036421B" w:rsidRDefault="0052539E">
            <w:pPr>
              <w:spacing w:before="100" w:after="100"/>
              <w:jc w:val="center"/>
              <w:rPr>
                <w:sz w:val="22"/>
              </w:rPr>
            </w:pPr>
          </w:p>
        </w:tc>
        <w:tc>
          <w:tcPr>
            <w:tcW w:w="2628" w:type="dxa"/>
          </w:tcPr>
          <w:p w14:paraId="42AD6C76" w14:textId="77777777" w:rsidR="0052539E" w:rsidRPr="0036421B" w:rsidRDefault="0052539E">
            <w:pPr>
              <w:spacing w:before="100" w:after="100"/>
              <w:jc w:val="center"/>
              <w:rPr>
                <w:sz w:val="22"/>
              </w:rPr>
            </w:pPr>
          </w:p>
        </w:tc>
        <w:tc>
          <w:tcPr>
            <w:tcW w:w="1530" w:type="dxa"/>
          </w:tcPr>
          <w:p w14:paraId="1226BE44" w14:textId="77777777" w:rsidR="0052539E" w:rsidRPr="0036421B" w:rsidRDefault="0052539E">
            <w:pPr>
              <w:spacing w:before="100" w:after="100"/>
              <w:jc w:val="center"/>
              <w:rPr>
                <w:sz w:val="22"/>
              </w:rPr>
            </w:pPr>
          </w:p>
        </w:tc>
        <w:tc>
          <w:tcPr>
            <w:tcW w:w="360" w:type="dxa"/>
          </w:tcPr>
          <w:p w14:paraId="735DF08C" w14:textId="77777777" w:rsidR="0052539E" w:rsidRPr="0036421B" w:rsidRDefault="0052539E">
            <w:pPr>
              <w:spacing w:before="100" w:after="100"/>
              <w:jc w:val="center"/>
              <w:rPr>
                <w:sz w:val="22"/>
              </w:rPr>
            </w:pPr>
          </w:p>
        </w:tc>
        <w:tc>
          <w:tcPr>
            <w:tcW w:w="2250" w:type="dxa"/>
          </w:tcPr>
          <w:p w14:paraId="75E20D63" w14:textId="77777777" w:rsidR="0052539E" w:rsidRPr="0036421B" w:rsidRDefault="0052539E">
            <w:pPr>
              <w:spacing w:before="100" w:after="100"/>
              <w:jc w:val="center"/>
              <w:rPr>
                <w:sz w:val="22"/>
              </w:rPr>
            </w:pPr>
          </w:p>
        </w:tc>
        <w:tc>
          <w:tcPr>
            <w:tcW w:w="1440" w:type="dxa"/>
          </w:tcPr>
          <w:p w14:paraId="7C2889C5" w14:textId="77777777" w:rsidR="0052539E" w:rsidRPr="0036421B" w:rsidRDefault="0052539E">
            <w:pPr>
              <w:spacing w:before="100" w:after="100"/>
              <w:jc w:val="center"/>
              <w:rPr>
                <w:sz w:val="22"/>
              </w:rPr>
            </w:pPr>
          </w:p>
        </w:tc>
      </w:tr>
      <w:tr w:rsidR="0052539E" w:rsidRPr="0036421B" w14:paraId="05E1C137" w14:textId="77777777">
        <w:trPr>
          <w:cantSplit/>
        </w:trPr>
        <w:tc>
          <w:tcPr>
            <w:tcW w:w="2880" w:type="dxa"/>
          </w:tcPr>
          <w:p w14:paraId="67A9CC74" w14:textId="77777777" w:rsidR="0052539E" w:rsidRPr="0036421B" w:rsidRDefault="0052539E">
            <w:pPr>
              <w:spacing w:before="100" w:after="100"/>
              <w:jc w:val="center"/>
              <w:rPr>
                <w:sz w:val="22"/>
              </w:rPr>
            </w:pPr>
          </w:p>
        </w:tc>
        <w:tc>
          <w:tcPr>
            <w:tcW w:w="1440" w:type="dxa"/>
          </w:tcPr>
          <w:p w14:paraId="78155A99" w14:textId="77777777" w:rsidR="0052539E" w:rsidRPr="0036421B" w:rsidRDefault="0052539E">
            <w:pPr>
              <w:spacing w:before="100" w:after="100"/>
              <w:jc w:val="center"/>
              <w:rPr>
                <w:sz w:val="22"/>
              </w:rPr>
            </w:pPr>
          </w:p>
        </w:tc>
        <w:tc>
          <w:tcPr>
            <w:tcW w:w="360" w:type="dxa"/>
          </w:tcPr>
          <w:p w14:paraId="6641A554" w14:textId="77777777" w:rsidR="0052539E" w:rsidRPr="0036421B" w:rsidRDefault="0052539E">
            <w:pPr>
              <w:spacing w:before="100" w:after="100"/>
              <w:jc w:val="center"/>
              <w:rPr>
                <w:sz w:val="22"/>
              </w:rPr>
            </w:pPr>
          </w:p>
        </w:tc>
        <w:tc>
          <w:tcPr>
            <w:tcW w:w="2628" w:type="dxa"/>
          </w:tcPr>
          <w:p w14:paraId="7F706A31" w14:textId="77777777" w:rsidR="0052539E" w:rsidRPr="0036421B" w:rsidRDefault="0052539E">
            <w:pPr>
              <w:spacing w:before="100" w:after="100"/>
              <w:jc w:val="center"/>
              <w:rPr>
                <w:sz w:val="22"/>
              </w:rPr>
            </w:pPr>
          </w:p>
        </w:tc>
        <w:tc>
          <w:tcPr>
            <w:tcW w:w="1530" w:type="dxa"/>
          </w:tcPr>
          <w:p w14:paraId="16A6E279" w14:textId="77777777" w:rsidR="0052539E" w:rsidRPr="0036421B" w:rsidRDefault="0052539E">
            <w:pPr>
              <w:spacing w:before="100" w:after="100"/>
              <w:jc w:val="center"/>
              <w:rPr>
                <w:sz w:val="22"/>
              </w:rPr>
            </w:pPr>
          </w:p>
        </w:tc>
        <w:tc>
          <w:tcPr>
            <w:tcW w:w="360" w:type="dxa"/>
          </w:tcPr>
          <w:p w14:paraId="1B4AFB6D" w14:textId="77777777" w:rsidR="0052539E" w:rsidRPr="0036421B" w:rsidRDefault="0052539E">
            <w:pPr>
              <w:spacing w:before="100" w:after="100"/>
              <w:jc w:val="center"/>
              <w:rPr>
                <w:sz w:val="22"/>
              </w:rPr>
            </w:pPr>
          </w:p>
        </w:tc>
        <w:tc>
          <w:tcPr>
            <w:tcW w:w="2250" w:type="dxa"/>
          </w:tcPr>
          <w:p w14:paraId="269C324E" w14:textId="77777777" w:rsidR="0052539E" w:rsidRPr="0036421B" w:rsidRDefault="0052539E">
            <w:pPr>
              <w:spacing w:before="100" w:after="100"/>
              <w:jc w:val="center"/>
              <w:rPr>
                <w:sz w:val="22"/>
              </w:rPr>
            </w:pPr>
          </w:p>
        </w:tc>
        <w:tc>
          <w:tcPr>
            <w:tcW w:w="1440" w:type="dxa"/>
          </w:tcPr>
          <w:p w14:paraId="5142AC88" w14:textId="77777777" w:rsidR="0052539E" w:rsidRPr="0036421B" w:rsidRDefault="0052539E">
            <w:pPr>
              <w:spacing w:before="100" w:after="100"/>
              <w:jc w:val="center"/>
              <w:rPr>
                <w:sz w:val="22"/>
              </w:rPr>
            </w:pPr>
          </w:p>
        </w:tc>
      </w:tr>
      <w:tr w:rsidR="0052539E" w:rsidRPr="0036421B" w14:paraId="094B518B" w14:textId="77777777">
        <w:trPr>
          <w:cantSplit/>
        </w:trPr>
        <w:tc>
          <w:tcPr>
            <w:tcW w:w="2880" w:type="dxa"/>
          </w:tcPr>
          <w:p w14:paraId="40BE0C5C" w14:textId="77777777" w:rsidR="0052539E" w:rsidRPr="0036421B" w:rsidRDefault="0052539E">
            <w:pPr>
              <w:spacing w:before="100" w:after="100"/>
              <w:jc w:val="center"/>
              <w:rPr>
                <w:sz w:val="22"/>
              </w:rPr>
            </w:pPr>
          </w:p>
        </w:tc>
        <w:tc>
          <w:tcPr>
            <w:tcW w:w="1440" w:type="dxa"/>
          </w:tcPr>
          <w:p w14:paraId="55ECF3CC" w14:textId="77777777" w:rsidR="0052539E" w:rsidRPr="0036421B" w:rsidRDefault="0052539E">
            <w:pPr>
              <w:spacing w:before="100" w:after="100"/>
              <w:jc w:val="center"/>
              <w:rPr>
                <w:sz w:val="22"/>
              </w:rPr>
            </w:pPr>
          </w:p>
        </w:tc>
        <w:tc>
          <w:tcPr>
            <w:tcW w:w="360" w:type="dxa"/>
          </w:tcPr>
          <w:p w14:paraId="7E51B2CC" w14:textId="77777777" w:rsidR="0052539E" w:rsidRPr="0036421B" w:rsidRDefault="0052539E">
            <w:pPr>
              <w:spacing w:before="100" w:after="100"/>
              <w:jc w:val="center"/>
              <w:rPr>
                <w:sz w:val="22"/>
              </w:rPr>
            </w:pPr>
          </w:p>
        </w:tc>
        <w:tc>
          <w:tcPr>
            <w:tcW w:w="2628" w:type="dxa"/>
          </w:tcPr>
          <w:p w14:paraId="1F452636" w14:textId="77777777" w:rsidR="0052539E" w:rsidRPr="0036421B" w:rsidRDefault="0052539E">
            <w:pPr>
              <w:spacing w:before="100" w:after="100"/>
              <w:jc w:val="center"/>
              <w:rPr>
                <w:sz w:val="22"/>
              </w:rPr>
            </w:pPr>
          </w:p>
        </w:tc>
        <w:tc>
          <w:tcPr>
            <w:tcW w:w="1530" w:type="dxa"/>
          </w:tcPr>
          <w:p w14:paraId="3AD7A0E3" w14:textId="77777777" w:rsidR="0052539E" w:rsidRPr="0036421B" w:rsidRDefault="0052539E">
            <w:pPr>
              <w:spacing w:before="100" w:after="100"/>
              <w:jc w:val="center"/>
              <w:rPr>
                <w:sz w:val="22"/>
              </w:rPr>
            </w:pPr>
          </w:p>
        </w:tc>
        <w:tc>
          <w:tcPr>
            <w:tcW w:w="360" w:type="dxa"/>
          </w:tcPr>
          <w:p w14:paraId="7D43F1F0" w14:textId="77777777" w:rsidR="0052539E" w:rsidRPr="0036421B" w:rsidRDefault="0052539E">
            <w:pPr>
              <w:spacing w:before="100" w:after="100"/>
              <w:jc w:val="center"/>
              <w:rPr>
                <w:sz w:val="22"/>
              </w:rPr>
            </w:pPr>
          </w:p>
        </w:tc>
        <w:tc>
          <w:tcPr>
            <w:tcW w:w="2250" w:type="dxa"/>
          </w:tcPr>
          <w:p w14:paraId="32A57D59" w14:textId="77777777" w:rsidR="0052539E" w:rsidRPr="0036421B" w:rsidRDefault="0052539E">
            <w:pPr>
              <w:spacing w:before="100" w:after="100"/>
              <w:jc w:val="center"/>
              <w:rPr>
                <w:sz w:val="22"/>
              </w:rPr>
            </w:pPr>
          </w:p>
        </w:tc>
        <w:tc>
          <w:tcPr>
            <w:tcW w:w="1440" w:type="dxa"/>
          </w:tcPr>
          <w:p w14:paraId="11C68E3C" w14:textId="77777777" w:rsidR="0052539E" w:rsidRPr="0036421B" w:rsidRDefault="0052539E">
            <w:pPr>
              <w:spacing w:before="100" w:after="100"/>
              <w:jc w:val="center"/>
              <w:rPr>
                <w:sz w:val="22"/>
              </w:rPr>
            </w:pPr>
          </w:p>
        </w:tc>
      </w:tr>
      <w:tr w:rsidR="0052539E" w:rsidRPr="0036421B" w14:paraId="3556FEDC" w14:textId="77777777">
        <w:trPr>
          <w:cantSplit/>
        </w:trPr>
        <w:tc>
          <w:tcPr>
            <w:tcW w:w="2880" w:type="dxa"/>
          </w:tcPr>
          <w:p w14:paraId="2983E863" w14:textId="77777777" w:rsidR="0052539E" w:rsidRPr="0036421B" w:rsidRDefault="0052539E">
            <w:pPr>
              <w:spacing w:before="100" w:after="100"/>
              <w:jc w:val="center"/>
              <w:rPr>
                <w:sz w:val="22"/>
              </w:rPr>
            </w:pPr>
          </w:p>
        </w:tc>
        <w:tc>
          <w:tcPr>
            <w:tcW w:w="1440" w:type="dxa"/>
          </w:tcPr>
          <w:p w14:paraId="4476DBDB" w14:textId="77777777" w:rsidR="0052539E" w:rsidRPr="0036421B" w:rsidRDefault="0052539E">
            <w:pPr>
              <w:spacing w:before="100" w:after="100"/>
              <w:jc w:val="center"/>
              <w:rPr>
                <w:sz w:val="22"/>
              </w:rPr>
            </w:pPr>
          </w:p>
        </w:tc>
        <w:tc>
          <w:tcPr>
            <w:tcW w:w="360" w:type="dxa"/>
          </w:tcPr>
          <w:p w14:paraId="1EDD3BC0" w14:textId="77777777" w:rsidR="0052539E" w:rsidRPr="0036421B" w:rsidRDefault="0052539E">
            <w:pPr>
              <w:spacing w:before="100" w:after="100"/>
              <w:jc w:val="center"/>
              <w:rPr>
                <w:sz w:val="22"/>
              </w:rPr>
            </w:pPr>
          </w:p>
        </w:tc>
        <w:tc>
          <w:tcPr>
            <w:tcW w:w="2628" w:type="dxa"/>
          </w:tcPr>
          <w:p w14:paraId="2849EA67" w14:textId="77777777" w:rsidR="0052539E" w:rsidRPr="0036421B" w:rsidRDefault="0052539E">
            <w:pPr>
              <w:spacing w:before="100" w:after="100"/>
              <w:jc w:val="center"/>
              <w:rPr>
                <w:sz w:val="22"/>
              </w:rPr>
            </w:pPr>
          </w:p>
        </w:tc>
        <w:tc>
          <w:tcPr>
            <w:tcW w:w="1530" w:type="dxa"/>
          </w:tcPr>
          <w:p w14:paraId="36B226FE" w14:textId="77777777" w:rsidR="0052539E" w:rsidRPr="0036421B" w:rsidRDefault="0052539E">
            <w:pPr>
              <w:spacing w:before="100" w:after="100"/>
              <w:jc w:val="center"/>
              <w:rPr>
                <w:sz w:val="22"/>
              </w:rPr>
            </w:pPr>
          </w:p>
        </w:tc>
        <w:tc>
          <w:tcPr>
            <w:tcW w:w="360" w:type="dxa"/>
          </w:tcPr>
          <w:p w14:paraId="6B8EB33D" w14:textId="77777777" w:rsidR="0052539E" w:rsidRPr="0036421B" w:rsidRDefault="0052539E">
            <w:pPr>
              <w:spacing w:before="100" w:after="100"/>
              <w:jc w:val="center"/>
              <w:rPr>
                <w:sz w:val="22"/>
              </w:rPr>
            </w:pPr>
          </w:p>
        </w:tc>
        <w:tc>
          <w:tcPr>
            <w:tcW w:w="2250" w:type="dxa"/>
          </w:tcPr>
          <w:p w14:paraId="5C7F2A9D" w14:textId="77777777" w:rsidR="0052539E" w:rsidRPr="0036421B" w:rsidRDefault="0052539E">
            <w:pPr>
              <w:spacing w:before="100" w:after="100"/>
              <w:jc w:val="center"/>
              <w:rPr>
                <w:sz w:val="22"/>
              </w:rPr>
            </w:pPr>
          </w:p>
        </w:tc>
        <w:tc>
          <w:tcPr>
            <w:tcW w:w="1440" w:type="dxa"/>
          </w:tcPr>
          <w:p w14:paraId="1592A1D4" w14:textId="77777777" w:rsidR="0052539E" w:rsidRPr="0036421B" w:rsidRDefault="0052539E">
            <w:pPr>
              <w:spacing w:before="100" w:after="100"/>
              <w:jc w:val="center"/>
              <w:rPr>
                <w:sz w:val="22"/>
              </w:rPr>
            </w:pPr>
          </w:p>
        </w:tc>
      </w:tr>
      <w:tr w:rsidR="0052539E" w:rsidRPr="0036421B" w14:paraId="1693DAA1" w14:textId="77777777">
        <w:trPr>
          <w:cantSplit/>
        </w:trPr>
        <w:tc>
          <w:tcPr>
            <w:tcW w:w="2880" w:type="dxa"/>
          </w:tcPr>
          <w:p w14:paraId="657C0447" w14:textId="77777777" w:rsidR="0052539E" w:rsidRPr="0036421B" w:rsidRDefault="0052539E">
            <w:pPr>
              <w:spacing w:before="100" w:after="100"/>
              <w:jc w:val="center"/>
              <w:rPr>
                <w:sz w:val="22"/>
              </w:rPr>
            </w:pPr>
          </w:p>
        </w:tc>
        <w:tc>
          <w:tcPr>
            <w:tcW w:w="1440" w:type="dxa"/>
          </w:tcPr>
          <w:p w14:paraId="61BD0722" w14:textId="77777777" w:rsidR="0052539E" w:rsidRPr="0036421B" w:rsidRDefault="0052539E">
            <w:pPr>
              <w:spacing w:before="100" w:after="100"/>
              <w:jc w:val="center"/>
              <w:rPr>
                <w:sz w:val="22"/>
              </w:rPr>
            </w:pPr>
          </w:p>
        </w:tc>
        <w:tc>
          <w:tcPr>
            <w:tcW w:w="360" w:type="dxa"/>
          </w:tcPr>
          <w:p w14:paraId="2BC7A069" w14:textId="77777777" w:rsidR="0052539E" w:rsidRPr="0036421B" w:rsidRDefault="0052539E">
            <w:pPr>
              <w:spacing w:before="100" w:after="100"/>
              <w:jc w:val="center"/>
              <w:rPr>
                <w:sz w:val="22"/>
              </w:rPr>
            </w:pPr>
          </w:p>
        </w:tc>
        <w:tc>
          <w:tcPr>
            <w:tcW w:w="2628" w:type="dxa"/>
          </w:tcPr>
          <w:p w14:paraId="246195B1" w14:textId="77777777" w:rsidR="0052539E" w:rsidRPr="0036421B" w:rsidRDefault="0052539E">
            <w:pPr>
              <w:spacing w:before="100" w:after="100"/>
              <w:jc w:val="center"/>
              <w:rPr>
                <w:sz w:val="22"/>
              </w:rPr>
            </w:pPr>
          </w:p>
        </w:tc>
        <w:tc>
          <w:tcPr>
            <w:tcW w:w="1530" w:type="dxa"/>
          </w:tcPr>
          <w:p w14:paraId="4EB86DF5" w14:textId="77777777" w:rsidR="0052539E" w:rsidRPr="0036421B" w:rsidRDefault="0052539E">
            <w:pPr>
              <w:spacing w:before="100" w:after="100"/>
              <w:jc w:val="center"/>
              <w:rPr>
                <w:sz w:val="22"/>
              </w:rPr>
            </w:pPr>
          </w:p>
        </w:tc>
        <w:tc>
          <w:tcPr>
            <w:tcW w:w="360" w:type="dxa"/>
          </w:tcPr>
          <w:p w14:paraId="145F34DC" w14:textId="77777777" w:rsidR="0052539E" w:rsidRPr="0036421B" w:rsidRDefault="0052539E">
            <w:pPr>
              <w:spacing w:before="100" w:after="100"/>
              <w:jc w:val="center"/>
              <w:rPr>
                <w:sz w:val="22"/>
              </w:rPr>
            </w:pPr>
          </w:p>
        </w:tc>
        <w:tc>
          <w:tcPr>
            <w:tcW w:w="2250" w:type="dxa"/>
          </w:tcPr>
          <w:p w14:paraId="237BA222" w14:textId="77777777" w:rsidR="0052539E" w:rsidRPr="0036421B" w:rsidRDefault="0052539E">
            <w:pPr>
              <w:spacing w:before="100" w:after="100"/>
              <w:jc w:val="center"/>
              <w:rPr>
                <w:sz w:val="22"/>
              </w:rPr>
            </w:pPr>
          </w:p>
        </w:tc>
        <w:tc>
          <w:tcPr>
            <w:tcW w:w="1440" w:type="dxa"/>
          </w:tcPr>
          <w:p w14:paraId="5907AD65" w14:textId="77777777" w:rsidR="0052539E" w:rsidRPr="0036421B" w:rsidRDefault="0052539E">
            <w:pPr>
              <w:spacing w:before="100" w:after="100"/>
              <w:jc w:val="center"/>
              <w:rPr>
                <w:sz w:val="22"/>
              </w:rPr>
            </w:pPr>
          </w:p>
        </w:tc>
      </w:tr>
    </w:tbl>
    <w:p w14:paraId="41370B49" w14:textId="77777777" w:rsidR="0052539E" w:rsidRPr="0036421B" w:rsidRDefault="0052539E">
      <w:pPr>
        <w:rPr>
          <w:sz w:val="22"/>
        </w:rPr>
      </w:pPr>
    </w:p>
    <w:p w14:paraId="77B8BD38" w14:textId="77777777" w:rsidR="0052539E" w:rsidRPr="0036421B" w:rsidRDefault="0052539E">
      <w:pPr>
        <w:rPr>
          <w:sz w:val="22"/>
        </w:rPr>
        <w:sectPr w:rsidR="0052539E" w:rsidRPr="0036421B">
          <w:headerReference w:type="even" r:id="rId51"/>
          <w:headerReference w:type="default" r:id="rId52"/>
          <w:headerReference w:type="first" r:id="rId53"/>
          <w:footnotePr>
            <w:numRestart w:val="eachPage"/>
          </w:footnotePr>
          <w:endnotePr>
            <w:numRestart w:val="eachSect"/>
          </w:endnotePr>
          <w:pgSz w:w="15840" w:h="12240" w:orient="landscape" w:code="1"/>
          <w:pgMar w:top="1800" w:right="1440" w:bottom="1440" w:left="1440" w:header="720" w:footer="720" w:gutter="0"/>
          <w:cols w:space="720"/>
          <w:formProt w:val="0"/>
        </w:sectPr>
      </w:pPr>
    </w:p>
    <w:p w14:paraId="053FF50C" w14:textId="77777777" w:rsidR="0052539E" w:rsidRPr="0036421B" w:rsidRDefault="0052539E">
      <w:pPr>
        <w:rPr>
          <w:sz w:val="22"/>
        </w:rPr>
      </w:pPr>
    </w:p>
    <w:p w14:paraId="01A88FD3" w14:textId="77777777" w:rsidR="0052539E" w:rsidRPr="0036421B" w:rsidRDefault="0052539E">
      <w:pPr>
        <w:pStyle w:val="Head81"/>
      </w:pPr>
      <w:bookmarkStart w:id="464" w:name="_Toc521497246"/>
      <w:bookmarkStart w:id="465" w:name="_Toc252314531"/>
      <w:r w:rsidRPr="0036421B">
        <w:t>3.  Other Bid Forms and Lists</w:t>
      </w:r>
      <w:bookmarkEnd w:id="464"/>
      <w:bookmarkEnd w:id="465"/>
    </w:p>
    <w:p w14:paraId="3AA2498D" w14:textId="77777777" w:rsidR="0052539E" w:rsidRPr="0036421B" w:rsidRDefault="0052539E">
      <w:pPr>
        <w:jc w:val="center"/>
        <w:rPr>
          <w:sz w:val="22"/>
        </w:rPr>
      </w:pPr>
    </w:p>
    <w:p w14:paraId="7EEC6D07" w14:textId="77777777" w:rsidR="0052539E" w:rsidRPr="0036421B" w:rsidRDefault="0052539E">
      <w:pPr>
        <w:pStyle w:val="Head82"/>
      </w:pPr>
      <w:r w:rsidRPr="0036421B">
        <w:rPr>
          <w:sz w:val="22"/>
        </w:rPr>
        <w:br w:type="page"/>
      </w:r>
      <w:bookmarkStart w:id="466" w:name="_Toc521497247"/>
      <w:bookmarkStart w:id="467" w:name="_Toc252314532"/>
      <w:r w:rsidRPr="0036421B">
        <w:lastRenderedPageBreak/>
        <w:t>3.1</w:t>
      </w:r>
      <w:r w:rsidRPr="0036421B">
        <w:tab/>
        <w:t>Manufacturer’s Authorization</w:t>
      </w:r>
      <w:bookmarkEnd w:id="466"/>
      <w:bookmarkEnd w:id="467"/>
    </w:p>
    <w:p w14:paraId="4F1FA3CC" w14:textId="77777777" w:rsidR="0052539E" w:rsidRPr="0036421B" w:rsidRDefault="0052539E">
      <w:pPr>
        <w:pStyle w:val="Footer"/>
        <w:tabs>
          <w:tab w:val="right" w:pos="9000"/>
        </w:tabs>
        <w:jc w:val="center"/>
        <w:rPr>
          <w:sz w:val="22"/>
        </w:rPr>
      </w:pPr>
    </w:p>
    <w:p w14:paraId="0BDBA580" w14:textId="77777777" w:rsidR="0052539E" w:rsidRPr="0036421B" w:rsidRDefault="0052539E">
      <w:pPr>
        <w:tabs>
          <w:tab w:val="right" w:pos="9000"/>
        </w:tabs>
        <w:spacing w:after="0"/>
      </w:pPr>
      <w:r w:rsidRPr="0036421B">
        <w:t xml:space="preserve">Invitation for Bids Title and No.: </w:t>
      </w:r>
      <w:r w:rsidRPr="0036421B">
        <w:tab/>
      </w:r>
    </w:p>
    <w:p w14:paraId="0468D18E" w14:textId="77777777" w:rsidR="0052539E" w:rsidRPr="0036421B" w:rsidRDefault="0052539E">
      <w:pPr>
        <w:tabs>
          <w:tab w:val="right" w:pos="9000"/>
        </w:tabs>
        <w:spacing w:after="0"/>
      </w:pPr>
      <w:r w:rsidRPr="0036421B">
        <w:rPr>
          <w:i/>
        </w:rPr>
        <w:t xml:space="preserve">[If applicable:] </w:t>
      </w:r>
      <w:smartTag w:uri="urn:schemas-microsoft-com:office:smarttags" w:element="place">
        <w:r w:rsidRPr="0036421B">
          <w:t>Lot</w:t>
        </w:r>
      </w:smartTag>
      <w:r w:rsidRPr="0036421B">
        <w:t xml:space="preserve">, Slice, Subsystem No(s).: </w:t>
      </w:r>
    </w:p>
    <w:p w14:paraId="443BF4F3" w14:textId="77777777" w:rsidR="0052539E" w:rsidRPr="0036421B" w:rsidRDefault="0052539E">
      <w:pPr>
        <w:tabs>
          <w:tab w:val="right" w:pos="9000"/>
        </w:tabs>
        <w:spacing w:after="0"/>
      </w:pPr>
      <w:r w:rsidRPr="0036421B">
        <w:tab/>
      </w:r>
    </w:p>
    <w:p w14:paraId="4B30E93D" w14:textId="77777777" w:rsidR="0052539E" w:rsidRPr="0036421B" w:rsidRDefault="0052539E">
      <w:pPr>
        <w:pStyle w:val="Date"/>
      </w:pPr>
      <w:r w:rsidRPr="0036421B">
        <w:t>To:  ________________________________</w:t>
      </w:r>
    </w:p>
    <w:p w14:paraId="2E70B6A2" w14:textId="77777777" w:rsidR="0052539E" w:rsidRPr="0036421B" w:rsidRDefault="0052539E">
      <w:pPr>
        <w:spacing w:after="0"/>
      </w:pPr>
    </w:p>
    <w:p w14:paraId="351B26CA" w14:textId="77777777" w:rsidR="0052539E" w:rsidRPr="0036421B" w:rsidRDefault="0052539E">
      <w:pPr>
        <w:tabs>
          <w:tab w:val="right" w:pos="8820"/>
        </w:tabs>
        <w:spacing w:after="0"/>
      </w:pPr>
      <w:r w:rsidRPr="0036421B">
        <w:t xml:space="preserve">WHEREAS _______________________________________ who are official producers of _______________________________________________ and having production facilities at __________________________________________________________ do hereby authorize __________________________________________________________________ located at _____________________________________________________ (hereinafter, the “Bidder”) to submit a bid and subsequently negotiate and sign a Contract with you for resale of the following Products produced by us: </w:t>
      </w:r>
      <w:r w:rsidRPr="0036421B">
        <w:tab/>
      </w:r>
      <w:r w:rsidRPr="0036421B">
        <w:tab/>
      </w:r>
    </w:p>
    <w:p w14:paraId="6DABE73A" w14:textId="77777777" w:rsidR="0052539E" w:rsidRPr="0036421B" w:rsidRDefault="0052539E">
      <w:pPr>
        <w:tabs>
          <w:tab w:val="right" w:pos="8820"/>
        </w:tabs>
        <w:spacing w:after="0"/>
      </w:pPr>
    </w:p>
    <w:p w14:paraId="76D27FB9" w14:textId="77777777" w:rsidR="0052539E" w:rsidRPr="0036421B" w:rsidRDefault="0052539E">
      <w:pPr>
        <w:tabs>
          <w:tab w:val="right" w:pos="8820"/>
        </w:tabs>
        <w:spacing w:after="0"/>
      </w:pPr>
    </w:p>
    <w:p w14:paraId="047ACC87" w14:textId="77777777" w:rsidR="0052539E" w:rsidRPr="0036421B" w:rsidRDefault="0052539E">
      <w:pPr>
        <w:tabs>
          <w:tab w:val="right" w:pos="8820"/>
        </w:tabs>
        <w:spacing w:after="0"/>
      </w:pPr>
    </w:p>
    <w:p w14:paraId="7605154E" w14:textId="77777777" w:rsidR="0052539E" w:rsidRPr="0036421B" w:rsidRDefault="0052539E">
      <w:pPr>
        <w:tabs>
          <w:tab w:val="right" w:pos="8820"/>
        </w:tabs>
        <w:spacing w:after="0"/>
      </w:pPr>
      <w:r w:rsidRPr="0036421B">
        <w:tab/>
        <w:t>.</w:t>
      </w:r>
    </w:p>
    <w:p w14:paraId="3C0F4F5E" w14:textId="77777777" w:rsidR="0052539E" w:rsidRPr="0036421B" w:rsidRDefault="0052539E">
      <w:pPr>
        <w:tabs>
          <w:tab w:val="right" w:pos="8820"/>
        </w:tabs>
        <w:spacing w:after="0"/>
      </w:pPr>
    </w:p>
    <w:p w14:paraId="326490B5" w14:textId="77777777" w:rsidR="0052539E" w:rsidRPr="0036421B" w:rsidRDefault="0052539E">
      <w:pPr>
        <w:tabs>
          <w:tab w:val="right" w:pos="8820"/>
        </w:tabs>
        <w:spacing w:after="0"/>
      </w:pPr>
      <w:r w:rsidRPr="0036421B">
        <w:t>We hereby confirm that, in case the bidding results in a Contract between you and the Bidder, the above-listed products will come with our full standard warranty</w:t>
      </w:r>
      <w:r w:rsidR="00875712" w:rsidRPr="0036421B">
        <w:t xml:space="preserve">. </w:t>
      </w:r>
    </w:p>
    <w:p w14:paraId="57103523" w14:textId="77777777" w:rsidR="0052539E" w:rsidRPr="0036421B" w:rsidRDefault="0052539E">
      <w:pPr>
        <w:tabs>
          <w:tab w:val="right" w:pos="8820"/>
        </w:tabs>
        <w:spacing w:after="0"/>
      </w:pPr>
    </w:p>
    <w:p w14:paraId="23D36133" w14:textId="77777777" w:rsidR="0052539E" w:rsidRPr="0036421B" w:rsidRDefault="0052539E">
      <w:pPr>
        <w:keepNext/>
        <w:keepLines/>
        <w:tabs>
          <w:tab w:val="right" w:pos="4140"/>
          <w:tab w:val="left" w:pos="4500"/>
          <w:tab w:val="right" w:pos="9000"/>
        </w:tabs>
        <w:spacing w:after="0"/>
        <w:jc w:val="left"/>
      </w:pPr>
      <w:r w:rsidRPr="0036421B">
        <w:t xml:space="preserve">Name </w:t>
      </w:r>
      <w:r w:rsidRPr="0036421B">
        <w:tab/>
      </w:r>
      <w:r w:rsidRPr="0036421B">
        <w:tab/>
        <w:t xml:space="preserve">In the capacity of </w:t>
      </w:r>
      <w:r w:rsidRPr="0036421B">
        <w:tab/>
      </w:r>
    </w:p>
    <w:p w14:paraId="7F44A110" w14:textId="77777777" w:rsidR="0052539E" w:rsidRPr="0036421B" w:rsidRDefault="0052539E">
      <w:pPr>
        <w:keepNext/>
        <w:keepLines/>
        <w:tabs>
          <w:tab w:val="right" w:pos="4140"/>
          <w:tab w:val="left" w:pos="4500"/>
          <w:tab w:val="right" w:pos="9000"/>
        </w:tabs>
        <w:spacing w:after="0"/>
        <w:jc w:val="left"/>
      </w:pPr>
    </w:p>
    <w:p w14:paraId="06E3E438" w14:textId="77777777" w:rsidR="0052539E" w:rsidRPr="0036421B" w:rsidRDefault="0052539E">
      <w:pPr>
        <w:keepNext/>
        <w:keepLines/>
        <w:tabs>
          <w:tab w:val="right" w:pos="4140"/>
          <w:tab w:val="left" w:pos="4500"/>
          <w:tab w:val="right" w:pos="9000"/>
        </w:tabs>
        <w:spacing w:after="0"/>
        <w:jc w:val="left"/>
      </w:pPr>
      <w:r w:rsidRPr="0036421B">
        <w:t xml:space="preserve">Signed </w:t>
      </w:r>
      <w:r w:rsidRPr="0036421B">
        <w:tab/>
      </w:r>
      <w:r w:rsidRPr="0036421B">
        <w:tab/>
      </w:r>
    </w:p>
    <w:p w14:paraId="6FB6E021" w14:textId="77777777" w:rsidR="0052539E" w:rsidRPr="0036421B" w:rsidRDefault="0052539E">
      <w:pPr>
        <w:keepNext/>
        <w:keepLines/>
        <w:tabs>
          <w:tab w:val="right" w:pos="4140"/>
          <w:tab w:val="left" w:pos="4500"/>
          <w:tab w:val="right" w:pos="9000"/>
        </w:tabs>
        <w:spacing w:after="0"/>
        <w:jc w:val="left"/>
      </w:pPr>
    </w:p>
    <w:p w14:paraId="55C13D22" w14:textId="77777777" w:rsidR="0052539E" w:rsidRPr="0036421B" w:rsidRDefault="0052539E">
      <w:pPr>
        <w:keepNext/>
        <w:keepLines/>
        <w:tabs>
          <w:tab w:val="right" w:pos="4140"/>
          <w:tab w:val="left" w:pos="4500"/>
          <w:tab w:val="right" w:pos="9000"/>
        </w:tabs>
        <w:spacing w:after="0"/>
        <w:jc w:val="left"/>
      </w:pPr>
      <w:r w:rsidRPr="0036421B">
        <w:t>Duly authorized to sign the authorization for and on behalf of : ________________________</w:t>
      </w:r>
      <w:r w:rsidRPr="0036421B">
        <w:tab/>
      </w:r>
    </w:p>
    <w:p w14:paraId="715337F6" w14:textId="77777777" w:rsidR="0052539E" w:rsidRPr="0036421B" w:rsidRDefault="0052539E">
      <w:pPr>
        <w:keepNext/>
        <w:keepLines/>
        <w:tabs>
          <w:tab w:val="right" w:pos="4140"/>
          <w:tab w:val="left" w:pos="4500"/>
          <w:tab w:val="right" w:pos="9000"/>
        </w:tabs>
        <w:spacing w:after="0"/>
        <w:jc w:val="left"/>
      </w:pPr>
      <w:r w:rsidRPr="0036421B">
        <w:t xml:space="preserve"> </w:t>
      </w:r>
      <w:r w:rsidRPr="0036421B">
        <w:tab/>
      </w:r>
      <w:r w:rsidRPr="0036421B">
        <w:tab/>
      </w:r>
      <w:r w:rsidRPr="0036421B">
        <w:tab/>
      </w:r>
    </w:p>
    <w:p w14:paraId="2096C6D0" w14:textId="77777777" w:rsidR="0052539E" w:rsidRPr="0036421B" w:rsidRDefault="0052539E">
      <w:pPr>
        <w:pStyle w:val="BankNormal"/>
        <w:keepNext/>
        <w:keepLines/>
        <w:tabs>
          <w:tab w:val="right" w:pos="4140"/>
          <w:tab w:val="left" w:pos="4500"/>
          <w:tab w:val="right" w:pos="9000"/>
        </w:tabs>
        <w:rPr>
          <w:sz w:val="24"/>
        </w:rPr>
      </w:pPr>
    </w:p>
    <w:p w14:paraId="5355E983" w14:textId="77777777" w:rsidR="0052539E" w:rsidRPr="0036421B" w:rsidRDefault="0052539E">
      <w:pPr>
        <w:pStyle w:val="BankNormal"/>
        <w:keepNext/>
        <w:keepLines/>
        <w:tabs>
          <w:tab w:val="right" w:pos="4140"/>
          <w:tab w:val="left" w:pos="4500"/>
          <w:tab w:val="right" w:pos="9000"/>
        </w:tabs>
        <w:rPr>
          <w:sz w:val="24"/>
        </w:rPr>
      </w:pPr>
      <w:r w:rsidRPr="0036421B">
        <w:rPr>
          <w:sz w:val="24"/>
        </w:rPr>
        <w:t>Dated on _______________________________ day of ______________________, ______.</w:t>
      </w:r>
    </w:p>
    <w:p w14:paraId="21EC192A" w14:textId="77777777" w:rsidR="0052539E" w:rsidRPr="0036421B" w:rsidRDefault="0052539E">
      <w:pPr>
        <w:pStyle w:val="Date"/>
      </w:pPr>
    </w:p>
    <w:p w14:paraId="798E1A2D" w14:textId="77777777" w:rsidR="0052539E" w:rsidRPr="0036421B" w:rsidRDefault="0052539E">
      <w:pPr>
        <w:jc w:val="left"/>
        <w:rPr>
          <w:rFonts w:ascii="Arial" w:hAnsi="Arial"/>
          <w:b/>
          <w:sz w:val="22"/>
        </w:rPr>
      </w:pPr>
    </w:p>
    <w:p w14:paraId="5B8F19D8" w14:textId="77777777" w:rsidR="0052539E" w:rsidRPr="0036421B" w:rsidRDefault="0052539E">
      <w:pPr>
        <w:jc w:val="left"/>
        <w:rPr>
          <w:rFonts w:ascii="Arial" w:hAnsi="Arial"/>
          <w:b/>
          <w:sz w:val="22"/>
        </w:rPr>
      </w:pPr>
    </w:p>
    <w:p w14:paraId="1BDF6A15" w14:textId="77777777" w:rsidR="0052539E" w:rsidRPr="0036421B" w:rsidRDefault="0052539E">
      <w:pPr>
        <w:jc w:val="left"/>
        <w:rPr>
          <w:rFonts w:ascii="Arial" w:hAnsi="Arial"/>
          <w:sz w:val="22"/>
        </w:rPr>
      </w:pPr>
      <w:r w:rsidRPr="0036421B">
        <w:rPr>
          <w:rFonts w:ascii="Arial" w:hAnsi="Arial"/>
          <w:b/>
          <w:sz w:val="22"/>
        </w:rPr>
        <w:t>Note</w:t>
      </w:r>
      <w:r w:rsidRPr="0036421B">
        <w:rPr>
          <w:rFonts w:ascii="Arial" w:hAnsi="Arial"/>
          <w:sz w:val="22"/>
        </w:rPr>
        <w:t>:  This authorization should be written on the letterhead of the Manufacturer and be signed by a person with the proper authority to sign documents that are binding on the Manufacturer.</w:t>
      </w:r>
    </w:p>
    <w:p w14:paraId="64F56FB5" w14:textId="77777777" w:rsidR="0052539E" w:rsidRPr="0036421B" w:rsidRDefault="0052539E">
      <w:pPr>
        <w:pStyle w:val="Head82"/>
      </w:pPr>
      <w:r w:rsidRPr="0036421B">
        <w:rPr>
          <w:sz w:val="24"/>
        </w:rPr>
        <w:br w:type="page"/>
      </w:r>
      <w:bookmarkStart w:id="468" w:name="_Toc521497248"/>
      <w:bookmarkStart w:id="469" w:name="_Toc252314533"/>
      <w:r w:rsidRPr="0036421B">
        <w:lastRenderedPageBreak/>
        <w:t>3.2</w:t>
      </w:r>
      <w:r w:rsidRPr="0036421B">
        <w:tab/>
        <w:t>List of Proposed Subcontractors</w:t>
      </w:r>
      <w:bookmarkEnd w:id="468"/>
      <w:bookmarkEnd w:id="469"/>
    </w:p>
    <w:p w14:paraId="36CB68EB" w14:textId="77777777" w:rsidR="0052539E" w:rsidRPr="0036421B" w:rsidRDefault="0052539E">
      <w:pPr>
        <w:rPr>
          <w:sz w:val="2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360"/>
        <w:gridCol w:w="2538"/>
        <w:gridCol w:w="2880"/>
        <w:gridCol w:w="2700"/>
      </w:tblGrid>
      <w:tr w:rsidR="0052539E" w:rsidRPr="0036421B" w14:paraId="7220485B" w14:textId="77777777">
        <w:trPr>
          <w:jc w:val="center"/>
        </w:trPr>
        <w:tc>
          <w:tcPr>
            <w:tcW w:w="360" w:type="dxa"/>
          </w:tcPr>
          <w:p w14:paraId="3484C402" w14:textId="77777777" w:rsidR="0052539E" w:rsidRPr="0036421B" w:rsidRDefault="0052539E">
            <w:pPr>
              <w:spacing w:before="120"/>
              <w:jc w:val="center"/>
              <w:rPr>
                <w:sz w:val="22"/>
              </w:rPr>
            </w:pPr>
          </w:p>
        </w:tc>
        <w:tc>
          <w:tcPr>
            <w:tcW w:w="2538" w:type="dxa"/>
          </w:tcPr>
          <w:p w14:paraId="646042E3" w14:textId="77777777" w:rsidR="0052539E" w:rsidRPr="0036421B" w:rsidRDefault="0052539E">
            <w:pPr>
              <w:spacing w:before="120"/>
              <w:jc w:val="center"/>
              <w:rPr>
                <w:sz w:val="22"/>
              </w:rPr>
            </w:pPr>
            <w:r w:rsidRPr="0036421B">
              <w:rPr>
                <w:sz w:val="22"/>
              </w:rPr>
              <w:t>Item</w:t>
            </w:r>
          </w:p>
        </w:tc>
        <w:tc>
          <w:tcPr>
            <w:tcW w:w="2880" w:type="dxa"/>
          </w:tcPr>
          <w:p w14:paraId="5BF2E737" w14:textId="77777777" w:rsidR="0052539E" w:rsidRPr="0036421B" w:rsidRDefault="0052539E">
            <w:pPr>
              <w:spacing w:before="120"/>
              <w:jc w:val="center"/>
              <w:rPr>
                <w:sz w:val="22"/>
              </w:rPr>
            </w:pPr>
            <w:r w:rsidRPr="0036421B">
              <w:rPr>
                <w:sz w:val="22"/>
              </w:rPr>
              <w:t>Proposed Subcontractor</w:t>
            </w:r>
          </w:p>
        </w:tc>
        <w:tc>
          <w:tcPr>
            <w:tcW w:w="2700" w:type="dxa"/>
          </w:tcPr>
          <w:p w14:paraId="109D0046" w14:textId="77777777" w:rsidR="0052539E" w:rsidRPr="0036421B" w:rsidRDefault="0052539E">
            <w:pPr>
              <w:spacing w:before="120"/>
              <w:jc w:val="center"/>
              <w:rPr>
                <w:sz w:val="22"/>
              </w:rPr>
            </w:pPr>
            <w:r w:rsidRPr="0036421B">
              <w:rPr>
                <w:sz w:val="22"/>
              </w:rPr>
              <w:t>Place of Registration &amp; Qualifications</w:t>
            </w:r>
          </w:p>
        </w:tc>
      </w:tr>
      <w:tr w:rsidR="0052539E" w:rsidRPr="0036421B" w14:paraId="5717B9C7" w14:textId="77777777">
        <w:trPr>
          <w:jc w:val="center"/>
        </w:trPr>
        <w:tc>
          <w:tcPr>
            <w:tcW w:w="360" w:type="dxa"/>
          </w:tcPr>
          <w:p w14:paraId="5B84BD79" w14:textId="77777777" w:rsidR="0052539E" w:rsidRPr="0036421B" w:rsidRDefault="0052539E">
            <w:pPr>
              <w:spacing w:before="120"/>
              <w:rPr>
                <w:sz w:val="22"/>
              </w:rPr>
            </w:pPr>
          </w:p>
        </w:tc>
        <w:tc>
          <w:tcPr>
            <w:tcW w:w="2538" w:type="dxa"/>
          </w:tcPr>
          <w:p w14:paraId="0E65B2E3" w14:textId="77777777" w:rsidR="0052539E" w:rsidRPr="0036421B" w:rsidRDefault="0052539E">
            <w:pPr>
              <w:spacing w:before="120"/>
              <w:rPr>
                <w:sz w:val="22"/>
              </w:rPr>
            </w:pPr>
          </w:p>
        </w:tc>
        <w:tc>
          <w:tcPr>
            <w:tcW w:w="2880" w:type="dxa"/>
          </w:tcPr>
          <w:p w14:paraId="6E8C5F77" w14:textId="77777777" w:rsidR="0052539E" w:rsidRPr="0036421B" w:rsidRDefault="0052539E">
            <w:pPr>
              <w:spacing w:before="120"/>
              <w:rPr>
                <w:sz w:val="22"/>
              </w:rPr>
            </w:pPr>
          </w:p>
        </w:tc>
        <w:tc>
          <w:tcPr>
            <w:tcW w:w="2700" w:type="dxa"/>
          </w:tcPr>
          <w:p w14:paraId="1A37507E" w14:textId="77777777" w:rsidR="0052539E" w:rsidRPr="0036421B" w:rsidRDefault="0052539E">
            <w:pPr>
              <w:spacing w:before="120"/>
              <w:rPr>
                <w:sz w:val="22"/>
              </w:rPr>
            </w:pPr>
          </w:p>
        </w:tc>
      </w:tr>
      <w:tr w:rsidR="0052539E" w:rsidRPr="0036421B" w14:paraId="6A8E8D9E" w14:textId="77777777">
        <w:trPr>
          <w:jc w:val="center"/>
        </w:trPr>
        <w:tc>
          <w:tcPr>
            <w:tcW w:w="360" w:type="dxa"/>
          </w:tcPr>
          <w:p w14:paraId="443EF67D" w14:textId="77777777" w:rsidR="0052539E" w:rsidRPr="0036421B" w:rsidRDefault="0052539E">
            <w:pPr>
              <w:spacing w:before="120"/>
              <w:rPr>
                <w:sz w:val="22"/>
              </w:rPr>
            </w:pPr>
          </w:p>
        </w:tc>
        <w:tc>
          <w:tcPr>
            <w:tcW w:w="2538" w:type="dxa"/>
          </w:tcPr>
          <w:p w14:paraId="3E82E22A" w14:textId="77777777" w:rsidR="0052539E" w:rsidRPr="0036421B" w:rsidRDefault="0052539E">
            <w:pPr>
              <w:spacing w:before="120"/>
              <w:rPr>
                <w:sz w:val="22"/>
              </w:rPr>
            </w:pPr>
          </w:p>
        </w:tc>
        <w:tc>
          <w:tcPr>
            <w:tcW w:w="2880" w:type="dxa"/>
          </w:tcPr>
          <w:p w14:paraId="3E2B4D69" w14:textId="77777777" w:rsidR="0052539E" w:rsidRPr="0036421B" w:rsidRDefault="0052539E">
            <w:pPr>
              <w:spacing w:before="120"/>
              <w:rPr>
                <w:sz w:val="22"/>
              </w:rPr>
            </w:pPr>
          </w:p>
        </w:tc>
        <w:tc>
          <w:tcPr>
            <w:tcW w:w="2700" w:type="dxa"/>
          </w:tcPr>
          <w:p w14:paraId="1E457B0E" w14:textId="77777777" w:rsidR="0052539E" w:rsidRPr="0036421B" w:rsidRDefault="0052539E">
            <w:pPr>
              <w:spacing w:before="120"/>
              <w:rPr>
                <w:sz w:val="22"/>
              </w:rPr>
            </w:pPr>
          </w:p>
        </w:tc>
      </w:tr>
      <w:tr w:rsidR="0052539E" w:rsidRPr="0036421B" w14:paraId="36B3F517" w14:textId="77777777">
        <w:trPr>
          <w:jc w:val="center"/>
        </w:trPr>
        <w:tc>
          <w:tcPr>
            <w:tcW w:w="360" w:type="dxa"/>
          </w:tcPr>
          <w:p w14:paraId="79DBD5D0" w14:textId="77777777" w:rsidR="0052539E" w:rsidRPr="0036421B" w:rsidRDefault="0052539E">
            <w:pPr>
              <w:spacing w:before="120"/>
              <w:rPr>
                <w:sz w:val="22"/>
              </w:rPr>
            </w:pPr>
          </w:p>
        </w:tc>
        <w:tc>
          <w:tcPr>
            <w:tcW w:w="2538" w:type="dxa"/>
          </w:tcPr>
          <w:p w14:paraId="01A69097" w14:textId="77777777" w:rsidR="0052539E" w:rsidRPr="0036421B" w:rsidRDefault="0052539E">
            <w:pPr>
              <w:spacing w:before="120"/>
              <w:rPr>
                <w:sz w:val="22"/>
              </w:rPr>
            </w:pPr>
          </w:p>
        </w:tc>
        <w:tc>
          <w:tcPr>
            <w:tcW w:w="2880" w:type="dxa"/>
          </w:tcPr>
          <w:p w14:paraId="6E05A66D" w14:textId="77777777" w:rsidR="0052539E" w:rsidRPr="0036421B" w:rsidRDefault="0052539E">
            <w:pPr>
              <w:spacing w:before="120"/>
              <w:rPr>
                <w:sz w:val="22"/>
              </w:rPr>
            </w:pPr>
          </w:p>
        </w:tc>
        <w:tc>
          <w:tcPr>
            <w:tcW w:w="2700" w:type="dxa"/>
          </w:tcPr>
          <w:p w14:paraId="69CE9EEE" w14:textId="77777777" w:rsidR="0052539E" w:rsidRPr="0036421B" w:rsidRDefault="0052539E">
            <w:pPr>
              <w:spacing w:before="120"/>
              <w:rPr>
                <w:sz w:val="22"/>
              </w:rPr>
            </w:pPr>
          </w:p>
        </w:tc>
      </w:tr>
      <w:tr w:rsidR="0052539E" w:rsidRPr="0036421B" w14:paraId="28D80CD2" w14:textId="77777777">
        <w:trPr>
          <w:jc w:val="center"/>
        </w:trPr>
        <w:tc>
          <w:tcPr>
            <w:tcW w:w="360" w:type="dxa"/>
          </w:tcPr>
          <w:p w14:paraId="30CE4B06" w14:textId="77777777" w:rsidR="0052539E" w:rsidRPr="0036421B" w:rsidRDefault="0052539E">
            <w:pPr>
              <w:spacing w:before="120"/>
              <w:rPr>
                <w:sz w:val="22"/>
              </w:rPr>
            </w:pPr>
          </w:p>
        </w:tc>
        <w:tc>
          <w:tcPr>
            <w:tcW w:w="2538" w:type="dxa"/>
          </w:tcPr>
          <w:p w14:paraId="7520EC95" w14:textId="77777777" w:rsidR="0052539E" w:rsidRPr="0036421B" w:rsidRDefault="0052539E">
            <w:pPr>
              <w:spacing w:before="120"/>
              <w:rPr>
                <w:sz w:val="22"/>
              </w:rPr>
            </w:pPr>
          </w:p>
        </w:tc>
        <w:tc>
          <w:tcPr>
            <w:tcW w:w="2880" w:type="dxa"/>
          </w:tcPr>
          <w:p w14:paraId="0B21144E" w14:textId="77777777" w:rsidR="0052539E" w:rsidRPr="0036421B" w:rsidRDefault="0052539E">
            <w:pPr>
              <w:spacing w:before="120"/>
              <w:rPr>
                <w:sz w:val="22"/>
              </w:rPr>
            </w:pPr>
          </w:p>
        </w:tc>
        <w:tc>
          <w:tcPr>
            <w:tcW w:w="2700" w:type="dxa"/>
          </w:tcPr>
          <w:p w14:paraId="0F14B7B3" w14:textId="77777777" w:rsidR="0052539E" w:rsidRPr="0036421B" w:rsidRDefault="0052539E">
            <w:pPr>
              <w:spacing w:before="120"/>
              <w:rPr>
                <w:sz w:val="22"/>
              </w:rPr>
            </w:pPr>
          </w:p>
        </w:tc>
      </w:tr>
      <w:tr w:rsidR="0052539E" w:rsidRPr="0036421B" w14:paraId="496F8C4D" w14:textId="77777777">
        <w:trPr>
          <w:jc w:val="center"/>
        </w:trPr>
        <w:tc>
          <w:tcPr>
            <w:tcW w:w="360" w:type="dxa"/>
          </w:tcPr>
          <w:p w14:paraId="03709003" w14:textId="77777777" w:rsidR="0052539E" w:rsidRPr="0036421B" w:rsidRDefault="0052539E">
            <w:pPr>
              <w:spacing w:before="120"/>
              <w:rPr>
                <w:sz w:val="22"/>
              </w:rPr>
            </w:pPr>
          </w:p>
        </w:tc>
        <w:tc>
          <w:tcPr>
            <w:tcW w:w="2538" w:type="dxa"/>
          </w:tcPr>
          <w:p w14:paraId="10516DA7" w14:textId="77777777" w:rsidR="0052539E" w:rsidRPr="0036421B" w:rsidRDefault="0052539E">
            <w:pPr>
              <w:spacing w:before="120"/>
              <w:rPr>
                <w:sz w:val="22"/>
              </w:rPr>
            </w:pPr>
          </w:p>
        </w:tc>
        <w:tc>
          <w:tcPr>
            <w:tcW w:w="2880" w:type="dxa"/>
          </w:tcPr>
          <w:p w14:paraId="1EE859BD" w14:textId="77777777" w:rsidR="0052539E" w:rsidRPr="0036421B" w:rsidRDefault="0052539E">
            <w:pPr>
              <w:spacing w:before="120"/>
              <w:rPr>
                <w:sz w:val="22"/>
              </w:rPr>
            </w:pPr>
          </w:p>
        </w:tc>
        <w:tc>
          <w:tcPr>
            <w:tcW w:w="2700" w:type="dxa"/>
          </w:tcPr>
          <w:p w14:paraId="52C778BB" w14:textId="77777777" w:rsidR="0052539E" w:rsidRPr="0036421B" w:rsidRDefault="0052539E">
            <w:pPr>
              <w:spacing w:before="120"/>
              <w:rPr>
                <w:sz w:val="22"/>
              </w:rPr>
            </w:pPr>
          </w:p>
        </w:tc>
      </w:tr>
      <w:tr w:rsidR="0052539E" w:rsidRPr="0036421B" w14:paraId="618ADBAC" w14:textId="77777777">
        <w:trPr>
          <w:jc w:val="center"/>
        </w:trPr>
        <w:tc>
          <w:tcPr>
            <w:tcW w:w="360" w:type="dxa"/>
          </w:tcPr>
          <w:p w14:paraId="5766552A" w14:textId="77777777" w:rsidR="0052539E" w:rsidRPr="0036421B" w:rsidRDefault="0052539E">
            <w:pPr>
              <w:spacing w:before="120"/>
              <w:rPr>
                <w:sz w:val="22"/>
              </w:rPr>
            </w:pPr>
          </w:p>
        </w:tc>
        <w:tc>
          <w:tcPr>
            <w:tcW w:w="2538" w:type="dxa"/>
          </w:tcPr>
          <w:p w14:paraId="0BDE1B61" w14:textId="77777777" w:rsidR="0052539E" w:rsidRPr="0036421B" w:rsidRDefault="0052539E">
            <w:pPr>
              <w:spacing w:before="120"/>
              <w:rPr>
                <w:sz w:val="22"/>
              </w:rPr>
            </w:pPr>
          </w:p>
        </w:tc>
        <w:tc>
          <w:tcPr>
            <w:tcW w:w="2880" w:type="dxa"/>
          </w:tcPr>
          <w:p w14:paraId="62CD1A06" w14:textId="77777777" w:rsidR="0052539E" w:rsidRPr="0036421B" w:rsidRDefault="0052539E">
            <w:pPr>
              <w:spacing w:before="120"/>
              <w:rPr>
                <w:sz w:val="22"/>
              </w:rPr>
            </w:pPr>
          </w:p>
        </w:tc>
        <w:tc>
          <w:tcPr>
            <w:tcW w:w="2700" w:type="dxa"/>
          </w:tcPr>
          <w:p w14:paraId="716C4473" w14:textId="77777777" w:rsidR="0052539E" w:rsidRPr="0036421B" w:rsidRDefault="0052539E">
            <w:pPr>
              <w:spacing w:before="120"/>
              <w:rPr>
                <w:sz w:val="22"/>
              </w:rPr>
            </w:pPr>
          </w:p>
        </w:tc>
      </w:tr>
      <w:tr w:rsidR="0052539E" w:rsidRPr="0036421B" w14:paraId="6691A0BA" w14:textId="77777777">
        <w:trPr>
          <w:jc w:val="center"/>
        </w:trPr>
        <w:tc>
          <w:tcPr>
            <w:tcW w:w="360" w:type="dxa"/>
          </w:tcPr>
          <w:p w14:paraId="271A44E8" w14:textId="77777777" w:rsidR="0052539E" w:rsidRPr="0036421B" w:rsidRDefault="0052539E">
            <w:pPr>
              <w:spacing w:before="120"/>
              <w:rPr>
                <w:sz w:val="22"/>
              </w:rPr>
            </w:pPr>
          </w:p>
        </w:tc>
        <w:tc>
          <w:tcPr>
            <w:tcW w:w="2538" w:type="dxa"/>
          </w:tcPr>
          <w:p w14:paraId="35D22F94" w14:textId="77777777" w:rsidR="0052539E" w:rsidRPr="0036421B" w:rsidRDefault="0052539E">
            <w:pPr>
              <w:spacing w:before="120"/>
              <w:rPr>
                <w:sz w:val="22"/>
              </w:rPr>
            </w:pPr>
          </w:p>
        </w:tc>
        <w:tc>
          <w:tcPr>
            <w:tcW w:w="2880" w:type="dxa"/>
          </w:tcPr>
          <w:p w14:paraId="5B781C8D" w14:textId="77777777" w:rsidR="0052539E" w:rsidRPr="0036421B" w:rsidRDefault="0052539E">
            <w:pPr>
              <w:spacing w:before="120"/>
              <w:rPr>
                <w:sz w:val="22"/>
              </w:rPr>
            </w:pPr>
          </w:p>
        </w:tc>
        <w:tc>
          <w:tcPr>
            <w:tcW w:w="2700" w:type="dxa"/>
          </w:tcPr>
          <w:p w14:paraId="29EC3A9F" w14:textId="77777777" w:rsidR="0052539E" w:rsidRPr="0036421B" w:rsidRDefault="0052539E">
            <w:pPr>
              <w:spacing w:before="120"/>
              <w:rPr>
                <w:sz w:val="22"/>
              </w:rPr>
            </w:pPr>
          </w:p>
        </w:tc>
      </w:tr>
      <w:tr w:rsidR="0052539E" w:rsidRPr="0036421B" w14:paraId="19610AE3" w14:textId="77777777">
        <w:trPr>
          <w:jc w:val="center"/>
        </w:trPr>
        <w:tc>
          <w:tcPr>
            <w:tcW w:w="360" w:type="dxa"/>
          </w:tcPr>
          <w:p w14:paraId="7BCFFDE5" w14:textId="77777777" w:rsidR="0052539E" w:rsidRPr="0036421B" w:rsidRDefault="0052539E">
            <w:pPr>
              <w:spacing w:before="120"/>
              <w:rPr>
                <w:sz w:val="22"/>
              </w:rPr>
            </w:pPr>
          </w:p>
        </w:tc>
        <w:tc>
          <w:tcPr>
            <w:tcW w:w="2538" w:type="dxa"/>
          </w:tcPr>
          <w:p w14:paraId="754C43D5" w14:textId="77777777" w:rsidR="0052539E" w:rsidRPr="0036421B" w:rsidRDefault="0052539E">
            <w:pPr>
              <w:spacing w:before="120"/>
              <w:rPr>
                <w:sz w:val="22"/>
              </w:rPr>
            </w:pPr>
          </w:p>
        </w:tc>
        <w:tc>
          <w:tcPr>
            <w:tcW w:w="2880" w:type="dxa"/>
          </w:tcPr>
          <w:p w14:paraId="09D33626" w14:textId="77777777" w:rsidR="0052539E" w:rsidRPr="0036421B" w:rsidRDefault="0052539E">
            <w:pPr>
              <w:spacing w:before="120"/>
              <w:rPr>
                <w:sz w:val="22"/>
              </w:rPr>
            </w:pPr>
          </w:p>
        </w:tc>
        <w:tc>
          <w:tcPr>
            <w:tcW w:w="2700" w:type="dxa"/>
          </w:tcPr>
          <w:p w14:paraId="06D0F559" w14:textId="77777777" w:rsidR="0052539E" w:rsidRPr="0036421B" w:rsidRDefault="0052539E">
            <w:pPr>
              <w:spacing w:before="120"/>
              <w:rPr>
                <w:sz w:val="22"/>
              </w:rPr>
            </w:pPr>
          </w:p>
        </w:tc>
      </w:tr>
      <w:tr w:rsidR="0052539E" w:rsidRPr="0036421B" w14:paraId="503E1D6B" w14:textId="77777777">
        <w:trPr>
          <w:jc w:val="center"/>
        </w:trPr>
        <w:tc>
          <w:tcPr>
            <w:tcW w:w="360" w:type="dxa"/>
          </w:tcPr>
          <w:p w14:paraId="3AEB58BE" w14:textId="77777777" w:rsidR="0052539E" w:rsidRPr="0036421B" w:rsidRDefault="0052539E">
            <w:pPr>
              <w:spacing w:before="120"/>
              <w:rPr>
                <w:sz w:val="22"/>
              </w:rPr>
            </w:pPr>
          </w:p>
        </w:tc>
        <w:tc>
          <w:tcPr>
            <w:tcW w:w="2538" w:type="dxa"/>
          </w:tcPr>
          <w:p w14:paraId="71B8464A" w14:textId="77777777" w:rsidR="0052539E" w:rsidRPr="0036421B" w:rsidRDefault="0052539E">
            <w:pPr>
              <w:spacing w:before="120"/>
              <w:rPr>
                <w:sz w:val="22"/>
              </w:rPr>
            </w:pPr>
          </w:p>
        </w:tc>
        <w:tc>
          <w:tcPr>
            <w:tcW w:w="2880" w:type="dxa"/>
          </w:tcPr>
          <w:p w14:paraId="456D79D9" w14:textId="77777777" w:rsidR="0052539E" w:rsidRPr="0036421B" w:rsidRDefault="0052539E">
            <w:pPr>
              <w:spacing w:before="120"/>
              <w:rPr>
                <w:sz w:val="22"/>
              </w:rPr>
            </w:pPr>
          </w:p>
        </w:tc>
        <w:tc>
          <w:tcPr>
            <w:tcW w:w="2700" w:type="dxa"/>
          </w:tcPr>
          <w:p w14:paraId="13E84224" w14:textId="77777777" w:rsidR="0052539E" w:rsidRPr="0036421B" w:rsidRDefault="0052539E">
            <w:pPr>
              <w:spacing w:before="120"/>
              <w:rPr>
                <w:sz w:val="22"/>
              </w:rPr>
            </w:pPr>
          </w:p>
        </w:tc>
      </w:tr>
      <w:tr w:rsidR="0052539E" w:rsidRPr="0036421B" w14:paraId="457023AE" w14:textId="77777777">
        <w:trPr>
          <w:jc w:val="center"/>
        </w:trPr>
        <w:tc>
          <w:tcPr>
            <w:tcW w:w="360" w:type="dxa"/>
          </w:tcPr>
          <w:p w14:paraId="79FB7081" w14:textId="77777777" w:rsidR="0052539E" w:rsidRPr="0036421B" w:rsidRDefault="0052539E">
            <w:pPr>
              <w:spacing w:before="120"/>
              <w:rPr>
                <w:sz w:val="22"/>
              </w:rPr>
            </w:pPr>
          </w:p>
        </w:tc>
        <w:tc>
          <w:tcPr>
            <w:tcW w:w="2538" w:type="dxa"/>
          </w:tcPr>
          <w:p w14:paraId="3E17EE83" w14:textId="77777777" w:rsidR="0052539E" w:rsidRPr="0036421B" w:rsidRDefault="0052539E">
            <w:pPr>
              <w:spacing w:before="120"/>
              <w:rPr>
                <w:sz w:val="22"/>
              </w:rPr>
            </w:pPr>
          </w:p>
        </w:tc>
        <w:tc>
          <w:tcPr>
            <w:tcW w:w="2880" w:type="dxa"/>
          </w:tcPr>
          <w:p w14:paraId="3725F5ED" w14:textId="77777777" w:rsidR="0052539E" w:rsidRPr="0036421B" w:rsidRDefault="0052539E">
            <w:pPr>
              <w:spacing w:before="120"/>
              <w:rPr>
                <w:sz w:val="22"/>
              </w:rPr>
            </w:pPr>
          </w:p>
        </w:tc>
        <w:tc>
          <w:tcPr>
            <w:tcW w:w="2700" w:type="dxa"/>
          </w:tcPr>
          <w:p w14:paraId="465852E0" w14:textId="77777777" w:rsidR="0052539E" w:rsidRPr="0036421B" w:rsidRDefault="0052539E">
            <w:pPr>
              <w:spacing w:before="120"/>
              <w:rPr>
                <w:sz w:val="22"/>
              </w:rPr>
            </w:pPr>
          </w:p>
        </w:tc>
      </w:tr>
      <w:tr w:rsidR="0052539E" w:rsidRPr="0036421B" w14:paraId="7080DEB4" w14:textId="77777777">
        <w:trPr>
          <w:jc w:val="center"/>
        </w:trPr>
        <w:tc>
          <w:tcPr>
            <w:tcW w:w="360" w:type="dxa"/>
          </w:tcPr>
          <w:p w14:paraId="7A15AEE9" w14:textId="77777777" w:rsidR="0052539E" w:rsidRPr="0036421B" w:rsidRDefault="0052539E">
            <w:pPr>
              <w:spacing w:before="120"/>
              <w:rPr>
                <w:sz w:val="22"/>
              </w:rPr>
            </w:pPr>
          </w:p>
        </w:tc>
        <w:tc>
          <w:tcPr>
            <w:tcW w:w="2538" w:type="dxa"/>
          </w:tcPr>
          <w:p w14:paraId="2CE425A5" w14:textId="77777777" w:rsidR="0052539E" w:rsidRPr="0036421B" w:rsidRDefault="0052539E">
            <w:pPr>
              <w:spacing w:before="120"/>
              <w:rPr>
                <w:sz w:val="22"/>
              </w:rPr>
            </w:pPr>
          </w:p>
        </w:tc>
        <w:tc>
          <w:tcPr>
            <w:tcW w:w="2880" w:type="dxa"/>
          </w:tcPr>
          <w:p w14:paraId="4784EE4D" w14:textId="77777777" w:rsidR="0052539E" w:rsidRPr="0036421B" w:rsidRDefault="0052539E">
            <w:pPr>
              <w:spacing w:before="120"/>
              <w:rPr>
                <w:sz w:val="22"/>
              </w:rPr>
            </w:pPr>
          </w:p>
        </w:tc>
        <w:tc>
          <w:tcPr>
            <w:tcW w:w="2700" w:type="dxa"/>
          </w:tcPr>
          <w:p w14:paraId="51B6E520" w14:textId="77777777" w:rsidR="0052539E" w:rsidRPr="0036421B" w:rsidRDefault="0052539E">
            <w:pPr>
              <w:spacing w:before="120"/>
              <w:rPr>
                <w:sz w:val="22"/>
              </w:rPr>
            </w:pPr>
          </w:p>
        </w:tc>
      </w:tr>
      <w:tr w:rsidR="0052539E" w:rsidRPr="0036421B" w14:paraId="39F4B07F" w14:textId="77777777">
        <w:trPr>
          <w:jc w:val="center"/>
        </w:trPr>
        <w:tc>
          <w:tcPr>
            <w:tcW w:w="360" w:type="dxa"/>
          </w:tcPr>
          <w:p w14:paraId="1AEC96AE" w14:textId="77777777" w:rsidR="0052539E" w:rsidRPr="0036421B" w:rsidRDefault="0052539E">
            <w:pPr>
              <w:spacing w:before="120"/>
              <w:rPr>
                <w:sz w:val="22"/>
              </w:rPr>
            </w:pPr>
          </w:p>
        </w:tc>
        <w:tc>
          <w:tcPr>
            <w:tcW w:w="2538" w:type="dxa"/>
          </w:tcPr>
          <w:p w14:paraId="015D4B49" w14:textId="77777777" w:rsidR="0052539E" w:rsidRPr="0036421B" w:rsidRDefault="0052539E">
            <w:pPr>
              <w:spacing w:before="120"/>
              <w:rPr>
                <w:sz w:val="22"/>
              </w:rPr>
            </w:pPr>
          </w:p>
        </w:tc>
        <w:tc>
          <w:tcPr>
            <w:tcW w:w="2880" w:type="dxa"/>
          </w:tcPr>
          <w:p w14:paraId="731DDA3A" w14:textId="77777777" w:rsidR="0052539E" w:rsidRPr="0036421B" w:rsidRDefault="0052539E">
            <w:pPr>
              <w:spacing w:before="120"/>
              <w:rPr>
                <w:sz w:val="22"/>
              </w:rPr>
            </w:pPr>
          </w:p>
        </w:tc>
        <w:tc>
          <w:tcPr>
            <w:tcW w:w="2700" w:type="dxa"/>
          </w:tcPr>
          <w:p w14:paraId="5B49D171" w14:textId="77777777" w:rsidR="0052539E" w:rsidRPr="0036421B" w:rsidRDefault="0052539E">
            <w:pPr>
              <w:spacing w:before="120"/>
              <w:rPr>
                <w:sz w:val="22"/>
              </w:rPr>
            </w:pPr>
          </w:p>
        </w:tc>
      </w:tr>
      <w:tr w:rsidR="0052539E" w:rsidRPr="0036421B" w14:paraId="50F761B5" w14:textId="77777777">
        <w:trPr>
          <w:jc w:val="center"/>
        </w:trPr>
        <w:tc>
          <w:tcPr>
            <w:tcW w:w="360" w:type="dxa"/>
          </w:tcPr>
          <w:p w14:paraId="7B23C6CF" w14:textId="77777777" w:rsidR="0052539E" w:rsidRPr="0036421B" w:rsidRDefault="0052539E">
            <w:pPr>
              <w:spacing w:before="120"/>
              <w:rPr>
                <w:sz w:val="22"/>
              </w:rPr>
            </w:pPr>
          </w:p>
        </w:tc>
        <w:tc>
          <w:tcPr>
            <w:tcW w:w="2538" w:type="dxa"/>
          </w:tcPr>
          <w:p w14:paraId="268EE8C3" w14:textId="77777777" w:rsidR="0052539E" w:rsidRPr="0036421B" w:rsidRDefault="0052539E">
            <w:pPr>
              <w:spacing w:before="120"/>
              <w:rPr>
                <w:sz w:val="22"/>
              </w:rPr>
            </w:pPr>
          </w:p>
        </w:tc>
        <w:tc>
          <w:tcPr>
            <w:tcW w:w="2880" w:type="dxa"/>
          </w:tcPr>
          <w:p w14:paraId="53845A87" w14:textId="77777777" w:rsidR="0052539E" w:rsidRPr="0036421B" w:rsidRDefault="0052539E">
            <w:pPr>
              <w:spacing w:before="120"/>
              <w:rPr>
                <w:sz w:val="22"/>
              </w:rPr>
            </w:pPr>
          </w:p>
        </w:tc>
        <w:tc>
          <w:tcPr>
            <w:tcW w:w="2700" w:type="dxa"/>
          </w:tcPr>
          <w:p w14:paraId="1791D725" w14:textId="77777777" w:rsidR="0052539E" w:rsidRPr="0036421B" w:rsidRDefault="0052539E">
            <w:pPr>
              <w:spacing w:before="120"/>
              <w:rPr>
                <w:sz w:val="22"/>
              </w:rPr>
            </w:pPr>
          </w:p>
        </w:tc>
      </w:tr>
      <w:tr w:rsidR="0052539E" w:rsidRPr="0036421B" w14:paraId="2AA7F5D6" w14:textId="77777777">
        <w:trPr>
          <w:jc w:val="center"/>
        </w:trPr>
        <w:tc>
          <w:tcPr>
            <w:tcW w:w="360" w:type="dxa"/>
          </w:tcPr>
          <w:p w14:paraId="3D6C5098" w14:textId="77777777" w:rsidR="0052539E" w:rsidRPr="0036421B" w:rsidRDefault="0052539E">
            <w:pPr>
              <w:spacing w:before="120"/>
              <w:rPr>
                <w:sz w:val="22"/>
              </w:rPr>
            </w:pPr>
          </w:p>
        </w:tc>
        <w:tc>
          <w:tcPr>
            <w:tcW w:w="2538" w:type="dxa"/>
          </w:tcPr>
          <w:p w14:paraId="7F5CAA03" w14:textId="77777777" w:rsidR="0052539E" w:rsidRPr="0036421B" w:rsidRDefault="0052539E">
            <w:pPr>
              <w:spacing w:before="120"/>
              <w:rPr>
                <w:sz w:val="22"/>
              </w:rPr>
            </w:pPr>
          </w:p>
        </w:tc>
        <w:tc>
          <w:tcPr>
            <w:tcW w:w="2880" w:type="dxa"/>
          </w:tcPr>
          <w:p w14:paraId="20F32A48" w14:textId="77777777" w:rsidR="0052539E" w:rsidRPr="0036421B" w:rsidRDefault="0052539E">
            <w:pPr>
              <w:spacing w:before="120"/>
              <w:rPr>
                <w:sz w:val="22"/>
              </w:rPr>
            </w:pPr>
          </w:p>
        </w:tc>
        <w:tc>
          <w:tcPr>
            <w:tcW w:w="2700" w:type="dxa"/>
          </w:tcPr>
          <w:p w14:paraId="2BA9C2EE" w14:textId="77777777" w:rsidR="0052539E" w:rsidRPr="0036421B" w:rsidRDefault="0052539E">
            <w:pPr>
              <w:spacing w:before="120"/>
              <w:rPr>
                <w:sz w:val="22"/>
              </w:rPr>
            </w:pPr>
          </w:p>
        </w:tc>
      </w:tr>
      <w:tr w:rsidR="0052539E" w:rsidRPr="0036421B" w14:paraId="29D565DD" w14:textId="77777777">
        <w:trPr>
          <w:jc w:val="center"/>
        </w:trPr>
        <w:tc>
          <w:tcPr>
            <w:tcW w:w="360" w:type="dxa"/>
          </w:tcPr>
          <w:p w14:paraId="088ED043" w14:textId="77777777" w:rsidR="0052539E" w:rsidRPr="0036421B" w:rsidRDefault="0052539E">
            <w:pPr>
              <w:spacing w:before="120"/>
              <w:rPr>
                <w:sz w:val="22"/>
              </w:rPr>
            </w:pPr>
          </w:p>
        </w:tc>
        <w:tc>
          <w:tcPr>
            <w:tcW w:w="2538" w:type="dxa"/>
          </w:tcPr>
          <w:p w14:paraId="69D852AF" w14:textId="77777777" w:rsidR="0052539E" w:rsidRPr="0036421B" w:rsidRDefault="0052539E">
            <w:pPr>
              <w:spacing w:before="120"/>
              <w:rPr>
                <w:sz w:val="22"/>
              </w:rPr>
            </w:pPr>
          </w:p>
        </w:tc>
        <w:tc>
          <w:tcPr>
            <w:tcW w:w="2880" w:type="dxa"/>
          </w:tcPr>
          <w:p w14:paraId="2AE8F431" w14:textId="77777777" w:rsidR="0052539E" w:rsidRPr="0036421B" w:rsidRDefault="0052539E">
            <w:pPr>
              <w:spacing w:before="120"/>
              <w:rPr>
                <w:sz w:val="22"/>
              </w:rPr>
            </w:pPr>
          </w:p>
        </w:tc>
        <w:tc>
          <w:tcPr>
            <w:tcW w:w="2700" w:type="dxa"/>
          </w:tcPr>
          <w:p w14:paraId="45ECD5DD" w14:textId="77777777" w:rsidR="0052539E" w:rsidRPr="0036421B" w:rsidRDefault="0052539E">
            <w:pPr>
              <w:spacing w:before="120"/>
              <w:rPr>
                <w:sz w:val="22"/>
              </w:rPr>
            </w:pPr>
          </w:p>
        </w:tc>
      </w:tr>
      <w:tr w:rsidR="0052539E" w:rsidRPr="0036421B" w14:paraId="7B41CFC3" w14:textId="77777777">
        <w:trPr>
          <w:jc w:val="center"/>
        </w:trPr>
        <w:tc>
          <w:tcPr>
            <w:tcW w:w="360" w:type="dxa"/>
          </w:tcPr>
          <w:p w14:paraId="7AB19C4F" w14:textId="77777777" w:rsidR="0052539E" w:rsidRPr="0036421B" w:rsidRDefault="0052539E">
            <w:pPr>
              <w:spacing w:before="120"/>
              <w:rPr>
                <w:sz w:val="22"/>
              </w:rPr>
            </w:pPr>
          </w:p>
        </w:tc>
        <w:tc>
          <w:tcPr>
            <w:tcW w:w="2538" w:type="dxa"/>
          </w:tcPr>
          <w:p w14:paraId="0AC6786A" w14:textId="77777777" w:rsidR="0052539E" w:rsidRPr="0036421B" w:rsidRDefault="0052539E">
            <w:pPr>
              <w:spacing w:before="120"/>
              <w:rPr>
                <w:sz w:val="22"/>
              </w:rPr>
            </w:pPr>
          </w:p>
        </w:tc>
        <w:tc>
          <w:tcPr>
            <w:tcW w:w="2880" w:type="dxa"/>
          </w:tcPr>
          <w:p w14:paraId="7B063BC4" w14:textId="77777777" w:rsidR="0052539E" w:rsidRPr="0036421B" w:rsidRDefault="0052539E">
            <w:pPr>
              <w:spacing w:before="120"/>
              <w:rPr>
                <w:sz w:val="22"/>
              </w:rPr>
            </w:pPr>
          </w:p>
        </w:tc>
        <w:tc>
          <w:tcPr>
            <w:tcW w:w="2700" w:type="dxa"/>
          </w:tcPr>
          <w:p w14:paraId="392FD66C" w14:textId="77777777" w:rsidR="0052539E" w:rsidRPr="0036421B" w:rsidRDefault="0052539E">
            <w:pPr>
              <w:spacing w:before="120"/>
              <w:rPr>
                <w:sz w:val="22"/>
              </w:rPr>
            </w:pPr>
          </w:p>
        </w:tc>
      </w:tr>
      <w:tr w:rsidR="0052539E" w:rsidRPr="0036421B" w14:paraId="3E4C2726" w14:textId="77777777">
        <w:trPr>
          <w:jc w:val="center"/>
        </w:trPr>
        <w:tc>
          <w:tcPr>
            <w:tcW w:w="360" w:type="dxa"/>
          </w:tcPr>
          <w:p w14:paraId="26CC6693" w14:textId="77777777" w:rsidR="0052539E" w:rsidRPr="0036421B" w:rsidRDefault="0052539E">
            <w:pPr>
              <w:spacing w:before="120"/>
              <w:rPr>
                <w:sz w:val="22"/>
              </w:rPr>
            </w:pPr>
          </w:p>
        </w:tc>
        <w:tc>
          <w:tcPr>
            <w:tcW w:w="2538" w:type="dxa"/>
          </w:tcPr>
          <w:p w14:paraId="0A87DD43" w14:textId="77777777" w:rsidR="0052539E" w:rsidRPr="0036421B" w:rsidRDefault="0052539E">
            <w:pPr>
              <w:spacing w:before="120"/>
              <w:rPr>
                <w:sz w:val="22"/>
              </w:rPr>
            </w:pPr>
          </w:p>
        </w:tc>
        <w:tc>
          <w:tcPr>
            <w:tcW w:w="2880" w:type="dxa"/>
          </w:tcPr>
          <w:p w14:paraId="19400E3C" w14:textId="77777777" w:rsidR="0052539E" w:rsidRPr="0036421B" w:rsidRDefault="0052539E">
            <w:pPr>
              <w:spacing w:before="120"/>
              <w:rPr>
                <w:sz w:val="22"/>
              </w:rPr>
            </w:pPr>
          </w:p>
        </w:tc>
        <w:tc>
          <w:tcPr>
            <w:tcW w:w="2700" w:type="dxa"/>
          </w:tcPr>
          <w:p w14:paraId="496EE4CB" w14:textId="77777777" w:rsidR="0052539E" w:rsidRPr="0036421B" w:rsidRDefault="0052539E">
            <w:pPr>
              <w:spacing w:before="120"/>
              <w:rPr>
                <w:sz w:val="22"/>
              </w:rPr>
            </w:pPr>
          </w:p>
        </w:tc>
      </w:tr>
    </w:tbl>
    <w:p w14:paraId="0A86A9C2" w14:textId="77777777" w:rsidR="0052539E" w:rsidRPr="0036421B" w:rsidRDefault="0052539E">
      <w:pPr>
        <w:rPr>
          <w:sz w:val="22"/>
        </w:rPr>
      </w:pPr>
    </w:p>
    <w:p w14:paraId="6B2B3FDB" w14:textId="77777777" w:rsidR="0052539E" w:rsidRPr="0036421B" w:rsidRDefault="0052539E">
      <w:pPr>
        <w:pStyle w:val="Head82"/>
      </w:pPr>
      <w:r w:rsidRPr="0036421B">
        <w:rPr>
          <w:sz w:val="22"/>
        </w:rPr>
        <w:br w:type="page"/>
      </w:r>
      <w:bookmarkStart w:id="470" w:name="_Toc521497249"/>
      <w:bookmarkStart w:id="471" w:name="_Toc252314534"/>
      <w:r w:rsidRPr="0036421B">
        <w:lastRenderedPageBreak/>
        <w:t>3.3</w:t>
      </w:r>
      <w:r w:rsidRPr="0036421B">
        <w:tab/>
        <w:t>Software List</w:t>
      </w:r>
      <w:bookmarkEnd w:id="470"/>
      <w:bookmarkEnd w:id="471"/>
      <w:r w:rsidRPr="0036421B">
        <w:t xml:space="preserve"> </w:t>
      </w:r>
    </w:p>
    <w:p w14:paraId="753DA03A" w14:textId="77777777" w:rsidR="0052539E" w:rsidRPr="0036421B" w:rsidRDefault="0052539E">
      <w:pPr>
        <w:rPr>
          <w:sz w:val="2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2304"/>
        <w:gridCol w:w="1224"/>
        <w:gridCol w:w="1224"/>
        <w:gridCol w:w="1224"/>
        <w:gridCol w:w="1224"/>
        <w:gridCol w:w="1224"/>
      </w:tblGrid>
      <w:tr w:rsidR="0052539E" w:rsidRPr="0036421B" w14:paraId="46BB8DE3" w14:textId="77777777">
        <w:trPr>
          <w:tblHeader/>
          <w:jc w:val="center"/>
        </w:trPr>
        <w:tc>
          <w:tcPr>
            <w:tcW w:w="2304" w:type="dxa"/>
          </w:tcPr>
          <w:p w14:paraId="5838D205" w14:textId="77777777" w:rsidR="0052539E" w:rsidRPr="0036421B" w:rsidRDefault="0052539E">
            <w:pPr>
              <w:spacing w:before="120"/>
              <w:rPr>
                <w:sz w:val="22"/>
              </w:rPr>
            </w:pPr>
          </w:p>
        </w:tc>
        <w:tc>
          <w:tcPr>
            <w:tcW w:w="3672" w:type="dxa"/>
            <w:gridSpan w:val="3"/>
          </w:tcPr>
          <w:p w14:paraId="16DDFAE3" w14:textId="77777777" w:rsidR="0052539E" w:rsidRPr="0036421B" w:rsidRDefault="0052539E">
            <w:pPr>
              <w:spacing w:before="120"/>
              <w:jc w:val="center"/>
              <w:rPr>
                <w:sz w:val="22"/>
              </w:rPr>
            </w:pPr>
            <w:r w:rsidRPr="0036421B">
              <w:rPr>
                <w:sz w:val="22"/>
              </w:rPr>
              <w:t>(select one per item)</w:t>
            </w:r>
          </w:p>
        </w:tc>
        <w:tc>
          <w:tcPr>
            <w:tcW w:w="2448" w:type="dxa"/>
            <w:gridSpan w:val="2"/>
          </w:tcPr>
          <w:p w14:paraId="5CEE8D9C" w14:textId="77777777" w:rsidR="0052539E" w:rsidRPr="0036421B" w:rsidRDefault="0052539E">
            <w:pPr>
              <w:spacing w:before="120"/>
              <w:jc w:val="center"/>
              <w:rPr>
                <w:sz w:val="22"/>
              </w:rPr>
            </w:pPr>
            <w:r w:rsidRPr="0036421B">
              <w:rPr>
                <w:sz w:val="22"/>
              </w:rPr>
              <w:t>(select one per item)</w:t>
            </w:r>
          </w:p>
        </w:tc>
      </w:tr>
      <w:tr w:rsidR="0052539E" w:rsidRPr="0036421B" w14:paraId="7203D915" w14:textId="77777777">
        <w:trPr>
          <w:tblHeader/>
          <w:jc w:val="center"/>
        </w:trPr>
        <w:tc>
          <w:tcPr>
            <w:tcW w:w="2304" w:type="dxa"/>
          </w:tcPr>
          <w:p w14:paraId="243F0CBE" w14:textId="77777777" w:rsidR="0052539E" w:rsidRPr="0036421B" w:rsidRDefault="0052539E">
            <w:pPr>
              <w:spacing w:before="120"/>
              <w:jc w:val="center"/>
              <w:rPr>
                <w:sz w:val="22"/>
              </w:rPr>
            </w:pPr>
            <w:r w:rsidRPr="0036421B">
              <w:rPr>
                <w:sz w:val="22"/>
              </w:rPr>
              <w:br/>
            </w:r>
            <w:r w:rsidRPr="0036421B">
              <w:rPr>
                <w:sz w:val="22"/>
              </w:rPr>
              <w:br/>
              <w:t>Software Item</w:t>
            </w:r>
          </w:p>
        </w:tc>
        <w:tc>
          <w:tcPr>
            <w:tcW w:w="1224" w:type="dxa"/>
          </w:tcPr>
          <w:p w14:paraId="21D88F3F" w14:textId="77777777" w:rsidR="0052539E" w:rsidRPr="0036421B" w:rsidRDefault="0052539E">
            <w:pPr>
              <w:spacing w:before="120"/>
              <w:jc w:val="center"/>
              <w:rPr>
                <w:sz w:val="22"/>
              </w:rPr>
            </w:pPr>
            <w:r w:rsidRPr="0036421B">
              <w:rPr>
                <w:sz w:val="22"/>
              </w:rPr>
              <w:br/>
              <w:t>System Software</w:t>
            </w:r>
          </w:p>
        </w:tc>
        <w:tc>
          <w:tcPr>
            <w:tcW w:w="1224" w:type="dxa"/>
          </w:tcPr>
          <w:p w14:paraId="0BFC1C89" w14:textId="77777777" w:rsidR="0052539E" w:rsidRPr="0036421B" w:rsidRDefault="0052539E">
            <w:pPr>
              <w:spacing w:before="120"/>
              <w:jc w:val="center"/>
              <w:rPr>
                <w:sz w:val="22"/>
              </w:rPr>
            </w:pPr>
            <w:r w:rsidRPr="0036421B">
              <w:rPr>
                <w:sz w:val="22"/>
              </w:rPr>
              <w:t>General-Purpose Software</w:t>
            </w:r>
          </w:p>
        </w:tc>
        <w:tc>
          <w:tcPr>
            <w:tcW w:w="1224" w:type="dxa"/>
          </w:tcPr>
          <w:p w14:paraId="61DF7388" w14:textId="77777777" w:rsidR="0052539E" w:rsidRPr="0036421B" w:rsidRDefault="0052539E">
            <w:pPr>
              <w:spacing w:before="120"/>
              <w:jc w:val="center"/>
              <w:rPr>
                <w:sz w:val="22"/>
              </w:rPr>
            </w:pPr>
            <w:r w:rsidRPr="0036421B">
              <w:rPr>
                <w:sz w:val="22"/>
              </w:rPr>
              <w:br/>
              <w:t>Application Software</w:t>
            </w:r>
          </w:p>
        </w:tc>
        <w:tc>
          <w:tcPr>
            <w:tcW w:w="1224" w:type="dxa"/>
          </w:tcPr>
          <w:p w14:paraId="54601859" w14:textId="77777777" w:rsidR="0052539E" w:rsidRPr="0036421B" w:rsidRDefault="0052539E">
            <w:pPr>
              <w:spacing w:before="120"/>
              <w:jc w:val="center"/>
              <w:rPr>
                <w:sz w:val="22"/>
              </w:rPr>
            </w:pPr>
            <w:r w:rsidRPr="0036421B">
              <w:rPr>
                <w:sz w:val="22"/>
              </w:rPr>
              <w:br/>
              <w:t>Standard Software</w:t>
            </w:r>
          </w:p>
        </w:tc>
        <w:tc>
          <w:tcPr>
            <w:tcW w:w="1224" w:type="dxa"/>
          </w:tcPr>
          <w:p w14:paraId="0592F669" w14:textId="77777777" w:rsidR="0052539E" w:rsidRPr="0036421B" w:rsidRDefault="0052539E">
            <w:pPr>
              <w:spacing w:before="120"/>
              <w:jc w:val="center"/>
              <w:rPr>
                <w:sz w:val="22"/>
              </w:rPr>
            </w:pPr>
            <w:r w:rsidRPr="0036421B">
              <w:rPr>
                <w:sz w:val="22"/>
              </w:rPr>
              <w:br/>
              <w:t>Custom Software</w:t>
            </w:r>
          </w:p>
        </w:tc>
      </w:tr>
      <w:tr w:rsidR="0052539E" w:rsidRPr="0036421B" w14:paraId="3A3F227B" w14:textId="77777777">
        <w:trPr>
          <w:tblHeader/>
          <w:jc w:val="center"/>
        </w:trPr>
        <w:tc>
          <w:tcPr>
            <w:tcW w:w="2304" w:type="dxa"/>
          </w:tcPr>
          <w:p w14:paraId="18ABEAA6" w14:textId="77777777" w:rsidR="0052539E" w:rsidRPr="0036421B" w:rsidRDefault="0052539E">
            <w:pPr>
              <w:spacing w:before="120"/>
              <w:rPr>
                <w:sz w:val="22"/>
              </w:rPr>
            </w:pPr>
          </w:p>
        </w:tc>
        <w:tc>
          <w:tcPr>
            <w:tcW w:w="1224" w:type="dxa"/>
          </w:tcPr>
          <w:p w14:paraId="1655AB10" w14:textId="77777777" w:rsidR="0052539E" w:rsidRPr="0036421B" w:rsidRDefault="0052539E">
            <w:pPr>
              <w:spacing w:before="120"/>
              <w:rPr>
                <w:sz w:val="22"/>
              </w:rPr>
            </w:pPr>
          </w:p>
        </w:tc>
        <w:tc>
          <w:tcPr>
            <w:tcW w:w="1224" w:type="dxa"/>
          </w:tcPr>
          <w:p w14:paraId="6F904699" w14:textId="77777777" w:rsidR="0052539E" w:rsidRPr="0036421B" w:rsidRDefault="0052539E">
            <w:pPr>
              <w:spacing w:before="120"/>
              <w:rPr>
                <w:sz w:val="22"/>
              </w:rPr>
            </w:pPr>
          </w:p>
        </w:tc>
        <w:tc>
          <w:tcPr>
            <w:tcW w:w="1224" w:type="dxa"/>
          </w:tcPr>
          <w:p w14:paraId="0CF147DB" w14:textId="77777777" w:rsidR="0052539E" w:rsidRPr="0036421B" w:rsidRDefault="0052539E">
            <w:pPr>
              <w:spacing w:before="120"/>
              <w:rPr>
                <w:sz w:val="22"/>
              </w:rPr>
            </w:pPr>
          </w:p>
        </w:tc>
        <w:tc>
          <w:tcPr>
            <w:tcW w:w="1224" w:type="dxa"/>
          </w:tcPr>
          <w:p w14:paraId="1F5E622B" w14:textId="77777777" w:rsidR="0052539E" w:rsidRPr="0036421B" w:rsidRDefault="0052539E">
            <w:pPr>
              <w:spacing w:before="120"/>
              <w:rPr>
                <w:sz w:val="22"/>
              </w:rPr>
            </w:pPr>
          </w:p>
        </w:tc>
        <w:tc>
          <w:tcPr>
            <w:tcW w:w="1224" w:type="dxa"/>
          </w:tcPr>
          <w:p w14:paraId="02E8DBA6" w14:textId="77777777" w:rsidR="0052539E" w:rsidRPr="0036421B" w:rsidRDefault="0052539E">
            <w:pPr>
              <w:spacing w:before="120"/>
              <w:rPr>
                <w:sz w:val="22"/>
              </w:rPr>
            </w:pPr>
          </w:p>
        </w:tc>
      </w:tr>
      <w:tr w:rsidR="0052539E" w:rsidRPr="0036421B" w14:paraId="2F3D4866" w14:textId="77777777">
        <w:trPr>
          <w:jc w:val="center"/>
        </w:trPr>
        <w:tc>
          <w:tcPr>
            <w:tcW w:w="2304" w:type="dxa"/>
          </w:tcPr>
          <w:p w14:paraId="231AA4DA" w14:textId="77777777" w:rsidR="0052539E" w:rsidRPr="0036421B" w:rsidRDefault="0052539E">
            <w:pPr>
              <w:spacing w:before="120"/>
              <w:rPr>
                <w:sz w:val="22"/>
              </w:rPr>
            </w:pPr>
          </w:p>
        </w:tc>
        <w:tc>
          <w:tcPr>
            <w:tcW w:w="1224" w:type="dxa"/>
          </w:tcPr>
          <w:p w14:paraId="5032F358" w14:textId="77777777" w:rsidR="0052539E" w:rsidRPr="0036421B" w:rsidRDefault="0052539E">
            <w:pPr>
              <w:spacing w:before="120"/>
              <w:rPr>
                <w:sz w:val="22"/>
              </w:rPr>
            </w:pPr>
          </w:p>
        </w:tc>
        <w:tc>
          <w:tcPr>
            <w:tcW w:w="1224" w:type="dxa"/>
          </w:tcPr>
          <w:p w14:paraId="4DAE60FE" w14:textId="77777777" w:rsidR="0052539E" w:rsidRPr="0036421B" w:rsidRDefault="0052539E">
            <w:pPr>
              <w:spacing w:before="120"/>
              <w:rPr>
                <w:sz w:val="22"/>
              </w:rPr>
            </w:pPr>
          </w:p>
        </w:tc>
        <w:tc>
          <w:tcPr>
            <w:tcW w:w="1224" w:type="dxa"/>
          </w:tcPr>
          <w:p w14:paraId="35CBCAF0" w14:textId="77777777" w:rsidR="0052539E" w:rsidRPr="0036421B" w:rsidRDefault="0052539E">
            <w:pPr>
              <w:spacing w:before="120"/>
              <w:rPr>
                <w:sz w:val="22"/>
              </w:rPr>
            </w:pPr>
          </w:p>
        </w:tc>
        <w:tc>
          <w:tcPr>
            <w:tcW w:w="1224" w:type="dxa"/>
          </w:tcPr>
          <w:p w14:paraId="66352AC8" w14:textId="77777777" w:rsidR="0052539E" w:rsidRPr="0036421B" w:rsidRDefault="0052539E">
            <w:pPr>
              <w:spacing w:before="120"/>
              <w:rPr>
                <w:sz w:val="22"/>
              </w:rPr>
            </w:pPr>
          </w:p>
        </w:tc>
        <w:tc>
          <w:tcPr>
            <w:tcW w:w="1224" w:type="dxa"/>
          </w:tcPr>
          <w:p w14:paraId="20B73371" w14:textId="77777777" w:rsidR="0052539E" w:rsidRPr="0036421B" w:rsidRDefault="0052539E">
            <w:pPr>
              <w:spacing w:before="120"/>
              <w:rPr>
                <w:sz w:val="22"/>
              </w:rPr>
            </w:pPr>
          </w:p>
        </w:tc>
      </w:tr>
      <w:tr w:rsidR="0052539E" w:rsidRPr="0036421B" w14:paraId="497F8ACC" w14:textId="77777777">
        <w:trPr>
          <w:jc w:val="center"/>
        </w:trPr>
        <w:tc>
          <w:tcPr>
            <w:tcW w:w="2304" w:type="dxa"/>
          </w:tcPr>
          <w:p w14:paraId="5D0F3C6E" w14:textId="77777777" w:rsidR="0052539E" w:rsidRPr="0036421B" w:rsidRDefault="0052539E">
            <w:pPr>
              <w:spacing w:before="120"/>
              <w:rPr>
                <w:sz w:val="22"/>
              </w:rPr>
            </w:pPr>
          </w:p>
        </w:tc>
        <w:tc>
          <w:tcPr>
            <w:tcW w:w="1224" w:type="dxa"/>
          </w:tcPr>
          <w:p w14:paraId="2C8E3DD3" w14:textId="77777777" w:rsidR="0052539E" w:rsidRPr="0036421B" w:rsidRDefault="0052539E">
            <w:pPr>
              <w:spacing w:before="120"/>
              <w:rPr>
                <w:sz w:val="22"/>
              </w:rPr>
            </w:pPr>
          </w:p>
        </w:tc>
        <w:tc>
          <w:tcPr>
            <w:tcW w:w="1224" w:type="dxa"/>
          </w:tcPr>
          <w:p w14:paraId="67E696C6" w14:textId="77777777" w:rsidR="0052539E" w:rsidRPr="0036421B" w:rsidRDefault="0052539E">
            <w:pPr>
              <w:pStyle w:val="TextBox"/>
              <w:keepNext w:val="0"/>
              <w:keepLines w:val="0"/>
              <w:tabs>
                <w:tab w:val="clear" w:pos="-720"/>
              </w:tabs>
              <w:spacing w:before="120" w:after="120"/>
            </w:pPr>
          </w:p>
        </w:tc>
        <w:tc>
          <w:tcPr>
            <w:tcW w:w="1224" w:type="dxa"/>
          </w:tcPr>
          <w:p w14:paraId="143322F1" w14:textId="77777777" w:rsidR="0052539E" w:rsidRPr="0036421B" w:rsidRDefault="0052539E">
            <w:pPr>
              <w:spacing w:before="120"/>
              <w:rPr>
                <w:sz w:val="22"/>
              </w:rPr>
            </w:pPr>
          </w:p>
        </w:tc>
        <w:tc>
          <w:tcPr>
            <w:tcW w:w="1224" w:type="dxa"/>
          </w:tcPr>
          <w:p w14:paraId="08D03871" w14:textId="77777777" w:rsidR="0052539E" w:rsidRPr="0036421B" w:rsidRDefault="0052539E">
            <w:pPr>
              <w:spacing w:before="120"/>
              <w:rPr>
                <w:sz w:val="22"/>
              </w:rPr>
            </w:pPr>
          </w:p>
        </w:tc>
        <w:tc>
          <w:tcPr>
            <w:tcW w:w="1224" w:type="dxa"/>
          </w:tcPr>
          <w:p w14:paraId="37120611" w14:textId="77777777" w:rsidR="0052539E" w:rsidRPr="0036421B" w:rsidRDefault="0052539E">
            <w:pPr>
              <w:spacing w:before="120"/>
              <w:rPr>
                <w:sz w:val="22"/>
              </w:rPr>
            </w:pPr>
          </w:p>
        </w:tc>
      </w:tr>
      <w:tr w:rsidR="0052539E" w:rsidRPr="0036421B" w14:paraId="558C7857" w14:textId="77777777">
        <w:trPr>
          <w:jc w:val="center"/>
        </w:trPr>
        <w:tc>
          <w:tcPr>
            <w:tcW w:w="2304" w:type="dxa"/>
          </w:tcPr>
          <w:p w14:paraId="3CFC9F08" w14:textId="77777777" w:rsidR="0052539E" w:rsidRPr="0036421B" w:rsidRDefault="0052539E">
            <w:pPr>
              <w:spacing w:before="120"/>
              <w:rPr>
                <w:sz w:val="22"/>
              </w:rPr>
            </w:pPr>
          </w:p>
        </w:tc>
        <w:tc>
          <w:tcPr>
            <w:tcW w:w="1224" w:type="dxa"/>
          </w:tcPr>
          <w:p w14:paraId="426DD777" w14:textId="77777777" w:rsidR="0052539E" w:rsidRPr="0036421B" w:rsidRDefault="0052539E">
            <w:pPr>
              <w:spacing w:before="120"/>
              <w:rPr>
                <w:sz w:val="22"/>
              </w:rPr>
            </w:pPr>
          </w:p>
        </w:tc>
        <w:tc>
          <w:tcPr>
            <w:tcW w:w="1224" w:type="dxa"/>
          </w:tcPr>
          <w:p w14:paraId="0AEFB6BE" w14:textId="77777777" w:rsidR="0052539E" w:rsidRPr="0036421B" w:rsidRDefault="0052539E">
            <w:pPr>
              <w:spacing w:before="120"/>
              <w:rPr>
                <w:sz w:val="22"/>
              </w:rPr>
            </w:pPr>
          </w:p>
        </w:tc>
        <w:tc>
          <w:tcPr>
            <w:tcW w:w="1224" w:type="dxa"/>
          </w:tcPr>
          <w:p w14:paraId="29424794" w14:textId="77777777" w:rsidR="0052539E" w:rsidRPr="0036421B" w:rsidRDefault="0052539E">
            <w:pPr>
              <w:spacing w:before="120"/>
              <w:rPr>
                <w:sz w:val="22"/>
              </w:rPr>
            </w:pPr>
          </w:p>
        </w:tc>
        <w:tc>
          <w:tcPr>
            <w:tcW w:w="1224" w:type="dxa"/>
          </w:tcPr>
          <w:p w14:paraId="6EC0C737" w14:textId="77777777" w:rsidR="0052539E" w:rsidRPr="0036421B" w:rsidRDefault="0052539E">
            <w:pPr>
              <w:spacing w:before="120"/>
              <w:rPr>
                <w:sz w:val="22"/>
              </w:rPr>
            </w:pPr>
          </w:p>
        </w:tc>
        <w:tc>
          <w:tcPr>
            <w:tcW w:w="1224" w:type="dxa"/>
          </w:tcPr>
          <w:p w14:paraId="74A769A3" w14:textId="77777777" w:rsidR="0052539E" w:rsidRPr="0036421B" w:rsidRDefault="0052539E">
            <w:pPr>
              <w:spacing w:before="120"/>
              <w:rPr>
                <w:sz w:val="22"/>
              </w:rPr>
            </w:pPr>
          </w:p>
        </w:tc>
      </w:tr>
      <w:tr w:rsidR="0052539E" w:rsidRPr="0036421B" w14:paraId="09ECE41A" w14:textId="77777777">
        <w:trPr>
          <w:jc w:val="center"/>
        </w:trPr>
        <w:tc>
          <w:tcPr>
            <w:tcW w:w="2304" w:type="dxa"/>
          </w:tcPr>
          <w:p w14:paraId="08F191A0" w14:textId="77777777" w:rsidR="0052539E" w:rsidRPr="0036421B" w:rsidRDefault="0052539E">
            <w:pPr>
              <w:spacing w:before="120"/>
              <w:rPr>
                <w:sz w:val="22"/>
              </w:rPr>
            </w:pPr>
          </w:p>
        </w:tc>
        <w:tc>
          <w:tcPr>
            <w:tcW w:w="1224" w:type="dxa"/>
          </w:tcPr>
          <w:p w14:paraId="366C6FCE" w14:textId="77777777" w:rsidR="0052539E" w:rsidRPr="0036421B" w:rsidRDefault="0052539E">
            <w:pPr>
              <w:spacing w:before="120"/>
              <w:rPr>
                <w:sz w:val="22"/>
              </w:rPr>
            </w:pPr>
          </w:p>
        </w:tc>
        <w:tc>
          <w:tcPr>
            <w:tcW w:w="1224" w:type="dxa"/>
          </w:tcPr>
          <w:p w14:paraId="790A1304" w14:textId="77777777" w:rsidR="0052539E" w:rsidRPr="0036421B" w:rsidRDefault="0052539E">
            <w:pPr>
              <w:spacing w:before="120"/>
              <w:rPr>
                <w:sz w:val="22"/>
              </w:rPr>
            </w:pPr>
          </w:p>
        </w:tc>
        <w:tc>
          <w:tcPr>
            <w:tcW w:w="1224" w:type="dxa"/>
          </w:tcPr>
          <w:p w14:paraId="128870D9" w14:textId="77777777" w:rsidR="0052539E" w:rsidRPr="0036421B" w:rsidRDefault="0052539E">
            <w:pPr>
              <w:spacing w:before="120"/>
              <w:rPr>
                <w:sz w:val="22"/>
              </w:rPr>
            </w:pPr>
          </w:p>
        </w:tc>
        <w:tc>
          <w:tcPr>
            <w:tcW w:w="1224" w:type="dxa"/>
          </w:tcPr>
          <w:p w14:paraId="175DF9FE" w14:textId="77777777" w:rsidR="0052539E" w:rsidRPr="0036421B" w:rsidRDefault="0052539E">
            <w:pPr>
              <w:spacing w:before="120"/>
              <w:rPr>
                <w:sz w:val="22"/>
              </w:rPr>
            </w:pPr>
          </w:p>
        </w:tc>
        <w:tc>
          <w:tcPr>
            <w:tcW w:w="1224" w:type="dxa"/>
          </w:tcPr>
          <w:p w14:paraId="0B4C51DB" w14:textId="77777777" w:rsidR="0052539E" w:rsidRPr="0036421B" w:rsidRDefault="0052539E">
            <w:pPr>
              <w:spacing w:before="120"/>
              <w:rPr>
                <w:sz w:val="22"/>
              </w:rPr>
            </w:pPr>
          </w:p>
        </w:tc>
      </w:tr>
      <w:tr w:rsidR="0052539E" w:rsidRPr="0036421B" w14:paraId="352D2B73" w14:textId="77777777">
        <w:trPr>
          <w:jc w:val="center"/>
        </w:trPr>
        <w:tc>
          <w:tcPr>
            <w:tcW w:w="2304" w:type="dxa"/>
          </w:tcPr>
          <w:p w14:paraId="5FF76CFF" w14:textId="77777777" w:rsidR="0052539E" w:rsidRPr="0036421B" w:rsidRDefault="0052539E">
            <w:pPr>
              <w:spacing w:before="120"/>
              <w:rPr>
                <w:sz w:val="22"/>
              </w:rPr>
            </w:pPr>
          </w:p>
        </w:tc>
        <w:tc>
          <w:tcPr>
            <w:tcW w:w="1224" w:type="dxa"/>
          </w:tcPr>
          <w:p w14:paraId="321D4B47" w14:textId="77777777" w:rsidR="0052539E" w:rsidRPr="0036421B" w:rsidRDefault="0052539E">
            <w:pPr>
              <w:spacing w:before="120"/>
              <w:rPr>
                <w:sz w:val="22"/>
              </w:rPr>
            </w:pPr>
          </w:p>
        </w:tc>
        <w:tc>
          <w:tcPr>
            <w:tcW w:w="1224" w:type="dxa"/>
          </w:tcPr>
          <w:p w14:paraId="28DDB810" w14:textId="77777777" w:rsidR="0052539E" w:rsidRPr="0036421B" w:rsidRDefault="0052539E">
            <w:pPr>
              <w:spacing w:before="120"/>
              <w:rPr>
                <w:sz w:val="22"/>
              </w:rPr>
            </w:pPr>
          </w:p>
        </w:tc>
        <w:tc>
          <w:tcPr>
            <w:tcW w:w="1224" w:type="dxa"/>
          </w:tcPr>
          <w:p w14:paraId="5CEB0C69" w14:textId="77777777" w:rsidR="0052539E" w:rsidRPr="0036421B" w:rsidRDefault="0052539E">
            <w:pPr>
              <w:spacing w:before="120"/>
              <w:rPr>
                <w:sz w:val="22"/>
              </w:rPr>
            </w:pPr>
          </w:p>
        </w:tc>
        <w:tc>
          <w:tcPr>
            <w:tcW w:w="1224" w:type="dxa"/>
          </w:tcPr>
          <w:p w14:paraId="404806BD" w14:textId="77777777" w:rsidR="0052539E" w:rsidRPr="0036421B" w:rsidRDefault="0052539E">
            <w:pPr>
              <w:spacing w:before="120"/>
              <w:rPr>
                <w:sz w:val="22"/>
              </w:rPr>
            </w:pPr>
          </w:p>
        </w:tc>
        <w:tc>
          <w:tcPr>
            <w:tcW w:w="1224" w:type="dxa"/>
          </w:tcPr>
          <w:p w14:paraId="26375E66" w14:textId="77777777" w:rsidR="0052539E" w:rsidRPr="0036421B" w:rsidRDefault="0052539E">
            <w:pPr>
              <w:spacing w:before="120"/>
              <w:rPr>
                <w:sz w:val="22"/>
              </w:rPr>
            </w:pPr>
          </w:p>
        </w:tc>
      </w:tr>
      <w:tr w:rsidR="0052539E" w:rsidRPr="0036421B" w14:paraId="164E9886" w14:textId="77777777">
        <w:trPr>
          <w:jc w:val="center"/>
        </w:trPr>
        <w:tc>
          <w:tcPr>
            <w:tcW w:w="2304" w:type="dxa"/>
          </w:tcPr>
          <w:p w14:paraId="20E89DB1" w14:textId="77777777" w:rsidR="0052539E" w:rsidRPr="0036421B" w:rsidRDefault="0052539E">
            <w:pPr>
              <w:spacing w:before="120"/>
              <w:rPr>
                <w:sz w:val="22"/>
              </w:rPr>
            </w:pPr>
          </w:p>
        </w:tc>
        <w:tc>
          <w:tcPr>
            <w:tcW w:w="1224" w:type="dxa"/>
          </w:tcPr>
          <w:p w14:paraId="16F64AA6" w14:textId="77777777" w:rsidR="0052539E" w:rsidRPr="0036421B" w:rsidRDefault="0052539E">
            <w:pPr>
              <w:spacing w:before="120"/>
              <w:rPr>
                <w:sz w:val="22"/>
              </w:rPr>
            </w:pPr>
          </w:p>
        </w:tc>
        <w:tc>
          <w:tcPr>
            <w:tcW w:w="1224" w:type="dxa"/>
          </w:tcPr>
          <w:p w14:paraId="019A7064" w14:textId="77777777" w:rsidR="0052539E" w:rsidRPr="0036421B" w:rsidRDefault="0052539E">
            <w:pPr>
              <w:spacing w:before="120"/>
              <w:rPr>
                <w:sz w:val="22"/>
              </w:rPr>
            </w:pPr>
          </w:p>
        </w:tc>
        <w:tc>
          <w:tcPr>
            <w:tcW w:w="1224" w:type="dxa"/>
          </w:tcPr>
          <w:p w14:paraId="1CD654A4" w14:textId="77777777" w:rsidR="0052539E" w:rsidRPr="0036421B" w:rsidRDefault="0052539E">
            <w:pPr>
              <w:spacing w:before="120"/>
              <w:rPr>
                <w:sz w:val="22"/>
              </w:rPr>
            </w:pPr>
          </w:p>
        </w:tc>
        <w:tc>
          <w:tcPr>
            <w:tcW w:w="1224" w:type="dxa"/>
          </w:tcPr>
          <w:p w14:paraId="6579E6C7" w14:textId="77777777" w:rsidR="0052539E" w:rsidRPr="0036421B" w:rsidRDefault="0052539E">
            <w:pPr>
              <w:spacing w:before="120"/>
              <w:rPr>
                <w:sz w:val="22"/>
              </w:rPr>
            </w:pPr>
          </w:p>
        </w:tc>
        <w:tc>
          <w:tcPr>
            <w:tcW w:w="1224" w:type="dxa"/>
          </w:tcPr>
          <w:p w14:paraId="10974569" w14:textId="77777777" w:rsidR="0052539E" w:rsidRPr="0036421B" w:rsidRDefault="0052539E">
            <w:pPr>
              <w:spacing w:before="120"/>
              <w:rPr>
                <w:sz w:val="22"/>
              </w:rPr>
            </w:pPr>
          </w:p>
        </w:tc>
      </w:tr>
      <w:tr w:rsidR="0052539E" w:rsidRPr="0036421B" w14:paraId="371D25CA" w14:textId="77777777">
        <w:trPr>
          <w:jc w:val="center"/>
        </w:trPr>
        <w:tc>
          <w:tcPr>
            <w:tcW w:w="2304" w:type="dxa"/>
          </w:tcPr>
          <w:p w14:paraId="603E1C2D" w14:textId="77777777" w:rsidR="0052539E" w:rsidRPr="0036421B" w:rsidRDefault="0052539E">
            <w:pPr>
              <w:spacing w:before="120"/>
              <w:rPr>
                <w:sz w:val="22"/>
              </w:rPr>
            </w:pPr>
          </w:p>
        </w:tc>
        <w:tc>
          <w:tcPr>
            <w:tcW w:w="1224" w:type="dxa"/>
          </w:tcPr>
          <w:p w14:paraId="49CBDFD6" w14:textId="77777777" w:rsidR="0052539E" w:rsidRPr="0036421B" w:rsidRDefault="0052539E">
            <w:pPr>
              <w:spacing w:before="120"/>
              <w:rPr>
                <w:sz w:val="22"/>
              </w:rPr>
            </w:pPr>
          </w:p>
        </w:tc>
        <w:tc>
          <w:tcPr>
            <w:tcW w:w="1224" w:type="dxa"/>
          </w:tcPr>
          <w:p w14:paraId="2D56E764" w14:textId="77777777" w:rsidR="0052539E" w:rsidRPr="0036421B" w:rsidRDefault="0052539E">
            <w:pPr>
              <w:spacing w:before="120"/>
              <w:rPr>
                <w:sz w:val="22"/>
              </w:rPr>
            </w:pPr>
          </w:p>
        </w:tc>
        <w:tc>
          <w:tcPr>
            <w:tcW w:w="1224" w:type="dxa"/>
          </w:tcPr>
          <w:p w14:paraId="79F7A836" w14:textId="77777777" w:rsidR="0052539E" w:rsidRPr="0036421B" w:rsidRDefault="0052539E">
            <w:pPr>
              <w:spacing w:before="120"/>
              <w:rPr>
                <w:sz w:val="22"/>
              </w:rPr>
            </w:pPr>
          </w:p>
        </w:tc>
        <w:tc>
          <w:tcPr>
            <w:tcW w:w="1224" w:type="dxa"/>
          </w:tcPr>
          <w:p w14:paraId="2CFD2B5C" w14:textId="77777777" w:rsidR="0052539E" w:rsidRPr="0036421B" w:rsidRDefault="0052539E">
            <w:pPr>
              <w:spacing w:before="120"/>
              <w:rPr>
                <w:sz w:val="22"/>
              </w:rPr>
            </w:pPr>
          </w:p>
        </w:tc>
        <w:tc>
          <w:tcPr>
            <w:tcW w:w="1224" w:type="dxa"/>
          </w:tcPr>
          <w:p w14:paraId="07753920" w14:textId="77777777" w:rsidR="0052539E" w:rsidRPr="0036421B" w:rsidRDefault="0052539E">
            <w:pPr>
              <w:spacing w:before="120"/>
              <w:rPr>
                <w:sz w:val="22"/>
              </w:rPr>
            </w:pPr>
          </w:p>
        </w:tc>
      </w:tr>
      <w:tr w:rsidR="0052539E" w:rsidRPr="0036421B" w14:paraId="0288D79F" w14:textId="77777777">
        <w:trPr>
          <w:jc w:val="center"/>
        </w:trPr>
        <w:tc>
          <w:tcPr>
            <w:tcW w:w="2304" w:type="dxa"/>
          </w:tcPr>
          <w:p w14:paraId="743F93D1" w14:textId="77777777" w:rsidR="0052539E" w:rsidRPr="0036421B" w:rsidRDefault="0052539E">
            <w:pPr>
              <w:spacing w:before="120"/>
              <w:rPr>
                <w:sz w:val="22"/>
              </w:rPr>
            </w:pPr>
          </w:p>
        </w:tc>
        <w:tc>
          <w:tcPr>
            <w:tcW w:w="1224" w:type="dxa"/>
          </w:tcPr>
          <w:p w14:paraId="4616A62C" w14:textId="77777777" w:rsidR="0052539E" w:rsidRPr="0036421B" w:rsidRDefault="0052539E">
            <w:pPr>
              <w:spacing w:before="120"/>
              <w:rPr>
                <w:sz w:val="22"/>
              </w:rPr>
            </w:pPr>
          </w:p>
        </w:tc>
        <w:tc>
          <w:tcPr>
            <w:tcW w:w="1224" w:type="dxa"/>
          </w:tcPr>
          <w:p w14:paraId="6DF1B987" w14:textId="77777777" w:rsidR="0052539E" w:rsidRPr="0036421B" w:rsidRDefault="0052539E">
            <w:pPr>
              <w:spacing w:before="120"/>
              <w:rPr>
                <w:sz w:val="22"/>
              </w:rPr>
            </w:pPr>
          </w:p>
        </w:tc>
        <w:tc>
          <w:tcPr>
            <w:tcW w:w="1224" w:type="dxa"/>
          </w:tcPr>
          <w:p w14:paraId="6D675E2F" w14:textId="77777777" w:rsidR="0052539E" w:rsidRPr="0036421B" w:rsidRDefault="0052539E">
            <w:pPr>
              <w:spacing w:before="120"/>
              <w:rPr>
                <w:sz w:val="22"/>
              </w:rPr>
            </w:pPr>
          </w:p>
        </w:tc>
        <w:tc>
          <w:tcPr>
            <w:tcW w:w="1224" w:type="dxa"/>
          </w:tcPr>
          <w:p w14:paraId="319531E1" w14:textId="77777777" w:rsidR="0052539E" w:rsidRPr="0036421B" w:rsidRDefault="0052539E">
            <w:pPr>
              <w:spacing w:before="120"/>
              <w:rPr>
                <w:sz w:val="22"/>
              </w:rPr>
            </w:pPr>
          </w:p>
        </w:tc>
        <w:tc>
          <w:tcPr>
            <w:tcW w:w="1224" w:type="dxa"/>
          </w:tcPr>
          <w:p w14:paraId="43A74181" w14:textId="77777777" w:rsidR="0052539E" w:rsidRPr="0036421B" w:rsidRDefault="0052539E">
            <w:pPr>
              <w:spacing w:before="120"/>
              <w:rPr>
                <w:sz w:val="22"/>
              </w:rPr>
            </w:pPr>
          </w:p>
        </w:tc>
      </w:tr>
      <w:tr w:rsidR="0052539E" w:rsidRPr="0036421B" w14:paraId="05A41C3B" w14:textId="77777777">
        <w:trPr>
          <w:jc w:val="center"/>
        </w:trPr>
        <w:tc>
          <w:tcPr>
            <w:tcW w:w="2304" w:type="dxa"/>
          </w:tcPr>
          <w:p w14:paraId="56C49580" w14:textId="77777777" w:rsidR="0052539E" w:rsidRPr="0036421B" w:rsidRDefault="0052539E">
            <w:pPr>
              <w:spacing w:before="120"/>
              <w:rPr>
                <w:sz w:val="22"/>
              </w:rPr>
            </w:pPr>
          </w:p>
        </w:tc>
        <w:tc>
          <w:tcPr>
            <w:tcW w:w="1224" w:type="dxa"/>
          </w:tcPr>
          <w:p w14:paraId="4EA825D2" w14:textId="77777777" w:rsidR="0052539E" w:rsidRPr="0036421B" w:rsidRDefault="0052539E">
            <w:pPr>
              <w:spacing w:before="120"/>
              <w:rPr>
                <w:sz w:val="22"/>
              </w:rPr>
            </w:pPr>
          </w:p>
        </w:tc>
        <w:tc>
          <w:tcPr>
            <w:tcW w:w="1224" w:type="dxa"/>
          </w:tcPr>
          <w:p w14:paraId="23BFBD5C" w14:textId="77777777" w:rsidR="0052539E" w:rsidRPr="0036421B" w:rsidRDefault="0052539E">
            <w:pPr>
              <w:spacing w:before="120"/>
              <w:rPr>
                <w:sz w:val="22"/>
              </w:rPr>
            </w:pPr>
          </w:p>
        </w:tc>
        <w:tc>
          <w:tcPr>
            <w:tcW w:w="1224" w:type="dxa"/>
          </w:tcPr>
          <w:p w14:paraId="0DD0449F" w14:textId="77777777" w:rsidR="0052539E" w:rsidRPr="0036421B" w:rsidRDefault="0052539E">
            <w:pPr>
              <w:spacing w:before="120"/>
              <w:rPr>
                <w:sz w:val="22"/>
              </w:rPr>
            </w:pPr>
          </w:p>
        </w:tc>
        <w:tc>
          <w:tcPr>
            <w:tcW w:w="1224" w:type="dxa"/>
          </w:tcPr>
          <w:p w14:paraId="09E54535" w14:textId="77777777" w:rsidR="0052539E" w:rsidRPr="0036421B" w:rsidRDefault="0052539E">
            <w:pPr>
              <w:spacing w:before="120"/>
              <w:rPr>
                <w:sz w:val="22"/>
              </w:rPr>
            </w:pPr>
          </w:p>
        </w:tc>
        <w:tc>
          <w:tcPr>
            <w:tcW w:w="1224" w:type="dxa"/>
          </w:tcPr>
          <w:p w14:paraId="3B9CB3A2" w14:textId="77777777" w:rsidR="0052539E" w:rsidRPr="0036421B" w:rsidRDefault="0052539E">
            <w:pPr>
              <w:spacing w:before="120"/>
              <w:rPr>
                <w:sz w:val="22"/>
              </w:rPr>
            </w:pPr>
          </w:p>
        </w:tc>
      </w:tr>
      <w:tr w:rsidR="0052539E" w:rsidRPr="0036421B" w14:paraId="4DC8B4B1" w14:textId="77777777">
        <w:trPr>
          <w:jc w:val="center"/>
        </w:trPr>
        <w:tc>
          <w:tcPr>
            <w:tcW w:w="2304" w:type="dxa"/>
          </w:tcPr>
          <w:p w14:paraId="03DBB6C3" w14:textId="77777777" w:rsidR="0052539E" w:rsidRPr="0036421B" w:rsidRDefault="0052539E">
            <w:pPr>
              <w:spacing w:before="120"/>
              <w:rPr>
                <w:sz w:val="22"/>
              </w:rPr>
            </w:pPr>
          </w:p>
        </w:tc>
        <w:tc>
          <w:tcPr>
            <w:tcW w:w="1224" w:type="dxa"/>
          </w:tcPr>
          <w:p w14:paraId="1EFF1A94" w14:textId="77777777" w:rsidR="0052539E" w:rsidRPr="0036421B" w:rsidRDefault="0052539E">
            <w:pPr>
              <w:spacing w:before="120"/>
              <w:rPr>
                <w:sz w:val="22"/>
              </w:rPr>
            </w:pPr>
          </w:p>
        </w:tc>
        <w:tc>
          <w:tcPr>
            <w:tcW w:w="1224" w:type="dxa"/>
          </w:tcPr>
          <w:p w14:paraId="3BAB5B09" w14:textId="77777777" w:rsidR="0052539E" w:rsidRPr="0036421B" w:rsidRDefault="0052539E">
            <w:pPr>
              <w:spacing w:before="120"/>
              <w:rPr>
                <w:sz w:val="22"/>
              </w:rPr>
            </w:pPr>
          </w:p>
        </w:tc>
        <w:tc>
          <w:tcPr>
            <w:tcW w:w="1224" w:type="dxa"/>
          </w:tcPr>
          <w:p w14:paraId="37D035BF" w14:textId="77777777" w:rsidR="0052539E" w:rsidRPr="0036421B" w:rsidRDefault="0052539E">
            <w:pPr>
              <w:spacing w:before="120"/>
              <w:rPr>
                <w:sz w:val="22"/>
              </w:rPr>
            </w:pPr>
          </w:p>
        </w:tc>
        <w:tc>
          <w:tcPr>
            <w:tcW w:w="1224" w:type="dxa"/>
          </w:tcPr>
          <w:p w14:paraId="49AAB32F" w14:textId="77777777" w:rsidR="0052539E" w:rsidRPr="0036421B" w:rsidRDefault="0052539E">
            <w:pPr>
              <w:spacing w:before="120"/>
              <w:rPr>
                <w:sz w:val="22"/>
              </w:rPr>
            </w:pPr>
          </w:p>
        </w:tc>
        <w:tc>
          <w:tcPr>
            <w:tcW w:w="1224" w:type="dxa"/>
          </w:tcPr>
          <w:p w14:paraId="34A8E0E6" w14:textId="77777777" w:rsidR="0052539E" w:rsidRPr="0036421B" w:rsidRDefault="0052539E">
            <w:pPr>
              <w:spacing w:before="120"/>
              <w:rPr>
                <w:sz w:val="22"/>
              </w:rPr>
            </w:pPr>
          </w:p>
        </w:tc>
      </w:tr>
      <w:tr w:rsidR="0052539E" w:rsidRPr="0036421B" w14:paraId="70569E61" w14:textId="77777777">
        <w:trPr>
          <w:jc w:val="center"/>
        </w:trPr>
        <w:tc>
          <w:tcPr>
            <w:tcW w:w="2304" w:type="dxa"/>
          </w:tcPr>
          <w:p w14:paraId="27C8BBAD" w14:textId="77777777" w:rsidR="0052539E" w:rsidRPr="0036421B" w:rsidRDefault="0052539E">
            <w:pPr>
              <w:spacing w:before="120"/>
              <w:rPr>
                <w:sz w:val="22"/>
              </w:rPr>
            </w:pPr>
          </w:p>
        </w:tc>
        <w:tc>
          <w:tcPr>
            <w:tcW w:w="1224" w:type="dxa"/>
          </w:tcPr>
          <w:p w14:paraId="5AD4995D" w14:textId="77777777" w:rsidR="0052539E" w:rsidRPr="0036421B" w:rsidRDefault="0052539E">
            <w:pPr>
              <w:spacing w:before="120"/>
              <w:rPr>
                <w:sz w:val="22"/>
              </w:rPr>
            </w:pPr>
          </w:p>
        </w:tc>
        <w:tc>
          <w:tcPr>
            <w:tcW w:w="1224" w:type="dxa"/>
          </w:tcPr>
          <w:p w14:paraId="290C637F" w14:textId="77777777" w:rsidR="0052539E" w:rsidRPr="0036421B" w:rsidRDefault="0052539E">
            <w:pPr>
              <w:spacing w:before="120"/>
              <w:rPr>
                <w:sz w:val="22"/>
              </w:rPr>
            </w:pPr>
          </w:p>
        </w:tc>
        <w:tc>
          <w:tcPr>
            <w:tcW w:w="1224" w:type="dxa"/>
          </w:tcPr>
          <w:p w14:paraId="5B51C964" w14:textId="77777777" w:rsidR="0052539E" w:rsidRPr="0036421B" w:rsidRDefault="0052539E">
            <w:pPr>
              <w:spacing w:before="120"/>
              <w:rPr>
                <w:sz w:val="22"/>
              </w:rPr>
            </w:pPr>
          </w:p>
        </w:tc>
        <w:tc>
          <w:tcPr>
            <w:tcW w:w="1224" w:type="dxa"/>
          </w:tcPr>
          <w:p w14:paraId="6BA7DB64" w14:textId="77777777" w:rsidR="0052539E" w:rsidRPr="0036421B" w:rsidRDefault="0052539E">
            <w:pPr>
              <w:spacing w:before="120"/>
              <w:rPr>
                <w:sz w:val="22"/>
              </w:rPr>
            </w:pPr>
          </w:p>
        </w:tc>
        <w:tc>
          <w:tcPr>
            <w:tcW w:w="1224" w:type="dxa"/>
          </w:tcPr>
          <w:p w14:paraId="219871E8" w14:textId="77777777" w:rsidR="0052539E" w:rsidRPr="0036421B" w:rsidRDefault="0052539E">
            <w:pPr>
              <w:spacing w:before="120"/>
              <w:rPr>
                <w:sz w:val="22"/>
              </w:rPr>
            </w:pPr>
          </w:p>
        </w:tc>
      </w:tr>
      <w:tr w:rsidR="0052539E" w:rsidRPr="0036421B" w14:paraId="7DF1F305" w14:textId="77777777">
        <w:trPr>
          <w:jc w:val="center"/>
        </w:trPr>
        <w:tc>
          <w:tcPr>
            <w:tcW w:w="2304" w:type="dxa"/>
          </w:tcPr>
          <w:p w14:paraId="4606EBEB" w14:textId="77777777" w:rsidR="0052539E" w:rsidRPr="0036421B" w:rsidRDefault="0052539E">
            <w:pPr>
              <w:spacing w:before="120"/>
              <w:rPr>
                <w:sz w:val="22"/>
              </w:rPr>
            </w:pPr>
          </w:p>
        </w:tc>
        <w:tc>
          <w:tcPr>
            <w:tcW w:w="1224" w:type="dxa"/>
          </w:tcPr>
          <w:p w14:paraId="129579CE" w14:textId="77777777" w:rsidR="0052539E" w:rsidRPr="0036421B" w:rsidRDefault="0052539E">
            <w:pPr>
              <w:spacing w:before="120"/>
              <w:rPr>
                <w:sz w:val="22"/>
              </w:rPr>
            </w:pPr>
          </w:p>
        </w:tc>
        <w:tc>
          <w:tcPr>
            <w:tcW w:w="1224" w:type="dxa"/>
          </w:tcPr>
          <w:p w14:paraId="0B6E88BD" w14:textId="77777777" w:rsidR="0052539E" w:rsidRPr="0036421B" w:rsidRDefault="0052539E">
            <w:pPr>
              <w:spacing w:before="120"/>
              <w:rPr>
                <w:sz w:val="22"/>
              </w:rPr>
            </w:pPr>
          </w:p>
        </w:tc>
        <w:tc>
          <w:tcPr>
            <w:tcW w:w="1224" w:type="dxa"/>
          </w:tcPr>
          <w:p w14:paraId="2A807747" w14:textId="77777777" w:rsidR="0052539E" w:rsidRPr="0036421B" w:rsidRDefault="0052539E">
            <w:pPr>
              <w:spacing w:before="120"/>
              <w:rPr>
                <w:sz w:val="22"/>
              </w:rPr>
            </w:pPr>
          </w:p>
        </w:tc>
        <w:tc>
          <w:tcPr>
            <w:tcW w:w="1224" w:type="dxa"/>
          </w:tcPr>
          <w:p w14:paraId="1D6CB69D" w14:textId="77777777" w:rsidR="0052539E" w:rsidRPr="0036421B" w:rsidRDefault="0052539E">
            <w:pPr>
              <w:spacing w:before="120"/>
              <w:rPr>
                <w:sz w:val="22"/>
              </w:rPr>
            </w:pPr>
          </w:p>
        </w:tc>
        <w:tc>
          <w:tcPr>
            <w:tcW w:w="1224" w:type="dxa"/>
          </w:tcPr>
          <w:p w14:paraId="6EA65403" w14:textId="77777777" w:rsidR="0052539E" w:rsidRPr="0036421B" w:rsidRDefault="0052539E">
            <w:pPr>
              <w:spacing w:before="120"/>
              <w:rPr>
                <w:sz w:val="22"/>
              </w:rPr>
            </w:pPr>
          </w:p>
        </w:tc>
      </w:tr>
      <w:tr w:rsidR="0052539E" w:rsidRPr="0036421B" w14:paraId="0AABDE29" w14:textId="77777777">
        <w:trPr>
          <w:jc w:val="center"/>
        </w:trPr>
        <w:tc>
          <w:tcPr>
            <w:tcW w:w="2304" w:type="dxa"/>
          </w:tcPr>
          <w:p w14:paraId="4604F170" w14:textId="77777777" w:rsidR="0052539E" w:rsidRPr="0036421B" w:rsidRDefault="0052539E">
            <w:pPr>
              <w:spacing w:before="120"/>
              <w:rPr>
                <w:sz w:val="22"/>
              </w:rPr>
            </w:pPr>
          </w:p>
        </w:tc>
        <w:tc>
          <w:tcPr>
            <w:tcW w:w="1224" w:type="dxa"/>
          </w:tcPr>
          <w:p w14:paraId="46AF41CF" w14:textId="77777777" w:rsidR="0052539E" w:rsidRPr="0036421B" w:rsidRDefault="0052539E">
            <w:pPr>
              <w:spacing w:before="120"/>
              <w:rPr>
                <w:sz w:val="22"/>
              </w:rPr>
            </w:pPr>
          </w:p>
        </w:tc>
        <w:tc>
          <w:tcPr>
            <w:tcW w:w="1224" w:type="dxa"/>
          </w:tcPr>
          <w:p w14:paraId="4C7C8029" w14:textId="77777777" w:rsidR="0052539E" w:rsidRPr="0036421B" w:rsidRDefault="0052539E">
            <w:pPr>
              <w:spacing w:before="120"/>
              <w:rPr>
                <w:sz w:val="22"/>
              </w:rPr>
            </w:pPr>
          </w:p>
        </w:tc>
        <w:tc>
          <w:tcPr>
            <w:tcW w:w="1224" w:type="dxa"/>
          </w:tcPr>
          <w:p w14:paraId="5F4D7631" w14:textId="77777777" w:rsidR="0052539E" w:rsidRPr="0036421B" w:rsidRDefault="0052539E">
            <w:pPr>
              <w:spacing w:before="120"/>
              <w:rPr>
                <w:sz w:val="22"/>
              </w:rPr>
            </w:pPr>
          </w:p>
        </w:tc>
        <w:tc>
          <w:tcPr>
            <w:tcW w:w="1224" w:type="dxa"/>
          </w:tcPr>
          <w:p w14:paraId="39BC12B6" w14:textId="77777777" w:rsidR="0052539E" w:rsidRPr="0036421B" w:rsidRDefault="0052539E">
            <w:pPr>
              <w:spacing w:before="120"/>
              <w:rPr>
                <w:sz w:val="22"/>
              </w:rPr>
            </w:pPr>
          </w:p>
        </w:tc>
        <w:tc>
          <w:tcPr>
            <w:tcW w:w="1224" w:type="dxa"/>
          </w:tcPr>
          <w:p w14:paraId="7F26B2F2" w14:textId="77777777" w:rsidR="0052539E" w:rsidRPr="0036421B" w:rsidRDefault="0052539E">
            <w:pPr>
              <w:spacing w:before="120"/>
              <w:rPr>
                <w:sz w:val="22"/>
              </w:rPr>
            </w:pPr>
          </w:p>
        </w:tc>
      </w:tr>
      <w:tr w:rsidR="0052539E" w:rsidRPr="0036421B" w14:paraId="34E6464B" w14:textId="77777777">
        <w:trPr>
          <w:jc w:val="center"/>
        </w:trPr>
        <w:tc>
          <w:tcPr>
            <w:tcW w:w="2304" w:type="dxa"/>
          </w:tcPr>
          <w:p w14:paraId="7E768243" w14:textId="77777777" w:rsidR="0052539E" w:rsidRPr="0036421B" w:rsidRDefault="0052539E">
            <w:pPr>
              <w:spacing w:before="120"/>
              <w:rPr>
                <w:sz w:val="22"/>
              </w:rPr>
            </w:pPr>
          </w:p>
        </w:tc>
        <w:tc>
          <w:tcPr>
            <w:tcW w:w="1224" w:type="dxa"/>
          </w:tcPr>
          <w:p w14:paraId="23704D76" w14:textId="77777777" w:rsidR="0052539E" w:rsidRPr="0036421B" w:rsidRDefault="0052539E">
            <w:pPr>
              <w:spacing w:before="120"/>
              <w:rPr>
                <w:sz w:val="22"/>
              </w:rPr>
            </w:pPr>
          </w:p>
        </w:tc>
        <w:tc>
          <w:tcPr>
            <w:tcW w:w="1224" w:type="dxa"/>
          </w:tcPr>
          <w:p w14:paraId="26586AEE" w14:textId="77777777" w:rsidR="0052539E" w:rsidRPr="0036421B" w:rsidRDefault="0052539E">
            <w:pPr>
              <w:spacing w:before="120"/>
              <w:rPr>
                <w:sz w:val="22"/>
              </w:rPr>
            </w:pPr>
          </w:p>
        </w:tc>
        <w:tc>
          <w:tcPr>
            <w:tcW w:w="1224" w:type="dxa"/>
          </w:tcPr>
          <w:p w14:paraId="290AF5BE" w14:textId="77777777" w:rsidR="0052539E" w:rsidRPr="0036421B" w:rsidRDefault="0052539E">
            <w:pPr>
              <w:spacing w:before="120"/>
              <w:rPr>
                <w:sz w:val="22"/>
              </w:rPr>
            </w:pPr>
          </w:p>
        </w:tc>
        <w:tc>
          <w:tcPr>
            <w:tcW w:w="1224" w:type="dxa"/>
          </w:tcPr>
          <w:p w14:paraId="2482463A" w14:textId="77777777" w:rsidR="0052539E" w:rsidRPr="0036421B" w:rsidRDefault="0052539E">
            <w:pPr>
              <w:spacing w:before="120"/>
              <w:rPr>
                <w:sz w:val="22"/>
              </w:rPr>
            </w:pPr>
          </w:p>
        </w:tc>
        <w:tc>
          <w:tcPr>
            <w:tcW w:w="1224" w:type="dxa"/>
          </w:tcPr>
          <w:p w14:paraId="34CCEE7F" w14:textId="77777777" w:rsidR="0052539E" w:rsidRPr="0036421B" w:rsidRDefault="0052539E">
            <w:pPr>
              <w:spacing w:before="120"/>
              <w:rPr>
                <w:sz w:val="22"/>
              </w:rPr>
            </w:pPr>
          </w:p>
        </w:tc>
      </w:tr>
      <w:tr w:rsidR="0052539E" w:rsidRPr="0036421B" w14:paraId="13241016" w14:textId="77777777">
        <w:trPr>
          <w:jc w:val="center"/>
        </w:trPr>
        <w:tc>
          <w:tcPr>
            <w:tcW w:w="2304" w:type="dxa"/>
          </w:tcPr>
          <w:p w14:paraId="01238204" w14:textId="77777777" w:rsidR="0052539E" w:rsidRPr="0036421B" w:rsidRDefault="0052539E">
            <w:pPr>
              <w:spacing w:before="120"/>
              <w:rPr>
                <w:sz w:val="22"/>
              </w:rPr>
            </w:pPr>
          </w:p>
        </w:tc>
        <w:tc>
          <w:tcPr>
            <w:tcW w:w="1224" w:type="dxa"/>
          </w:tcPr>
          <w:p w14:paraId="4A3F93F7" w14:textId="77777777" w:rsidR="0052539E" w:rsidRPr="0036421B" w:rsidRDefault="0052539E">
            <w:pPr>
              <w:spacing w:before="120"/>
              <w:rPr>
                <w:sz w:val="22"/>
              </w:rPr>
            </w:pPr>
          </w:p>
        </w:tc>
        <w:tc>
          <w:tcPr>
            <w:tcW w:w="1224" w:type="dxa"/>
          </w:tcPr>
          <w:p w14:paraId="041C53A3" w14:textId="77777777" w:rsidR="0052539E" w:rsidRPr="0036421B" w:rsidRDefault="0052539E">
            <w:pPr>
              <w:spacing w:before="120"/>
              <w:rPr>
                <w:sz w:val="22"/>
              </w:rPr>
            </w:pPr>
          </w:p>
        </w:tc>
        <w:tc>
          <w:tcPr>
            <w:tcW w:w="1224" w:type="dxa"/>
          </w:tcPr>
          <w:p w14:paraId="4DC1382E" w14:textId="77777777" w:rsidR="0052539E" w:rsidRPr="0036421B" w:rsidRDefault="0052539E">
            <w:pPr>
              <w:spacing w:before="120"/>
              <w:rPr>
                <w:sz w:val="22"/>
              </w:rPr>
            </w:pPr>
          </w:p>
        </w:tc>
        <w:tc>
          <w:tcPr>
            <w:tcW w:w="1224" w:type="dxa"/>
          </w:tcPr>
          <w:p w14:paraId="08951DBF" w14:textId="77777777" w:rsidR="0052539E" w:rsidRPr="0036421B" w:rsidRDefault="0052539E">
            <w:pPr>
              <w:spacing w:before="120"/>
              <w:rPr>
                <w:sz w:val="22"/>
              </w:rPr>
            </w:pPr>
          </w:p>
        </w:tc>
        <w:tc>
          <w:tcPr>
            <w:tcW w:w="1224" w:type="dxa"/>
          </w:tcPr>
          <w:p w14:paraId="5BA2E47A" w14:textId="77777777" w:rsidR="0052539E" w:rsidRPr="0036421B" w:rsidRDefault="0052539E">
            <w:pPr>
              <w:spacing w:before="120"/>
              <w:rPr>
                <w:sz w:val="22"/>
              </w:rPr>
            </w:pPr>
          </w:p>
        </w:tc>
      </w:tr>
      <w:tr w:rsidR="0052539E" w:rsidRPr="0036421B" w14:paraId="1D89BD2A" w14:textId="77777777">
        <w:trPr>
          <w:jc w:val="center"/>
        </w:trPr>
        <w:tc>
          <w:tcPr>
            <w:tcW w:w="2304" w:type="dxa"/>
          </w:tcPr>
          <w:p w14:paraId="6989E7D1" w14:textId="77777777" w:rsidR="0052539E" w:rsidRPr="0036421B" w:rsidRDefault="0052539E">
            <w:pPr>
              <w:spacing w:before="120"/>
              <w:rPr>
                <w:sz w:val="22"/>
              </w:rPr>
            </w:pPr>
          </w:p>
        </w:tc>
        <w:tc>
          <w:tcPr>
            <w:tcW w:w="1224" w:type="dxa"/>
          </w:tcPr>
          <w:p w14:paraId="6A8F363B" w14:textId="77777777" w:rsidR="0052539E" w:rsidRPr="0036421B" w:rsidRDefault="0052539E">
            <w:pPr>
              <w:spacing w:before="120"/>
              <w:rPr>
                <w:sz w:val="22"/>
              </w:rPr>
            </w:pPr>
          </w:p>
        </w:tc>
        <w:tc>
          <w:tcPr>
            <w:tcW w:w="1224" w:type="dxa"/>
          </w:tcPr>
          <w:p w14:paraId="13207890" w14:textId="77777777" w:rsidR="0052539E" w:rsidRPr="0036421B" w:rsidRDefault="0052539E">
            <w:pPr>
              <w:spacing w:before="120"/>
              <w:rPr>
                <w:sz w:val="22"/>
              </w:rPr>
            </w:pPr>
          </w:p>
        </w:tc>
        <w:tc>
          <w:tcPr>
            <w:tcW w:w="1224" w:type="dxa"/>
          </w:tcPr>
          <w:p w14:paraId="5FBDDAD7" w14:textId="77777777" w:rsidR="0052539E" w:rsidRPr="0036421B" w:rsidRDefault="0052539E">
            <w:pPr>
              <w:spacing w:before="120"/>
              <w:rPr>
                <w:sz w:val="22"/>
              </w:rPr>
            </w:pPr>
          </w:p>
        </w:tc>
        <w:tc>
          <w:tcPr>
            <w:tcW w:w="1224" w:type="dxa"/>
          </w:tcPr>
          <w:p w14:paraId="11816298" w14:textId="77777777" w:rsidR="0052539E" w:rsidRPr="0036421B" w:rsidRDefault="0052539E">
            <w:pPr>
              <w:spacing w:before="120"/>
              <w:rPr>
                <w:sz w:val="22"/>
              </w:rPr>
            </w:pPr>
          </w:p>
        </w:tc>
        <w:tc>
          <w:tcPr>
            <w:tcW w:w="1224" w:type="dxa"/>
          </w:tcPr>
          <w:p w14:paraId="2BB017B1" w14:textId="77777777" w:rsidR="0052539E" w:rsidRPr="0036421B" w:rsidRDefault="0052539E">
            <w:pPr>
              <w:spacing w:before="120"/>
              <w:rPr>
                <w:sz w:val="22"/>
              </w:rPr>
            </w:pPr>
          </w:p>
        </w:tc>
      </w:tr>
    </w:tbl>
    <w:p w14:paraId="482AC242" w14:textId="77777777" w:rsidR="0052539E" w:rsidRPr="0036421B" w:rsidRDefault="0052539E">
      <w:pPr>
        <w:jc w:val="center"/>
        <w:rPr>
          <w:sz w:val="22"/>
        </w:rPr>
      </w:pPr>
    </w:p>
    <w:p w14:paraId="2B6B3B30" w14:textId="77777777" w:rsidR="0052539E" w:rsidRPr="0036421B" w:rsidRDefault="0052539E">
      <w:pPr>
        <w:pStyle w:val="Head82"/>
      </w:pPr>
      <w:r w:rsidRPr="0036421B">
        <w:rPr>
          <w:sz w:val="22"/>
        </w:rPr>
        <w:br w:type="page"/>
      </w:r>
      <w:bookmarkStart w:id="472" w:name="_Toc521497250"/>
      <w:bookmarkStart w:id="473" w:name="_Toc252314535"/>
      <w:r w:rsidRPr="0036421B">
        <w:lastRenderedPageBreak/>
        <w:t>3.4</w:t>
      </w:r>
      <w:r w:rsidRPr="0036421B">
        <w:tab/>
        <w:t>List of Custom Materials</w:t>
      </w:r>
      <w:bookmarkEnd w:id="472"/>
      <w:bookmarkEnd w:id="473"/>
    </w:p>
    <w:p w14:paraId="4BCA78C7" w14:textId="77777777" w:rsidR="0052539E" w:rsidRPr="0036421B" w:rsidRDefault="0052539E">
      <w:pPr>
        <w:rPr>
          <w:sz w:val="22"/>
        </w:rPr>
      </w:pP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9018"/>
      </w:tblGrid>
      <w:tr w:rsidR="0052539E" w:rsidRPr="0036421B" w14:paraId="548DB3CE" w14:textId="77777777">
        <w:tc>
          <w:tcPr>
            <w:tcW w:w="9018" w:type="dxa"/>
          </w:tcPr>
          <w:p w14:paraId="31884A0D" w14:textId="77777777" w:rsidR="0052539E" w:rsidRPr="0036421B" w:rsidRDefault="0052539E">
            <w:pPr>
              <w:spacing w:before="120"/>
              <w:jc w:val="center"/>
            </w:pPr>
            <w:r w:rsidRPr="0036421B">
              <w:t xml:space="preserve"> Custom Materials</w:t>
            </w:r>
          </w:p>
        </w:tc>
      </w:tr>
      <w:tr w:rsidR="0052539E" w:rsidRPr="0036421B" w14:paraId="07A3E049" w14:textId="77777777">
        <w:tc>
          <w:tcPr>
            <w:tcW w:w="9018" w:type="dxa"/>
          </w:tcPr>
          <w:p w14:paraId="5B37D2EE" w14:textId="77777777" w:rsidR="0052539E" w:rsidRPr="0036421B" w:rsidRDefault="0052539E">
            <w:pPr>
              <w:spacing w:before="120"/>
              <w:rPr>
                <w:sz w:val="22"/>
              </w:rPr>
            </w:pPr>
          </w:p>
        </w:tc>
      </w:tr>
      <w:tr w:rsidR="0052539E" w:rsidRPr="0036421B" w14:paraId="1336A618" w14:textId="77777777">
        <w:tc>
          <w:tcPr>
            <w:tcW w:w="9018" w:type="dxa"/>
          </w:tcPr>
          <w:p w14:paraId="34E0129B" w14:textId="77777777" w:rsidR="0052539E" w:rsidRPr="0036421B" w:rsidRDefault="0052539E">
            <w:pPr>
              <w:spacing w:before="120"/>
              <w:rPr>
                <w:sz w:val="22"/>
              </w:rPr>
            </w:pPr>
          </w:p>
        </w:tc>
      </w:tr>
      <w:tr w:rsidR="0052539E" w:rsidRPr="0036421B" w14:paraId="23FA9F1F" w14:textId="77777777">
        <w:tc>
          <w:tcPr>
            <w:tcW w:w="9018" w:type="dxa"/>
          </w:tcPr>
          <w:p w14:paraId="328E9BC5" w14:textId="77777777" w:rsidR="0052539E" w:rsidRPr="0036421B" w:rsidRDefault="0052539E">
            <w:pPr>
              <w:spacing w:before="120"/>
              <w:rPr>
                <w:sz w:val="22"/>
              </w:rPr>
            </w:pPr>
          </w:p>
        </w:tc>
      </w:tr>
      <w:tr w:rsidR="0052539E" w:rsidRPr="0036421B" w14:paraId="6FE5E2D5" w14:textId="77777777">
        <w:tc>
          <w:tcPr>
            <w:tcW w:w="9018" w:type="dxa"/>
          </w:tcPr>
          <w:p w14:paraId="60B737D5" w14:textId="77777777" w:rsidR="0052539E" w:rsidRPr="0036421B" w:rsidRDefault="0052539E">
            <w:pPr>
              <w:spacing w:before="120"/>
              <w:rPr>
                <w:sz w:val="22"/>
              </w:rPr>
            </w:pPr>
          </w:p>
        </w:tc>
      </w:tr>
      <w:tr w:rsidR="0052539E" w:rsidRPr="0036421B" w14:paraId="54FCEA54" w14:textId="77777777">
        <w:tc>
          <w:tcPr>
            <w:tcW w:w="9018" w:type="dxa"/>
          </w:tcPr>
          <w:p w14:paraId="613BFA44" w14:textId="77777777" w:rsidR="0052539E" w:rsidRPr="0036421B" w:rsidRDefault="0052539E">
            <w:pPr>
              <w:spacing w:before="120"/>
              <w:rPr>
                <w:sz w:val="22"/>
              </w:rPr>
            </w:pPr>
          </w:p>
        </w:tc>
      </w:tr>
      <w:tr w:rsidR="0052539E" w:rsidRPr="0036421B" w14:paraId="448170E5" w14:textId="77777777">
        <w:tc>
          <w:tcPr>
            <w:tcW w:w="9018" w:type="dxa"/>
          </w:tcPr>
          <w:p w14:paraId="05B67A60" w14:textId="77777777" w:rsidR="0052539E" w:rsidRPr="0036421B" w:rsidRDefault="0052539E">
            <w:pPr>
              <w:spacing w:before="120"/>
              <w:rPr>
                <w:sz w:val="22"/>
              </w:rPr>
            </w:pPr>
          </w:p>
        </w:tc>
      </w:tr>
      <w:tr w:rsidR="0052539E" w:rsidRPr="0036421B" w14:paraId="61FB1512" w14:textId="77777777">
        <w:tc>
          <w:tcPr>
            <w:tcW w:w="9018" w:type="dxa"/>
          </w:tcPr>
          <w:p w14:paraId="34D4C7A0" w14:textId="77777777" w:rsidR="0052539E" w:rsidRPr="0036421B" w:rsidRDefault="0052539E">
            <w:pPr>
              <w:spacing w:before="120"/>
              <w:rPr>
                <w:sz w:val="22"/>
              </w:rPr>
            </w:pPr>
          </w:p>
        </w:tc>
      </w:tr>
      <w:tr w:rsidR="0052539E" w:rsidRPr="0036421B" w14:paraId="3AD69E3E" w14:textId="77777777">
        <w:tc>
          <w:tcPr>
            <w:tcW w:w="9018" w:type="dxa"/>
          </w:tcPr>
          <w:p w14:paraId="78644C78" w14:textId="77777777" w:rsidR="0052539E" w:rsidRPr="0036421B" w:rsidRDefault="0052539E">
            <w:pPr>
              <w:spacing w:before="120"/>
              <w:rPr>
                <w:sz w:val="22"/>
              </w:rPr>
            </w:pPr>
          </w:p>
        </w:tc>
      </w:tr>
      <w:tr w:rsidR="0052539E" w:rsidRPr="0036421B" w14:paraId="3F41CA84" w14:textId="77777777">
        <w:tc>
          <w:tcPr>
            <w:tcW w:w="9018" w:type="dxa"/>
          </w:tcPr>
          <w:p w14:paraId="568173BC" w14:textId="77777777" w:rsidR="0052539E" w:rsidRPr="0036421B" w:rsidRDefault="0052539E">
            <w:pPr>
              <w:spacing w:before="120"/>
              <w:rPr>
                <w:sz w:val="22"/>
              </w:rPr>
            </w:pPr>
          </w:p>
        </w:tc>
      </w:tr>
      <w:tr w:rsidR="0052539E" w:rsidRPr="0036421B" w14:paraId="3D6DFA2E" w14:textId="77777777">
        <w:tc>
          <w:tcPr>
            <w:tcW w:w="9018" w:type="dxa"/>
          </w:tcPr>
          <w:p w14:paraId="5A02EDE9" w14:textId="77777777" w:rsidR="0052539E" w:rsidRPr="0036421B" w:rsidRDefault="0052539E">
            <w:pPr>
              <w:spacing w:before="120"/>
              <w:rPr>
                <w:sz w:val="22"/>
              </w:rPr>
            </w:pPr>
          </w:p>
        </w:tc>
      </w:tr>
      <w:tr w:rsidR="0052539E" w:rsidRPr="0036421B" w14:paraId="54786B5B" w14:textId="77777777">
        <w:tc>
          <w:tcPr>
            <w:tcW w:w="9018" w:type="dxa"/>
          </w:tcPr>
          <w:p w14:paraId="3F239E30" w14:textId="77777777" w:rsidR="0052539E" w:rsidRPr="0036421B" w:rsidRDefault="0052539E">
            <w:pPr>
              <w:spacing w:before="120"/>
              <w:rPr>
                <w:sz w:val="22"/>
              </w:rPr>
            </w:pPr>
          </w:p>
        </w:tc>
      </w:tr>
      <w:tr w:rsidR="0052539E" w:rsidRPr="0036421B" w14:paraId="73453B41" w14:textId="77777777">
        <w:tc>
          <w:tcPr>
            <w:tcW w:w="9018" w:type="dxa"/>
          </w:tcPr>
          <w:p w14:paraId="2ABB6CAF" w14:textId="77777777" w:rsidR="0052539E" w:rsidRPr="0036421B" w:rsidRDefault="0052539E">
            <w:pPr>
              <w:spacing w:before="120"/>
              <w:rPr>
                <w:sz w:val="22"/>
              </w:rPr>
            </w:pPr>
          </w:p>
        </w:tc>
      </w:tr>
      <w:tr w:rsidR="0052539E" w:rsidRPr="0036421B" w14:paraId="74F9E496" w14:textId="77777777">
        <w:tc>
          <w:tcPr>
            <w:tcW w:w="9018" w:type="dxa"/>
          </w:tcPr>
          <w:p w14:paraId="41FF29F8" w14:textId="77777777" w:rsidR="0052539E" w:rsidRPr="0036421B" w:rsidRDefault="0052539E">
            <w:pPr>
              <w:spacing w:before="120"/>
              <w:rPr>
                <w:sz w:val="22"/>
              </w:rPr>
            </w:pPr>
          </w:p>
        </w:tc>
      </w:tr>
      <w:tr w:rsidR="0052539E" w:rsidRPr="0036421B" w14:paraId="2861E5DF" w14:textId="77777777">
        <w:tc>
          <w:tcPr>
            <w:tcW w:w="9018" w:type="dxa"/>
          </w:tcPr>
          <w:p w14:paraId="31C33200" w14:textId="77777777" w:rsidR="0052539E" w:rsidRPr="0036421B" w:rsidRDefault="0052539E">
            <w:pPr>
              <w:spacing w:before="120"/>
              <w:rPr>
                <w:sz w:val="22"/>
              </w:rPr>
            </w:pPr>
          </w:p>
        </w:tc>
      </w:tr>
      <w:tr w:rsidR="0052539E" w:rsidRPr="0036421B" w14:paraId="2A02D76B" w14:textId="77777777">
        <w:tc>
          <w:tcPr>
            <w:tcW w:w="9018" w:type="dxa"/>
          </w:tcPr>
          <w:p w14:paraId="4EBC5482" w14:textId="77777777" w:rsidR="0052539E" w:rsidRPr="0036421B" w:rsidRDefault="0052539E">
            <w:pPr>
              <w:spacing w:before="120"/>
              <w:rPr>
                <w:sz w:val="22"/>
              </w:rPr>
            </w:pPr>
          </w:p>
        </w:tc>
      </w:tr>
      <w:tr w:rsidR="0052539E" w:rsidRPr="0036421B" w14:paraId="3AF46EA1" w14:textId="77777777">
        <w:tc>
          <w:tcPr>
            <w:tcW w:w="9018" w:type="dxa"/>
          </w:tcPr>
          <w:p w14:paraId="4A0EF5B1" w14:textId="77777777" w:rsidR="0052539E" w:rsidRPr="0036421B" w:rsidRDefault="0052539E">
            <w:pPr>
              <w:spacing w:before="120"/>
              <w:rPr>
                <w:sz w:val="22"/>
              </w:rPr>
            </w:pPr>
          </w:p>
        </w:tc>
      </w:tr>
      <w:tr w:rsidR="0052539E" w:rsidRPr="0036421B" w14:paraId="42CADA75" w14:textId="77777777">
        <w:tc>
          <w:tcPr>
            <w:tcW w:w="9018" w:type="dxa"/>
          </w:tcPr>
          <w:p w14:paraId="4E44DC79" w14:textId="77777777" w:rsidR="0052539E" w:rsidRPr="0036421B" w:rsidRDefault="0052539E">
            <w:pPr>
              <w:spacing w:before="120"/>
              <w:rPr>
                <w:sz w:val="22"/>
              </w:rPr>
            </w:pPr>
          </w:p>
        </w:tc>
      </w:tr>
    </w:tbl>
    <w:p w14:paraId="7B2BA5CC" w14:textId="77777777" w:rsidR="0052539E" w:rsidRPr="0036421B" w:rsidRDefault="0052539E">
      <w:pPr>
        <w:pStyle w:val="Head82"/>
      </w:pPr>
      <w:r w:rsidRPr="0036421B">
        <w:rPr>
          <w:sz w:val="22"/>
        </w:rPr>
        <w:br w:type="page"/>
      </w:r>
      <w:bookmarkStart w:id="474" w:name="_Toc490650432"/>
      <w:bookmarkStart w:id="475" w:name="_Toc490653373"/>
      <w:bookmarkStart w:id="476" w:name="_Toc521497251"/>
      <w:bookmarkStart w:id="477" w:name="_Toc252314536"/>
      <w:r w:rsidRPr="0036421B">
        <w:lastRenderedPageBreak/>
        <w:t>3.5.1</w:t>
      </w:r>
      <w:r w:rsidRPr="0036421B">
        <w:tab/>
        <w:t>General Information Form</w:t>
      </w:r>
      <w:bookmarkEnd w:id="474"/>
      <w:bookmarkEnd w:id="475"/>
      <w:bookmarkEnd w:id="476"/>
      <w:bookmarkEnd w:id="477"/>
    </w:p>
    <w:p w14:paraId="54848782" w14:textId="77777777" w:rsidR="0052539E" w:rsidRPr="0036421B" w:rsidRDefault="0052539E">
      <w:pPr>
        <w:rPr>
          <w:sz w:val="22"/>
        </w:rPr>
      </w:pPr>
    </w:p>
    <w:p w14:paraId="7B4F5E90" w14:textId="77777777" w:rsidR="0052539E" w:rsidRPr="0036421B" w:rsidRDefault="0052539E">
      <w:r w:rsidRPr="0036421B">
        <w:t>All individual firms and each partner of a Joint Venture that are bidding must complete the information in this form. Nationality information should be provided for all owners or Bidders that are partnerships or individually owned firms.</w:t>
      </w:r>
    </w:p>
    <w:p w14:paraId="2EEBC06F" w14:textId="77777777" w:rsidR="0052539E" w:rsidRPr="0036421B" w:rsidRDefault="0052539E">
      <w:r w:rsidRPr="0036421B">
        <w:t>Where the Bidder proposes to use named Subcontractors for highly specialized components of the Information System, the following information should also be supplied for the Subcontractor(s), together with the information in Forms 3.5.2, 3.5.3, 3.5.3a, 3.5.4, and 3.5.5.  Joint Ventures must also fill out Form 3.5.2a.</w:t>
      </w:r>
    </w:p>
    <w:p w14:paraId="2542418F" w14:textId="77777777" w:rsidR="0052539E" w:rsidRPr="0036421B" w:rsidRDefault="0052539E">
      <w:pPr>
        <w:rPr>
          <w:sz w:val="2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720"/>
        <w:gridCol w:w="4320"/>
        <w:gridCol w:w="4140"/>
      </w:tblGrid>
      <w:tr w:rsidR="0052539E" w:rsidRPr="0036421B" w14:paraId="4B8DC718" w14:textId="77777777">
        <w:trPr>
          <w:cantSplit/>
          <w:jc w:val="center"/>
        </w:trPr>
        <w:tc>
          <w:tcPr>
            <w:tcW w:w="720" w:type="dxa"/>
          </w:tcPr>
          <w:p w14:paraId="79D9DF9D" w14:textId="77777777" w:rsidR="0052539E" w:rsidRPr="0036421B" w:rsidRDefault="0052539E">
            <w:pPr>
              <w:rPr>
                <w:sz w:val="22"/>
              </w:rPr>
            </w:pPr>
            <w:r w:rsidRPr="0036421B">
              <w:rPr>
                <w:sz w:val="22"/>
              </w:rPr>
              <w:t>1.</w:t>
            </w:r>
          </w:p>
        </w:tc>
        <w:tc>
          <w:tcPr>
            <w:tcW w:w="8460" w:type="dxa"/>
            <w:gridSpan w:val="2"/>
          </w:tcPr>
          <w:p w14:paraId="366493FB" w14:textId="77777777" w:rsidR="0052539E" w:rsidRPr="0036421B" w:rsidRDefault="0052539E">
            <w:pPr>
              <w:rPr>
                <w:sz w:val="22"/>
              </w:rPr>
            </w:pPr>
            <w:r w:rsidRPr="0036421B">
              <w:rPr>
                <w:sz w:val="22"/>
              </w:rPr>
              <w:t>Name of firm</w:t>
            </w:r>
          </w:p>
        </w:tc>
      </w:tr>
      <w:tr w:rsidR="0052539E" w:rsidRPr="0036421B" w14:paraId="7B2163AB" w14:textId="77777777">
        <w:trPr>
          <w:cantSplit/>
          <w:jc w:val="center"/>
        </w:trPr>
        <w:tc>
          <w:tcPr>
            <w:tcW w:w="720" w:type="dxa"/>
          </w:tcPr>
          <w:p w14:paraId="191BC56E" w14:textId="77777777" w:rsidR="0052539E" w:rsidRPr="0036421B" w:rsidRDefault="0052539E">
            <w:pPr>
              <w:rPr>
                <w:sz w:val="22"/>
              </w:rPr>
            </w:pPr>
            <w:r w:rsidRPr="0036421B">
              <w:rPr>
                <w:sz w:val="22"/>
              </w:rPr>
              <w:t>2.</w:t>
            </w:r>
          </w:p>
        </w:tc>
        <w:tc>
          <w:tcPr>
            <w:tcW w:w="8460" w:type="dxa"/>
            <w:gridSpan w:val="2"/>
          </w:tcPr>
          <w:p w14:paraId="5971BB0A" w14:textId="77777777" w:rsidR="0052539E" w:rsidRPr="0036421B" w:rsidRDefault="0052539E">
            <w:pPr>
              <w:rPr>
                <w:sz w:val="22"/>
              </w:rPr>
            </w:pPr>
            <w:r w:rsidRPr="0036421B">
              <w:rPr>
                <w:sz w:val="22"/>
              </w:rPr>
              <w:t>Head office address</w:t>
            </w:r>
          </w:p>
        </w:tc>
      </w:tr>
      <w:tr w:rsidR="0052539E" w:rsidRPr="0036421B" w14:paraId="02A0F553" w14:textId="77777777">
        <w:trPr>
          <w:cantSplit/>
          <w:jc w:val="center"/>
        </w:trPr>
        <w:tc>
          <w:tcPr>
            <w:tcW w:w="720" w:type="dxa"/>
          </w:tcPr>
          <w:p w14:paraId="4AF98CAF" w14:textId="77777777" w:rsidR="0052539E" w:rsidRPr="0036421B" w:rsidRDefault="0052539E">
            <w:pPr>
              <w:rPr>
                <w:sz w:val="22"/>
              </w:rPr>
            </w:pPr>
            <w:r w:rsidRPr="0036421B">
              <w:rPr>
                <w:sz w:val="22"/>
              </w:rPr>
              <w:t>3.</w:t>
            </w:r>
          </w:p>
        </w:tc>
        <w:tc>
          <w:tcPr>
            <w:tcW w:w="4320" w:type="dxa"/>
          </w:tcPr>
          <w:p w14:paraId="6296EF43" w14:textId="77777777" w:rsidR="0052539E" w:rsidRPr="0036421B" w:rsidRDefault="0052539E">
            <w:pPr>
              <w:rPr>
                <w:sz w:val="22"/>
              </w:rPr>
            </w:pPr>
            <w:r w:rsidRPr="0036421B">
              <w:rPr>
                <w:sz w:val="22"/>
              </w:rPr>
              <w:t>Telephone</w:t>
            </w:r>
          </w:p>
        </w:tc>
        <w:tc>
          <w:tcPr>
            <w:tcW w:w="4140" w:type="dxa"/>
          </w:tcPr>
          <w:p w14:paraId="5365C770" w14:textId="77777777" w:rsidR="0052539E" w:rsidRPr="0036421B" w:rsidRDefault="0052539E">
            <w:pPr>
              <w:rPr>
                <w:sz w:val="22"/>
              </w:rPr>
            </w:pPr>
            <w:r w:rsidRPr="0036421B">
              <w:rPr>
                <w:sz w:val="22"/>
              </w:rPr>
              <w:t>Contact</w:t>
            </w:r>
          </w:p>
        </w:tc>
      </w:tr>
      <w:tr w:rsidR="0052539E" w:rsidRPr="0036421B" w14:paraId="56718196" w14:textId="77777777">
        <w:trPr>
          <w:cantSplit/>
          <w:jc w:val="center"/>
        </w:trPr>
        <w:tc>
          <w:tcPr>
            <w:tcW w:w="720" w:type="dxa"/>
          </w:tcPr>
          <w:p w14:paraId="73F01843" w14:textId="77777777" w:rsidR="0052539E" w:rsidRPr="0036421B" w:rsidRDefault="0052539E">
            <w:pPr>
              <w:rPr>
                <w:sz w:val="22"/>
              </w:rPr>
            </w:pPr>
            <w:r w:rsidRPr="0036421B">
              <w:rPr>
                <w:sz w:val="22"/>
              </w:rPr>
              <w:t>4.</w:t>
            </w:r>
          </w:p>
        </w:tc>
        <w:tc>
          <w:tcPr>
            <w:tcW w:w="4320" w:type="dxa"/>
          </w:tcPr>
          <w:p w14:paraId="5CDFBB80" w14:textId="77777777" w:rsidR="0052539E" w:rsidRPr="0036421B" w:rsidRDefault="0052539E">
            <w:pPr>
              <w:rPr>
                <w:sz w:val="22"/>
              </w:rPr>
            </w:pPr>
            <w:r w:rsidRPr="0036421B">
              <w:rPr>
                <w:sz w:val="22"/>
              </w:rPr>
              <w:t>Fax</w:t>
            </w:r>
          </w:p>
        </w:tc>
        <w:tc>
          <w:tcPr>
            <w:tcW w:w="4140" w:type="dxa"/>
          </w:tcPr>
          <w:p w14:paraId="0E290355" w14:textId="77777777" w:rsidR="0052539E" w:rsidRPr="0036421B" w:rsidRDefault="0052539E">
            <w:pPr>
              <w:rPr>
                <w:sz w:val="22"/>
              </w:rPr>
            </w:pPr>
            <w:r w:rsidRPr="0036421B">
              <w:rPr>
                <w:sz w:val="22"/>
              </w:rPr>
              <w:t>Telex</w:t>
            </w:r>
          </w:p>
        </w:tc>
      </w:tr>
      <w:tr w:rsidR="0052539E" w:rsidRPr="0036421B" w14:paraId="02F8A595" w14:textId="77777777">
        <w:trPr>
          <w:cantSplit/>
          <w:jc w:val="center"/>
        </w:trPr>
        <w:tc>
          <w:tcPr>
            <w:tcW w:w="720" w:type="dxa"/>
          </w:tcPr>
          <w:p w14:paraId="5B8529B0" w14:textId="77777777" w:rsidR="0052539E" w:rsidRPr="0036421B" w:rsidRDefault="0052539E">
            <w:pPr>
              <w:rPr>
                <w:sz w:val="22"/>
              </w:rPr>
            </w:pPr>
            <w:r w:rsidRPr="0036421B">
              <w:rPr>
                <w:sz w:val="22"/>
              </w:rPr>
              <w:t>5.</w:t>
            </w:r>
          </w:p>
        </w:tc>
        <w:tc>
          <w:tcPr>
            <w:tcW w:w="4320" w:type="dxa"/>
          </w:tcPr>
          <w:p w14:paraId="1E9D28BF" w14:textId="77777777" w:rsidR="0052539E" w:rsidRPr="0036421B" w:rsidRDefault="0052539E">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rPr>
                <w:sz w:val="22"/>
              </w:rPr>
            </w:pPr>
            <w:r w:rsidRPr="0036421B">
              <w:rPr>
                <w:sz w:val="22"/>
              </w:rPr>
              <w:t>Place of incorporation / registration</w:t>
            </w:r>
          </w:p>
        </w:tc>
        <w:tc>
          <w:tcPr>
            <w:tcW w:w="4140" w:type="dxa"/>
          </w:tcPr>
          <w:p w14:paraId="0E30D8C5" w14:textId="77777777" w:rsidR="0052539E" w:rsidRPr="0036421B" w:rsidRDefault="0052539E">
            <w:pPr>
              <w:rPr>
                <w:sz w:val="22"/>
              </w:rPr>
            </w:pPr>
            <w:r w:rsidRPr="0036421B">
              <w:rPr>
                <w:sz w:val="22"/>
              </w:rPr>
              <w:t>Year of incorporation / registration</w:t>
            </w:r>
          </w:p>
        </w:tc>
      </w:tr>
    </w:tbl>
    <w:p w14:paraId="17F4F875" w14:textId="77777777" w:rsidR="0052539E" w:rsidRPr="0036421B" w:rsidRDefault="0052539E">
      <w:pPr>
        <w:rPr>
          <w:sz w:val="2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720"/>
        <w:gridCol w:w="4320"/>
        <w:gridCol w:w="4140"/>
      </w:tblGrid>
      <w:tr w:rsidR="0052539E" w:rsidRPr="0036421B" w14:paraId="26CE70CC" w14:textId="77777777">
        <w:trPr>
          <w:cantSplit/>
          <w:jc w:val="center"/>
        </w:trPr>
        <w:tc>
          <w:tcPr>
            <w:tcW w:w="9180" w:type="dxa"/>
            <w:gridSpan w:val="3"/>
          </w:tcPr>
          <w:p w14:paraId="2BEC643E" w14:textId="77777777" w:rsidR="0052539E" w:rsidRPr="0036421B" w:rsidRDefault="0052539E">
            <w:pPr>
              <w:rPr>
                <w:sz w:val="22"/>
              </w:rPr>
            </w:pPr>
            <w:r w:rsidRPr="0036421B">
              <w:rPr>
                <w:sz w:val="22"/>
              </w:rPr>
              <w:t>Nationality of owners¹</w:t>
            </w:r>
          </w:p>
        </w:tc>
      </w:tr>
      <w:tr w:rsidR="0052539E" w:rsidRPr="0036421B" w14:paraId="29C998F0" w14:textId="77777777">
        <w:trPr>
          <w:cantSplit/>
          <w:jc w:val="center"/>
        </w:trPr>
        <w:tc>
          <w:tcPr>
            <w:tcW w:w="5040" w:type="dxa"/>
            <w:gridSpan w:val="2"/>
          </w:tcPr>
          <w:p w14:paraId="58CA0685" w14:textId="77777777" w:rsidR="0052539E" w:rsidRPr="0036421B" w:rsidRDefault="0052539E">
            <w:pPr>
              <w:rPr>
                <w:sz w:val="22"/>
              </w:rPr>
            </w:pPr>
            <w:r w:rsidRPr="0036421B">
              <w:rPr>
                <w:sz w:val="22"/>
              </w:rPr>
              <w:t>Name</w:t>
            </w:r>
          </w:p>
        </w:tc>
        <w:tc>
          <w:tcPr>
            <w:tcW w:w="4140" w:type="dxa"/>
          </w:tcPr>
          <w:p w14:paraId="5968EFEF" w14:textId="77777777" w:rsidR="0052539E" w:rsidRPr="0036421B" w:rsidRDefault="0052539E">
            <w:pPr>
              <w:rPr>
                <w:sz w:val="22"/>
              </w:rPr>
            </w:pPr>
            <w:r w:rsidRPr="0036421B">
              <w:rPr>
                <w:sz w:val="22"/>
              </w:rPr>
              <w:t>Nationality</w:t>
            </w:r>
          </w:p>
        </w:tc>
      </w:tr>
      <w:tr w:rsidR="0052539E" w:rsidRPr="0036421B" w14:paraId="365586CD" w14:textId="77777777">
        <w:trPr>
          <w:cantSplit/>
          <w:jc w:val="center"/>
        </w:trPr>
        <w:tc>
          <w:tcPr>
            <w:tcW w:w="720" w:type="dxa"/>
          </w:tcPr>
          <w:p w14:paraId="35FD055B" w14:textId="77777777" w:rsidR="0052539E" w:rsidRPr="0036421B" w:rsidRDefault="0052539E">
            <w:pPr>
              <w:rPr>
                <w:sz w:val="22"/>
              </w:rPr>
            </w:pPr>
            <w:r w:rsidRPr="0036421B">
              <w:rPr>
                <w:sz w:val="22"/>
              </w:rPr>
              <w:t>1.</w:t>
            </w:r>
          </w:p>
        </w:tc>
        <w:tc>
          <w:tcPr>
            <w:tcW w:w="4320" w:type="dxa"/>
          </w:tcPr>
          <w:p w14:paraId="46C3498D" w14:textId="77777777" w:rsidR="0052539E" w:rsidRPr="0036421B" w:rsidRDefault="0052539E">
            <w:pPr>
              <w:rPr>
                <w:sz w:val="22"/>
              </w:rPr>
            </w:pPr>
          </w:p>
        </w:tc>
        <w:tc>
          <w:tcPr>
            <w:tcW w:w="4140" w:type="dxa"/>
          </w:tcPr>
          <w:p w14:paraId="4CE989BA" w14:textId="77777777" w:rsidR="0052539E" w:rsidRPr="0036421B" w:rsidRDefault="0052539E">
            <w:pPr>
              <w:rPr>
                <w:sz w:val="22"/>
              </w:rPr>
            </w:pPr>
          </w:p>
        </w:tc>
      </w:tr>
      <w:tr w:rsidR="0052539E" w:rsidRPr="0036421B" w14:paraId="21FAFAC0" w14:textId="77777777">
        <w:trPr>
          <w:cantSplit/>
          <w:jc w:val="center"/>
        </w:trPr>
        <w:tc>
          <w:tcPr>
            <w:tcW w:w="720" w:type="dxa"/>
          </w:tcPr>
          <w:p w14:paraId="0A214556" w14:textId="77777777" w:rsidR="0052539E" w:rsidRPr="0036421B" w:rsidRDefault="0052539E">
            <w:pPr>
              <w:rPr>
                <w:sz w:val="22"/>
              </w:rPr>
            </w:pPr>
            <w:r w:rsidRPr="0036421B">
              <w:rPr>
                <w:sz w:val="22"/>
              </w:rPr>
              <w:t>2.</w:t>
            </w:r>
          </w:p>
        </w:tc>
        <w:tc>
          <w:tcPr>
            <w:tcW w:w="4320" w:type="dxa"/>
          </w:tcPr>
          <w:p w14:paraId="396DA612" w14:textId="77777777" w:rsidR="0052539E" w:rsidRPr="0036421B" w:rsidRDefault="0052539E">
            <w:pPr>
              <w:rPr>
                <w:sz w:val="22"/>
              </w:rPr>
            </w:pPr>
          </w:p>
        </w:tc>
        <w:tc>
          <w:tcPr>
            <w:tcW w:w="4140" w:type="dxa"/>
          </w:tcPr>
          <w:p w14:paraId="3E88D25C" w14:textId="77777777" w:rsidR="0052539E" w:rsidRPr="0036421B" w:rsidRDefault="0052539E">
            <w:pPr>
              <w:rPr>
                <w:sz w:val="22"/>
              </w:rPr>
            </w:pPr>
          </w:p>
        </w:tc>
      </w:tr>
      <w:tr w:rsidR="0052539E" w:rsidRPr="0036421B" w14:paraId="0E9D65D2" w14:textId="77777777">
        <w:trPr>
          <w:cantSplit/>
          <w:jc w:val="center"/>
        </w:trPr>
        <w:tc>
          <w:tcPr>
            <w:tcW w:w="720" w:type="dxa"/>
          </w:tcPr>
          <w:p w14:paraId="34725DBC" w14:textId="77777777" w:rsidR="0052539E" w:rsidRPr="0036421B" w:rsidRDefault="0052539E">
            <w:pPr>
              <w:rPr>
                <w:sz w:val="22"/>
              </w:rPr>
            </w:pPr>
            <w:r w:rsidRPr="0036421B">
              <w:rPr>
                <w:sz w:val="22"/>
              </w:rPr>
              <w:t>3.</w:t>
            </w:r>
          </w:p>
        </w:tc>
        <w:tc>
          <w:tcPr>
            <w:tcW w:w="4320" w:type="dxa"/>
          </w:tcPr>
          <w:p w14:paraId="2282C1CD" w14:textId="77777777" w:rsidR="0052539E" w:rsidRPr="0036421B" w:rsidRDefault="0052539E">
            <w:pPr>
              <w:rPr>
                <w:sz w:val="22"/>
              </w:rPr>
            </w:pPr>
          </w:p>
        </w:tc>
        <w:tc>
          <w:tcPr>
            <w:tcW w:w="4140" w:type="dxa"/>
          </w:tcPr>
          <w:p w14:paraId="0D519A69" w14:textId="77777777" w:rsidR="0052539E" w:rsidRPr="0036421B" w:rsidRDefault="0052539E">
            <w:pPr>
              <w:rPr>
                <w:sz w:val="22"/>
              </w:rPr>
            </w:pPr>
          </w:p>
        </w:tc>
      </w:tr>
      <w:tr w:rsidR="0052539E" w:rsidRPr="0036421B" w14:paraId="3FA7172C" w14:textId="77777777">
        <w:trPr>
          <w:cantSplit/>
          <w:jc w:val="center"/>
        </w:trPr>
        <w:tc>
          <w:tcPr>
            <w:tcW w:w="720" w:type="dxa"/>
          </w:tcPr>
          <w:p w14:paraId="4757DB31" w14:textId="77777777" w:rsidR="0052539E" w:rsidRPr="0036421B" w:rsidRDefault="0052539E">
            <w:pPr>
              <w:rPr>
                <w:sz w:val="22"/>
              </w:rPr>
            </w:pPr>
            <w:r w:rsidRPr="0036421B">
              <w:rPr>
                <w:sz w:val="22"/>
              </w:rPr>
              <w:t>4.</w:t>
            </w:r>
          </w:p>
        </w:tc>
        <w:tc>
          <w:tcPr>
            <w:tcW w:w="4320" w:type="dxa"/>
          </w:tcPr>
          <w:p w14:paraId="1080BF98" w14:textId="77777777" w:rsidR="0052539E" w:rsidRPr="0036421B" w:rsidRDefault="0052539E">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rPr>
                <w:sz w:val="22"/>
              </w:rPr>
            </w:pPr>
          </w:p>
        </w:tc>
        <w:tc>
          <w:tcPr>
            <w:tcW w:w="4140" w:type="dxa"/>
          </w:tcPr>
          <w:p w14:paraId="3642E710" w14:textId="77777777" w:rsidR="0052539E" w:rsidRPr="0036421B" w:rsidRDefault="0052539E">
            <w:pPr>
              <w:rPr>
                <w:sz w:val="22"/>
              </w:rPr>
            </w:pPr>
          </w:p>
        </w:tc>
      </w:tr>
      <w:tr w:rsidR="0052539E" w:rsidRPr="0036421B" w14:paraId="6EFC9619" w14:textId="77777777">
        <w:trPr>
          <w:cantSplit/>
          <w:jc w:val="center"/>
        </w:trPr>
        <w:tc>
          <w:tcPr>
            <w:tcW w:w="720" w:type="dxa"/>
          </w:tcPr>
          <w:p w14:paraId="0830BBF8" w14:textId="77777777" w:rsidR="0052539E" w:rsidRPr="0036421B" w:rsidRDefault="0052539E">
            <w:pPr>
              <w:rPr>
                <w:sz w:val="22"/>
              </w:rPr>
            </w:pPr>
            <w:r w:rsidRPr="0036421B">
              <w:rPr>
                <w:sz w:val="22"/>
              </w:rPr>
              <w:t>5.</w:t>
            </w:r>
          </w:p>
        </w:tc>
        <w:tc>
          <w:tcPr>
            <w:tcW w:w="4320" w:type="dxa"/>
          </w:tcPr>
          <w:p w14:paraId="50A7C96C" w14:textId="77777777" w:rsidR="0052539E" w:rsidRPr="0036421B" w:rsidRDefault="0052539E">
            <w:pPr>
              <w:rPr>
                <w:sz w:val="22"/>
              </w:rPr>
            </w:pPr>
          </w:p>
        </w:tc>
        <w:tc>
          <w:tcPr>
            <w:tcW w:w="4140" w:type="dxa"/>
          </w:tcPr>
          <w:p w14:paraId="4FE71424" w14:textId="77777777" w:rsidR="0052539E" w:rsidRPr="0036421B" w:rsidRDefault="0052539E">
            <w:pPr>
              <w:rPr>
                <w:sz w:val="22"/>
              </w:rPr>
            </w:pPr>
          </w:p>
        </w:tc>
      </w:tr>
      <w:tr w:rsidR="0052539E" w:rsidRPr="0036421B" w14:paraId="717DBA8B" w14:textId="77777777">
        <w:trPr>
          <w:cantSplit/>
          <w:jc w:val="center"/>
        </w:trPr>
        <w:tc>
          <w:tcPr>
            <w:tcW w:w="9180" w:type="dxa"/>
            <w:gridSpan w:val="3"/>
          </w:tcPr>
          <w:p w14:paraId="6B1721EF" w14:textId="77777777" w:rsidR="0052539E" w:rsidRPr="0036421B" w:rsidRDefault="0052539E">
            <w:pPr>
              <w:spacing w:after="0"/>
              <w:rPr>
                <w:sz w:val="22"/>
              </w:rPr>
            </w:pPr>
            <w:r w:rsidRPr="0036421B">
              <w:rPr>
                <w:sz w:val="22"/>
              </w:rPr>
              <w:t>¹/</w:t>
            </w:r>
            <w:r w:rsidRPr="0036421B">
              <w:rPr>
                <w:sz w:val="22"/>
              </w:rPr>
              <w:tab/>
              <w:t>To be completed by all owners of partnerships or individually owned firms.</w:t>
            </w:r>
          </w:p>
        </w:tc>
      </w:tr>
    </w:tbl>
    <w:p w14:paraId="7F6A55E9" w14:textId="77777777" w:rsidR="0052539E" w:rsidRPr="0036421B" w:rsidRDefault="0052539E">
      <w:pPr>
        <w:rPr>
          <w:sz w:val="22"/>
        </w:rPr>
      </w:pPr>
    </w:p>
    <w:p w14:paraId="2D6ECFBF" w14:textId="77777777" w:rsidR="0052539E" w:rsidRPr="0036421B" w:rsidRDefault="0052539E">
      <w:pPr>
        <w:rPr>
          <w:sz w:val="22"/>
        </w:rPr>
      </w:pPr>
    </w:p>
    <w:p w14:paraId="0F248EDB" w14:textId="77777777" w:rsidR="0052539E" w:rsidRPr="0036421B" w:rsidRDefault="0052539E">
      <w:pPr>
        <w:pStyle w:val="Head82"/>
      </w:pPr>
      <w:r w:rsidRPr="0036421B">
        <w:rPr>
          <w:sz w:val="22"/>
        </w:rPr>
        <w:br w:type="page"/>
      </w:r>
      <w:bookmarkStart w:id="478" w:name="_Toc490650433"/>
      <w:bookmarkStart w:id="479" w:name="_Toc490653374"/>
      <w:bookmarkStart w:id="480" w:name="_Toc521497252"/>
      <w:bookmarkStart w:id="481" w:name="_Toc252314537"/>
      <w:r w:rsidRPr="0036421B">
        <w:lastRenderedPageBreak/>
        <w:t>3.5.2</w:t>
      </w:r>
      <w:r w:rsidRPr="0036421B">
        <w:tab/>
        <w:t>General Information Systems Experience Record</w:t>
      </w:r>
      <w:bookmarkEnd w:id="478"/>
      <w:bookmarkEnd w:id="479"/>
      <w:bookmarkEnd w:id="480"/>
      <w:bookmarkEnd w:id="481"/>
    </w:p>
    <w:p w14:paraId="08893171" w14:textId="77777777" w:rsidR="0052539E" w:rsidRPr="0036421B" w:rsidRDefault="0052539E">
      <w:pPr>
        <w:rPr>
          <w:sz w:val="22"/>
        </w:rPr>
      </w:pPr>
    </w:p>
    <w:tbl>
      <w:tblPr>
        <w:tblW w:w="0" w:type="auto"/>
        <w:tblInd w:w="7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9090"/>
      </w:tblGrid>
      <w:tr w:rsidR="0052539E" w:rsidRPr="0036421B" w14:paraId="6765193F" w14:textId="77777777">
        <w:trPr>
          <w:cantSplit/>
        </w:trPr>
        <w:tc>
          <w:tcPr>
            <w:tcW w:w="9090" w:type="dxa"/>
          </w:tcPr>
          <w:p w14:paraId="123A7347" w14:textId="77777777" w:rsidR="0052539E" w:rsidRPr="0036421B" w:rsidRDefault="0052539E">
            <w:r w:rsidRPr="0036421B">
              <w:t>Name of Bidder or partner of a Joint Venture</w:t>
            </w:r>
          </w:p>
        </w:tc>
      </w:tr>
    </w:tbl>
    <w:p w14:paraId="2C867768" w14:textId="77777777" w:rsidR="0052539E" w:rsidRPr="0036421B" w:rsidRDefault="0052539E"/>
    <w:p w14:paraId="3D9F8B60" w14:textId="77777777" w:rsidR="0052539E" w:rsidRPr="0036421B" w:rsidRDefault="0052539E">
      <w:r w:rsidRPr="0036421B">
        <w:t>All individual firms and all partners of a Joint Venture must complete the information in this form with regard to the management of Information Systems contracts generally. The information supplied should be the annual turnover of the Bidder (or each member of a Joint Venture), in terms of the amounts billed to clients for each year for work in progress or completed, converted to U.S. dollars at the rate of exchange at the end of the period reported.  The annual periods should be calendar years, with partial accounting for the year up to the date of submission of applications.  This form may be included for Subcontractors only if the Bid Data Sheet for ITB Clause 6.1 (a) explicitly permits experience and resources of (certain) Subcontractors to contribute to the Bidder’s qualifications.</w:t>
      </w:r>
    </w:p>
    <w:p w14:paraId="2CB2BD5D" w14:textId="77777777" w:rsidR="0052539E" w:rsidRPr="0036421B" w:rsidRDefault="0052539E">
      <w:r w:rsidRPr="0036421B">
        <w:t>A brief note on each contract should be appended, describing the nature of the Information System, duration and amount of contract, managerial arrangements, purchaser, and other relevant details.</w:t>
      </w:r>
    </w:p>
    <w:p w14:paraId="60176A4E" w14:textId="77777777" w:rsidR="0052539E" w:rsidRPr="0036421B" w:rsidRDefault="0052539E">
      <w:r w:rsidRPr="0036421B">
        <w:t>Use a separate page for each partner of a Joint Venture, and number these pages.</w:t>
      </w:r>
    </w:p>
    <w:p w14:paraId="7D562426" w14:textId="77777777" w:rsidR="0052539E" w:rsidRPr="0036421B" w:rsidRDefault="0052539E">
      <w:r w:rsidRPr="0036421B">
        <w:t>Bidders should not enclose testimonials, certificates, and publicity material with their applications; they will not be taken into account in the evaluation of qualifications.</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2160"/>
        <w:gridCol w:w="2880"/>
        <w:gridCol w:w="2880"/>
      </w:tblGrid>
      <w:tr w:rsidR="0052539E" w:rsidRPr="0036421B" w14:paraId="13F8B25F" w14:textId="77777777">
        <w:trPr>
          <w:cantSplit/>
          <w:jc w:val="center"/>
        </w:trPr>
        <w:tc>
          <w:tcPr>
            <w:tcW w:w="7920" w:type="dxa"/>
            <w:gridSpan w:val="3"/>
          </w:tcPr>
          <w:p w14:paraId="6CB5C2A2" w14:textId="77777777" w:rsidR="0052539E" w:rsidRPr="0036421B" w:rsidRDefault="0052539E">
            <w:r w:rsidRPr="0036421B">
              <w:t>Annual turnover data (applicable activities only)</w:t>
            </w:r>
          </w:p>
        </w:tc>
      </w:tr>
      <w:tr w:rsidR="0052539E" w:rsidRPr="0036421B" w14:paraId="6CFDF901" w14:textId="77777777">
        <w:trPr>
          <w:cantSplit/>
          <w:jc w:val="center"/>
        </w:trPr>
        <w:tc>
          <w:tcPr>
            <w:tcW w:w="2160" w:type="dxa"/>
          </w:tcPr>
          <w:p w14:paraId="46DFA12E" w14:textId="77777777" w:rsidR="0052539E" w:rsidRPr="0036421B" w:rsidRDefault="0052539E">
            <w:r w:rsidRPr="0036421B">
              <w:t>Year¹</w:t>
            </w:r>
          </w:p>
        </w:tc>
        <w:tc>
          <w:tcPr>
            <w:tcW w:w="2880" w:type="dxa"/>
          </w:tcPr>
          <w:p w14:paraId="0C37442C" w14:textId="77777777" w:rsidR="0052539E" w:rsidRPr="0036421B" w:rsidRDefault="0052539E">
            <w:r w:rsidRPr="0036421B">
              <w:t>Turnover</w:t>
            </w:r>
          </w:p>
        </w:tc>
        <w:tc>
          <w:tcPr>
            <w:tcW w:w="2880" w:type="dxa"/>
          </w:tcPr>
          <w:p w14:paraId="3F3EF306" w14:textId="77777777" w:rsidR="0052539E" w:rsidRPr="0036421B" w:rsidRDefault="0052539E">
            <w:r w:rsidRPr="0036421B">
              <w:t>US$ equivalent</w:t>
            </w:r>
          </w:p>
        </w:tc>
      </w:tr>
      <w:tr w:rsidR="0052539E" w:rsidRPr="0036421B" w14:paraId="427424AB" w14:textId="77777777">
        <w:trPr>
          <w:cantSplit/>
          <w:jc w:val="center"/>
        </w:trPr>
        <w:tc>
          <w:tcPr>
            <w:tcW w:w="2160" w:type="dxa"/>
          </w:tcPr>
          <w:p w14:paraId="664694AC" w14:textId="77777777" w:rsidR="0052539E" w:rsidRPr="0036421B" w:rsidRDefault="0052539E">
            <w:r w:rsidRPr="0036421B">
              <w:t>1.</w:t>
            </w:r>
          </w:p>
        </w:tc>
        <w:tc>
          <w:tcPr>
            <w:tcW w:w="2880" w:type="dxa"/>
          </w:tcPr>
          <w:p w14:paraId="3CC26752" w14:textId="77777777" w:rsidR="0052539E" w:rsidRPr="0036421B" w:rsidRDefault="0052539E"/>
        </w:tc>
        <w:tc>
          <w:tcPr>
            <w:tcW w:w="2880" w:type="dxa"/>
          </w:tcPr>
          <w:p w14:paraId="090290A8" w14:textId="77777777" w:rsidR="0052539E" w:rsidRPr="0036421B" w:rsidRDefault="0052539E"/>
        </w:tc>
      </w:tr>
      <w:tr w:rsidR="0052539E" w:rsidRPr="0036421B" w14:paraId="0AB22A7A" w14:textId="77777777">
        <w:trPr>
          <w:cantSplit/>
          <w:jc w:val="center"/>
        </w:trPr>
        <w:tc>
          <w:tcPr>
            <w:tcW w:w="2160" w:type="dxa"/>
          </w:tcPr>
          <w:p w14:paraId="7CAF9154" w14:textId="77777777" w:rsidR="0052539E" w:rsidRPr="0036421B" w:rsidRDefault="0052539E">
            <w:r w:rsidRPr="0036421B">
              <w:t>2.</w:t>
            </w:r>
          </w:p>
        </w:tc>
        <w:tc>
          <w:tcPr>
            <w:tcW w:w="2880" w:type="dxa"/>
          </w:tcPr>
          <w:p w14:paraId="76674237" w14:textId="77777777" w:rsidR="0052539E" w:rsidRPr="0036421B" w:rsidRDefault="0052539E">
            <w:pPr>
              <w:pStyle w:val="TextBox"/>
              <w:keepNext w:val="0"/>
              <w:keepLines w:val="0"/>
              <w:tabs>
                <w:tab w:val="clear" w:pos="-720"/>
              </w:tabs>
              <w:spacing w:after="240"/>
              <w:rPr>
                <w:sz w:val="24"/>
              </w:rPr>
            </w:pPr>
          </w:p>
        </w:tc>
        <w:tc>
          <w:tcPr>
            <w:tcW w:w="2880" w:type="dxa"/>
          </w:tcPr>
          <w:p w14:paraId="72643E2D" w14:textId="77777777" w:rsidR="0052539E" w:rsidRPr="0036421B" w:rsidRDefault="0052539E"/>
        </w:tc>
      </w:tr>
      <w:tr w:rsidR="0052539E" w:rsidRPr="0036421B" w14:paraId="26404C59" w14:textId="77777777">
        <w:trPr>
          <w:cantSplit/>
          <w:jc w:val="center"/>
        </w:trPr>
        <w:tc>
          <w:tcPr>
            <w:tcW w:w="2160" w:type="dxa"/>
          </w:tcPr>
          <w:p w14:paraId="701453F9" w14:textId="77777777" w:rsidR="0052539E" w:rsidRPr="0036421B" w:rsidRDefault="0052539E">
            <w:r w:rsidRPr="0036421B">
              <w:t>3.</w:t>
            </w:r>
          </w:p>
        </w:tc>
        <w:tc>
          <w:tcPr>
            <w:tcW w:w="2880" w:type="dxa"/>
          </w:tcPr>
          <w:p w14:paraId="56E66680" w14:textId="77777777" w:rsidR="0052539E" w:rsidRPr="0036421B" w:rsidRDefault="0052539E"/>
        </w:tc>
        <w:tc>
          <w:tcPr>
            <w:tcW w:w="2880" w:type="dxa"/>
          </w:tcPr>
          <w:p w14:paraId="5FF71DD5" w14:textId="77777777" w:rsidR="0052539E" w:rsidRPr="0036421B" w:rsidRDefault="0052539E"/>
        </w:tc>
      </w:tr>
      <w:tr w:rsidR="0052539E" w:rsidRPr="0036421B" w14:paraId="3797AA31" w14:textId="77777777">
        <w:trPr>
          <w:cantSplit/>
          <w:jc w:val="center"/>
        </w:trPr>
        <w:tc>
          <w:tcPr>
            <w:tcW w:w="2160" w:type="dxa"/>
          </w:tcPr>
          <w:p w14:paraId="0BBDAF41" w14:textId="77777777" w:rsidR="0052539E" w:rsidRPr="0036421B" w:rsidRDefault="0052539E">
            <w:r w:rsidRPr="0036421B">
              <w:t>4.</w:t>
            </w:r>
          </w:p>
        </w:tc>
        <w:tc>
          <w:tcPr>
            <w:tcW w:w="2880" w:type="dxa"/>
          </w:tcPr>
          <w:p w14:paraId="06F8F794" w14:textId="77777777" w:rsidR="0052539E" w:rsidRPr="0036421B" w:rsidRDefault="0052539E"/>
        </w:tc>
        <w:tc>
          <w:tcPr>
            <w:tcW w:w="2880" w:type="dxa"/>
          </w:tcPr>
          <w:p w14:paraId="183EADA1" w14:textId="77777777" w:rsidR="0052539E" w:rsidRPr="0036421B" w:rsidRDefault="0052539E"/>
        </w:tc>
      </w:tr>
      <w:tr w:rsidR="0052539E" w:rsidRPr="0036421B" w14:paraId="56E0C4B2" w14:textId="77777777">
        <w:trPr>
          <w:cantSplit/>
          <w:jc w:val="center"/>
        </w:trPr>
        <w:tc>
          <w:tcPr>
            <w:tcW w:w="2160" w:type="dxa"/>
          </w:tcPr>
          <w:p w14:paraId="5068F630" w14:textId="77777777" w:rsidR="0052539E" w:rsidRPr="0036421B" w:rsidRDefault="0052539E">
            <w:r w:rsidRPr="0036421B">
              <w:t>5.</w:t>
            </w:r>
          </w:p>
        </w:tc>
        <w:tc>
          <w:tcPr>
            <w:tcW w:w="2880" w:type="dxa"/>
          </w:tcPr>
          <w:p w14:paraId="65B967DA" w14:textId="77777777" w:rsidR="0052539E" w:rsidRPr="0036421B" w:rsidRDefault="0052539E"/>
        </w:tc>
        <w:tc>
          <w:tcPr>
            <w:tcW w:w="2880" w:type="dxa"/>
          </w:tcPr>
          <w:p w14:paraId="14D1FCED" w14:textId="77777777" w:rsidR="0052539E" w:rsidRPr="0036421B" w:rsidRDefault="0052539E"/>
        </w:tc>
      </w:tr>
      <w:tr w:rsidR="0052539E" w:rsidRPr="0036421B" w14:paraId="3C7ED6A7" w14:textId="77777777">
        <w:trPr>
          <w:cantSplit/>
          <w:jc w:val="center"/>
        </w:trPr>
        <w:tc>
          <w:tcPr>
            <w:tcW w:w="7920" w:type="dxa"/>
            <w:gridSpan w:val="3"/>
          </w:tcPr>
          <w:p w14:paraId="07E6CE23" w14:textId="77777777" w:rsidR="0052539E" w:rsidRPr="0036421B" w:rsidRDefault="0052539E"/>
        </w:tc>
      </w:tr>
      <w:tr w:rsidR="0052539E" w:rsidRPr="0036421B" w14:paraId="63D0BD3E" w14:textId="77777777">
        <w:trPr>
          <w:cantSplit/>
          <w:jc w:val="center"/>
        </w:trPr>
        <w:tc>
          <w:tcPr>
            <w:tcW w:w="7920" w:type="dxa"/>
            <w:gridSpan w:val="3"/>
          </w:tcPr>
          <w:p w14:paraId="68FD9883" w14:textId="77777777" w:rsidR="0052539E" w:rsidRPr="0036421B" w:rsidRDefault="0052539E">
            <w:r w:rsidRPr="0036421B">
              <w:t xml:space="preserve">¹/ </w:t>
            </w:r>
            <w:r w:rsidRPr="0036421B">
              <w:tab/>
              <w:t>Commencing with the partial year up to the date of submission of bids</w:t>
            </w:r>
          </w:p>
        </w:tc>
      </w:tr>
    </w:tbl>
    <w:p w14:paraId="59F8E3B1" w14:textId="77777777" w:rsidR="0052539E" w:rsidRPr="0036421B" w:rsidRDefault="0052539E"/>
    <w:p w14:paraId="3C43D3EB" w14:textId="77777777" w:rsidR="0052539E" w:rsidRPr="0036421B" w:rsidRDefault="0052539E">
      <w:pPr>
        <w:pStyle w:val="Head82"/>
      </w:pPr>
      <w:r w:rsidRPr="0036421B">
        <w:rPr>
          <w:sz w:val="22"/>
        </w:rPr>
        <w:br w:type="page"/>
      </w:r>
      <w:bookmarkStart w:id="482" w:name="_Toc490650434"/>
      <w:bookmarkStart w:id="483" w:name="_Toc490653375"/>
      <w:bookmarkStart w:id="484" w:name="_Toc521497253"/>
      <w:bookmarkStart w:id="485" w:name="_Toc252314538"/>
      <w:r w:rsidRPr="0036421B">
        <w:lastRenderedPageBreak/>
        <w:t>3.5.2a  Joint Venture Summary</w:t>
      </w:r>
      <w:bookmarkEnd w:id="482"/>
      <w:bookmarkEnd w:id="483"/>
      <w:bookmarkEnd w:id="484"/>
      <w:bookmarkEnd w:id="485"/>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9090"/>
      </w:tblGrid>
      <w:tr w:rsidR="0052539E" w:rsidRPr="0036421B" w14:paraId="6EF642D7" w14:textId="77777777">
        <w:trPr>
          <w:cantSplit/>
          <w:jc w:val="center"/>
        </w:trPr>
        <w:tc>
          <w:tcPr>
            <w:tcW w:w="9090" w:type="dxa"/>
          </w:tcPr>
          <w:p w14:paraId="1125B750" w14:textId="77777777" w:rsidR="0052539E" w:rsidRPr="0036421B" w:rsidRDefault="0052539E">
            <w:r w:rsidRPr="0036421B">
              <w:t>Names of all partners of a Joint Venture</w:t>
            </w:r>
          </w:p>
        </w:tc>
      </w:tr>
      <w:tr w:rsidR="0052539E" w:rsidRPr="0036421B" w14:paraId="58C2424C" w14:textId="77777777">
        <w:trPr>
          <w:cantSplit/>
          <w:jc w:val="center"/>
        </w:trPr>
        <w:tc>
          <w:tcPr>
            <w:tcW w:w="9090" w:type="dxa"/>
          </w:tcPr>
          <w:p w14:paraId="786F1695" w14:textId="77777777" w:rsidR="0052539E" w:rsidRPr="0036421B" w:rsidRDefault="0052539E">
            <w:r w:rsidRPr="0036421B">
              <w:t>1. Partner in charge</w:t>
            </w:r>
          </w:p>
        </w:tc>
      </w:tr>
      <w:tr w:rsidR="0052539E" w:rsidRPr="0036421B" w14:paraId="64C14DE1" w14:textId="77777777">
        <w:trPr>
          <w:cantSplit/>
          <w:jc w:val="center"/>
        </w:trPr>
        <w:tc>
          <w:tcPr>
            <w:tcW w:w="9090" w:type="dxa"/>
          </w:tcPr>
          <w:p w14:paraId="2F76344E" w14:textId="77777777" w:rsidR="0052539E" w:rsidRPr="0036421B" w:rsidRDefault="0052539E">
            <w:r w:rsidRPr="0036421B">
              <w:t>2. Partner</w:t>
            </w:r>
          </w:p>
        </w:tc>
      </w:tr>
      <w:tr w:rsidR="0052539E" w:rsidRPr="0036421B" w14:paraId="2C120055" w14:textId="77777777">
        <w:trPr>
          <w:cantSplit/>
          <w:jc w:val="center"/>
        </w:trPr>
        <w:tc>
          <w:tcPr>
            <w:tcW w:w="9090" w:type="dxa"/>
          </w:tcPr>
          <w:p w14:paraId="66D59DC2" w14:textId="77777777" w:rsidR="0052539E" w:rsidRPr="0036421B" w:rsidRDefault="0052539E">
            <w:r w:rsidRPr="0036421B">
              <w:t>3. Partner</w:t>
            </w:r>
          </w:p>
        </w:tc>
      </w:tr>
      <w:tr w:rsidR="0052539E" w:rsidRPr="0036421B" w14:paraId="20E8C467" w14:textId="77777777">
        <w:trPr>
          <w:cantSplit/>
          <w:jc w:val="center"/>
        </w:trPr>
        <w:tc>
          <w:tcPr>
            <w:tcW w:w="9090" w:type="dxa"/>
          </w:tcPr>
          <w:p w14:paraId="49A38316" w14:textId="77777777" w:rsidR="0052539E" w:rsidRPr="0036421B" w:rsidRDefault="0052539E">
            <w:r w:rsidRPr="0036421B">
              <w:t>4. Partner</w:t>
            </w:r>
          </w:p>
        </w:tc>
      </w:tr>
      <w:tr w:rsidR="0052539E" w:rsidRPr="0036421B" w14:paraId="0DACD813" w14:textId="77777777">
        <w:trPr>
          <w:cantSplit/>
          <w:jc w:val="center"/>
        </w:trPr>
        <w:tc>
          <w:tcPr>
            <w:tcW w:w="9090" w:type="dxa"/>
          </w:tcPr>
          <w:p w14:paraId="1CC35BFE" w14:textId="77777777" w:rsidR="0052539E" w:rsidRPr="0036421B" w:rsidRDefault="0052539E">
            <w:r w:rsidRPr="0036421B">
              <w:t>5. Partner</w:t>
            </w:r>
          </w:p>
        </w:tc>
      </w:tr>
      <w:tr w:rsidR="0052539E" w:rsidRPr="0036421B" w14:paraId="3CE523DD" w14:textId="77777777">
        <w:trPr>
          <w:cantSplit/>
          <w:jc w:val="center"/>
        </w:trPr>
        <w:tc>
          <w:tcPr>
            <w:tcW w:w="9090" w:type="dxa"/>
          </w:tcPr>
          <w:p w14:paraId="3AE9F83E" w14:textId="77777777" w:rsidR="0052539E" w:rsidRPr="0036421B" w:rsidRDefault="0052539E">
            <w:r w:rsidRPr="0036421B">
              <w:t>6. etc.</w:t>
            </w:r>
          </w:p>
        </w:tc>
      </w:tr>
    </w:tbl>
    <w:p w14:paraId="3D9D97BF" w14:textId="77777777" w:rsidR="0052539E" w:rsidRPr="0036421B" w:rsidRDefault="0052539E">
      <w:pPr>
        <w:rPr>
          <w:sz w:val="22"/>
        </w:rPr>
      </w:pPr>
    </w:p>
    <w:p w14:paraId="61D358A5" w14:textId="77777777" w:rsidR="0052539E" w:rsidRPr="0036421B" w:rsidRDefault="0052539E">
      <w:pPr>
        <w:rPr>
          <w:sz w:val="22"/>
        </w:rPr>
      </w:pPr>
    </w:p>
    <w:p w14:paraId="03FC9F1E" w14:textId="77777777" w:rsidR="0052539E" w:rsidRPr="0036421B" w:rsidRDefault="0052539E">
      <w:pPr>
        <w:spacing w:after="240"/>
      </w:pPr>
      <w:r w:rsidRPr="0036421B">
        <w:t>Total value of annual turnover, in terms of Information System billed to clients, in US$ equivalent, converted at the rate of exchange at the end of the period reported:</w:t>
      </w:r>
    </w:p>
    <w:tbl>
      <w:tblPr>
        <w:tblW w:w="0" w:type="auto"/>
        <w:jc w:val="center"/>
        <w:tblLayout w:type="fixed"/>
        <w:tblCellMar>
          <w:left w:w="72" w:type="dxa"/>
          <w:right w:w="72" w:type="dxa"/>
        </w:tblCellMar>
        <w:tblLook w:val="0000" w:firstRow="0" w:lastRow="0" w:firstColumn="0" w:lastColumn="0" w:noHBand="0" w:noVBand="0"/>
      </w:tblPr>
      <w:tblGrid>
        <w:gridCol w:w="1152"/>
        <w:gridCol w:w="1008"/>
        <w:gridCol w:w="1386"/>
        <w:gridCol w:w="1386"/>
        <w:gridCol w:w="1386"/>
        <w:gridCol w:w="1386"/>
        <w:gridCol w:w="1386"/>
      </w:tblGrid>
      <w:tr w:rsidR="0052539E" w:rsidRPr="0036421B" w14:paraId="3F7FACB2" w14:textId="77777777">
        <w:trPr>
          <w:cantSplit/>
          <w:jc w:val="center"/>
        </w:trPr>
        <w:tc>
          <w:tcPr>
            <w:tcW w:w="9090" w:type="dxa"/>
            <w:gridSpan w:val="7"/>
            <w:tcBorders>
              <w:top w:val="single" w:sz="6" w:space="0" w:color="auto"/>
              <w:left w:val="single" w:sz="6" w:space="0" w:color="auto"/>
              <w:right w:val="single" w:sz="6" w:space="0" w:color="auto"/>
            </w:tcBorders>
          </w:tcPr>
          <w:p w14:paraId="0D70E7F7" w14:textId="77777777" w:rsidR="0052539E" w:rsidRPr="0036421B" w:rsidRDefault="0052539E">
            <w:r w:rsidRPr="0036421B">
              <w:t>Annual turnover data (applicable activities only; US$ equivalent)</w:t>
            </w:r>
          </w:p>
        </w:tc>
      </w:tr>
      <w:tr w:rsidR="0052539E" w:rsidRPr="0036421B" w14:paraId="30672B74" w14:textId="77777777">
        <w:trPr>
          <w:cantSplit/>
          <w:jc w:val="center"/>
        </w:trPr>
        <w:tc>
          <w:tcPr>
            <w:tcW w:w="1152" w:type="dxa"/>
            <w:tcBorders>
              <w:top w:val="single" w:sz="6" w:space="0" w:color="auto"/>
              <w:left w:val="single" w:sz="6" w:space="0" w:color="auto"/>
              <w:bottom w:val="single" w:sz="6" w:space="0" w:color="auto"/>
            </w:tcBorders>
          </w:tcPr>
          <w:p w14:paraId="20110AD3" w14:textId="77777777" w:rsidR="0052539E" w:rsidRPr="0036421B" w:rsidRDefault="0052539E">
            <w:r w:rsidRPr="0036421B">
              <w:t>Partner</w:t>
            </w:r>
          </w:p>
        </w:tc>
        <w:tc>
          <w:tcPr>
            <w:tcW w:w="1008" w:type="dxa"/>
            <w:tcBorders>
              <w:top w:val="single" w:sz="6" w:space="0" w:color="auto"/>
              <w:left w:val="single" w:sz="6" w:space="0" w:color="auto"/>
              <w:bottom w:val="single" w:sz="6" w:space="0" w:color="auto"/>
            </w:tcBorders>
          </w:tcPr>
          <w:p w14:paraId="48D8F22E" w14:textId="77777777" w:rsidR="0052539E" w:rsidRPr="0036421B" w:rsidRDefault="0052539E">
            <w:r w:rsidRPr="0036421B">
              <w:t>Form 3.5.2 page no.</w:t>
            </w:r>
          </w:p>
        </w:tc>
        <w:tc>
          <w:tcPr>
            <w:tcW w:w="1386" w:type="dxa"/>
            <w:tcBorders>
              <w:top w:val="single" w:sz="6" w:space="0" w:color="auto"/>
              <w:left w:val="single" w:sz="6" w:space="0" w:color="auto"/>
              <w:bottom w:val="single" w:sz="6" w:space="0" w:color="auto"/>
            </w:tcBorders>
          </w:tcPr>
          <w:p w14:paraId="45CFAB06" w14:textId="77777777" w:rsidR="0052539E" w:rsidRPr="0036421B" w:rsidRDefault="0052539E">
            <w:r w:rsidRPr="0036421B">
              <w:t>Year 1</w:t>
            </w:r>
          </w:p>
        </w:tc>
        <w:tc>
          <w:tcPr>
            <w:tcW w:w="1386" w:type="dxa"/>
            <w:tcBorders>
              <w:top w:val="single" w:sz="6" w:space="0" w:color="auto"/>
              <w:left w:val="single" w:sz="6" w:space="0" w:color="auto"/>
              <w:bottom w:val="single" w:sz="6" w:space="0" w:color="auto"/>
            </w:tcBorders>
          </w:tcPr>
          <w:p w14:paraId="4AE0D6A0" w14:textId="77777777" w:rsidR="0052539E" w:rsidRPr="0036421B" w:rsidRDefault="0052539E">
            <w:r w:rsidRPr="0036421B">
              <w:t>Year 2</w:t>
            </w:r>
          </w:p>
        </w:tc>
        <w:tc>
          <w:tcPr>
            <w:tcW w:w="1386" w:type="dxa"/>
            <w:tcBorders>
              <w:top w:val="single" w:sz="6" w:space="0" w:color="auto"/>
              <w:left w:val="single" w:sz="6" w:space="0" w:color="auto"/>
              <w:bottom w:val="single" w:sz="6" w:space="0" w:color="auto"/>
            </w:tcBorders>
          </w:tcPr>
          <w:p w14:paraId="2E96A2F9" w14:textId="77777777" w:rsidR="0052539E" w:rsidRPr="0036421B" w:rsidRDefault="0052539E">
            <w:r w:rsidRPr="0036421B">
              <w:t>Year 3</w:t>
            </w:r>
          </w:p>
        </w:tc>
        <w:tc>
          <w:tcPr>
            <w:tcW w:w="1386" w:type="dxa"/>
            <w:tcBorders>
              <w:top w:val="single" w:sz="6" w:space="0" w:color="auto"/>
              <w:left w:val="single" w:sz="6" w:space="0" w:color="auto"/>
              <w:bottom w:val="single" w:sz="6" w:space="0" w:color="auto"/>
            </w:tcBorders>
          </w:tcPr>
          <w:p w14:paraId="63F7050B" w14:textId="77777777" w:rsidR="0052539E" w:rsidRPr="0036421B" w:rsidRDefault="0052539E">
            <w:r w:rsidRPr="0036421B">
              <w:t>Year 4</w:t>
            </w:r>
          </w:p>
        </w:tc>
        <w:tc>
          <w:tcPr>
            <w:tcW w:w="1386" w:type="dxa"/>
            <w:tcBorders>
              <w:top w:val="single" w:sz="6" w:space="0" w:color="auto"/>
              <w:left w:val="single" w:sz="6" w:space="0" w:color="auto"/>
              <w:bottom w:val="single" w:sz="6" w:space="0" w:color="auto"/>
              <w:right w:val="single" w:sz="6" w:space="0" w:color="auto"/>
            </w:tcBorders>
          </w:tcPr>
          <w:p w14:paraId="168967FE" w14:textId="77777777" w:rsidR="0052539E" w:rsidRPr="0036421B" w:rsidRDefault="0052539E">
            <w:r w:rsidRPr="0036421B">
              <w:t>Year 5</w:t>
            </w:r>
          </w:p>
        </w:tc>
      </w:tr>
      <w:tr w:rsidR="0052539E" w:rsidRPr="0036421B" w14:paraId="7A40F74F" w14:textId="77777777">
        <w:trPr>
          <w:cantSplit/>
          <w:jc w:val="center"/>
        </w:trPr>
        <w:tc>
          <w:tcPr>
            <w:tcW w:w="1152" w:type="dxa"/>
            <w:tcBorders>
              <w:top w:val="single" w:sz="12" w:space="0" w:color="auto"/>
              <w:left w:val="single" w:sz="6" w:space="0" w:color="auto"/>
            </w:tcBorders>
          </w:tcPr>
          <w:p w14:paraId="00FAD31E" w14:textId="77777777" w:rsidR="0052539E" w:rsidRPr="0036421B" w:rsidRDefault="0052539E">
            <w:r w:rsidRPr="0036421B">
              <w:t>1. Partner in charge</w:t>
            </w:r>
          </w:p>
        </w:tc>
        <w:tc>
          <w:tcPr>
            <w:tcW w:w="1008" w:type="dxa"/>
            <w:tcBorders>
              <w:top w:val="single" w:sz="12" w:space="0" w:color="auto"/>
              <w:left w:val="single" w:sz="6" w:space="0" w:color="auto"/>
            </w:tcBorders>
          </w:tcPr>
          <w:p w14:paraId="3181CE70" w14:textId="77777777" w:rsidR="0052539E" w:rsidRPr="0036421B" w:rsidRDefault="0052539E"/>
        </w:tc>
        <w:tc>
          <w:tcPr>
            <w:tcW w:w="1386" w:type="dxa"/>
            <w:tcBorders>
              <w:top w:val="single" w:sz="12" w:space="0" w:color="auto"/>
              <w:left w:val="single" w:sz="6" w:space="0" w:color="auto"/>
            </w:tcBorders>
          </w:tcPr>
          <w:p w14:paraId="5BD95C6E" w14:textId="77777777" w:rsidR="0052539E" w:rsidRPr="0036421B" w:rsidRDefault="0052539E"/>
        </w:tc>
        <w:tc>
          <w:tcPr>
            <w:tcW w:w="1386" w:type="dxa"/>
            <w:tcBorders>
              <w:top w:val="single" w:sz="12" w:space="0" w:color="auto"/>
              <w:left w:val="single" w:sz="6" w:space="0" w:color="auto"/>
            </w:tcBorders>
          </w:tcPr>
          <w:p w14:paraId="3CBBC0B7" w14:textId="77777777" w:rsidR="0052539E" w:rsidRPr="0036421B" w:rsidRDefault="0052539E"/>
        </w:tc>
        <w:tc>
          <w:tcPr>
            <w:tcW w:w="1386" w:type="dxa"/>
            <w:tcBorders>
              <w:top w:val="single" w:sz="12" w:space="0" w:color="auto"/>
              <w:left w:val="single" w:sz="6" w:space="0" w:color="auto"/>
            </w:tcBorders>
          </w:tcPr>
          <w:p w14:paraId="09DCF910" w14:textId="77777777" w:rsidR="0052539E" w:rsidRPr="0036421B" w:rsidRDefault="0052539E"/>
        </w:tc>
        <w:tc>
          <w:tcPr>
            <w:tcW w:w="1386" w:type="dxa"/>
            <w:tcBorders>
              <w:top w:val="single" w:sz="12" w:space="0" w:color="auto"/>
              <w:left w:val="single" w:sz="6" w:space="0" w:color="auto"/>
            </w:tcBorders>
          </w:tcPr>
          <w:p w14:paraId="7D4B8059" w14:textId="77777777" w:rsidR="0052539E" w:rsidRPr="0036421B" w:rsidRDefault="0052539E"/>
        </w:tc>
        <w:tc>
          <w:tcPr>
            <w:tcW w:w="1386" w:type="dxa"/>
            <w:tcBorders>
              <w:top w:val="single" w:sz="12" w:space="0" w:color="auto"/>
              <w:left w:val="single" w:sz="6" w:space="0" w:color="auto"/>
              <w:right w:val="single" w:sz="6" w:space="0" w:color="auto"/>
            </w:tcBorders>
          </w:tcPr>
          <w:p w14:paraId="5487D69C" w14:textId="77777777" w:rsidR="0052539E" w:rsidRPr="0036421B" w:rsidRDefault="0052539E"/>
        </w:tc>
      </w:tr>
      <w:tr w:rsidR="0052539E" w:rsidRPr="0036421B" w14:paraId="557E9A39" w14:textId="77777777">
        <w:trPr>
          <w:cantSplit/>
          <w:jc w:val="center"/>
        </w:trPr>
        <w:tc>
          <w:tcPr>
            <w:tcW w:w="1152" w:type="dxa"/>
            <w:tcBorders>
              <w:top w:val="single" w:sz="6" w:space="0" w:color="auto"/>
              <w:left w:val="single" w:sz="6" w:space="0" w:color="auto"/>
            </w:tcBorders>
          </w:tcPr>
          <w:p w14:paraId="295C8D55" w14:textId="77777777" w:rsidR="0052539E" w:rsidRPr="0036421B" w:rsidRDefault="0052539E">
            <w:r w:rsidRPr="0036421B">
              <w:t>2. Partner</w:t>
            </w:r>
          </w:p>
        </w:tc>
        <w:tc>
          <w:tcPr>
            <w:tcW w:w="1008" w:type="dxa"/>
            <w:tcBorders>
              <w:top w:val="single" w:sz="6" w:space="0" w:color="auto"/>
              <w:left w:val="single" w:sz="6" w:space="0" w:color="auto"/>
            </w:tcBorders>
          </w:tcPr>
          <w:p w14:paraId="5EA6C4A1" w14:textId="77777777" w:rsidR="0052539E" w:rsidRPr="0036421B" w:rsidRDefault="0052539E"/>
        </w:tc>
        <w:tc>
          <w:tcPr>
            <w:tcW w:w="1386" w:type="dxa"/>
            <w:tcBorders>
              <w:top w:val="single" w:sz="6" w:space="0" w:color="auto"/>
              <w:left w:val="single" w:sz="6" w:space="0" w:color="auto"/>
            </w:tcBorders>
          </w:tcPr>
          <w:p w14:paraId="3ED22AA8" w14:textId="77777777" w:rsidR="0052539E" w:rsidRPr="0036421B" w:rsidRDefault="0052539E"/>
        </w:tc>
        <w:tc>
          <w:tcPr>
            <w:tcW w:w="1386" w:type="dxa"/>
            <w:tcBorders>
              <w:top w:val="single" w:sz="6" w:space="0" w:color="auto"/>
              <w:left w:val="single" w:sz="6" w:space="0" w:color="auto"/>
            </w:tcBorders>
          </w:tcPr>
          <w:p w14:paraId="1FBB4487" w14:textId="77777777" w:rsidR="0052539E" w:rsidRPr="0036421B" w:rsidRDefault="0052539E"/>
        </w:tc>
        <w:tc>
          <w:tcPr>
            <w:tcW w:w="1386" w:type="dxa"/>
            <w:tcBorders>
              <w:top w:val="single" w:sz="6" w:space="0" w:color="auto"/>
              <w:left w:val="single" w:sz="6" w:space="0" w:color="auto"/>
            </w:tcBorders>
          </w:tcPr>
          <w:p w14:paraId="6E40AC2F" w14:textId="77777777" w:rsidR="0052539E" w:rsidRPr="0036421B" w:rsidRDefault="0052539E"/>
        </w:tc>
        <w:tc>
          <w:tcPr>
            <w:tcW w:w="1386" w:type="dxa"/>
            <w:tcBorders>
              <w:top w:val="single" w:sz="6" w:space="0" w:color="auto"/>
              <w:left w:val="single" w:sz="6" w:space="0" w:color="auto"/>
            </w:tcBorders>
          </w:tcPr>
          <w:p w14:paraId="421A694E" w14:textId="77777777" w:rsidR="0052539E" w:rsidRPr="0036421B" w:rsidRDefault="0052539E"/>
        </w:tc>
        <w:tc>
          <w:tcPr>
            <w:tcW w:w="1386" w:type="dxa"/>
            <w:tcBorders>
              <w:top w:val="single" w:sz="6" w:space="0" w:color="auto"/>
              <w:left w:val="single" w:sz="6" w:space="0" w:color="auto"/>
              <w:right w:val="single" w:sz="6" w:space="0" w:color="auto"/>
            </w:tcBorders>
          </w:tcPr>
          <w:p w14:paraId="0A46B446" w14:textId="77777777" w:rsidR="0052539E" w:rsidRPr="0036421B" w:rsidRDefault="0052539E"/>
        </w:tc>
      </w:tr>
      <w:tr w:rsidR="0052539E" w:rsidRPr="0036421B" w14:paraId="28C0FEAE" w14:textId="77777777">
        <w:trPr>
          <w:cantSplit/>
          <w:jc w:val="center"/>
        </w:trPr>
        <w:tc>
          <w:tcPr>
            <w:tcW w:w="1152" w:type="dxa"/>
            <w:tcBorders>
              <w:top w:val="single" w:sz="6" w:space="0" w:color="auto"/>
              <w:left w:val="single" w:sz="6" w:space="0" w:color="auto"/>
            </w:tcBorders>
          </w:tcPr>
          <w:p w14:paraId="74EF70C5" w14:textId="77777777" w:rsidR="0052539E" w:rsidRPr="0036421B" w:rsidRDefault="0052539E">
            <w:r w:rsidRPr="0036421B">
              <w:t>3. Partner</w:t>
            </w:r>
          </w:p>
        </w:tc>
        <w:tc>
          <w:tcPr>
            <w:tcW w:w="1008" w:type="dxa"/>
            <w:tcBorders>
              <w:top w:val="single" w:sz="6" w:space="0" w:color="auto"/>
              <w:left w:val="single" w:sz="6" w:space="0" w:color="auto"/>
            </w:tcBorders>
          </w:tcPr>
          <w:p w14:paraId="20C61D45" w14:textId="77777777" w:rsidR="0052539E" w:rsidRPr="0036421B" w:rsidRDefault="0052539E"/>
        </w:tc>
        <w:tc>
          <w:tcPr>
            <w:tcW w:w="1386" w:type="dxa"/>
            <w:tcBorders>
              <w:top w:val="single" w:sz="6" w:space="0" w:color="auto"/>
              <w:left w:val="single" w:sz="6" w:space="0" w:color="auto"/>
            </w:tcBorders>
          </w:tcPr>
          <w:p w14:paraId="6B5DA287" w14:textId="77777777" w:rsidR="0052539E" w:rsidRPr="0036421B" w:rsidRDefault="0052539E"/>
        </w:tc>
        <w:tc>
          <w:tcPr>
            <w:tcW w:w="1386" w:type="dxa"/>
            <w:tcBorders>
              <w:top w:val="single" w:sz="6" w:space="0" w:color="auto"/>
              <w:left w:val="single" w:sz="6" w:space="0" w:color="auto"/>
            </w:tcBorders>
          </w:tcPr>
          <w:p w14:paraId="0230F34F" w14:textId="77777777" w:rsidR="0052539E" w:rsidRPr="0036421B" w:rsidRDefault="0052539E"/>
        </w:tc>
        <w:tc>
          <w:tcPr>
            <w:tcW w:w="1386" w:type="dxa"/>
            <w:tcBorders>
              <w:top w:val="single" w:sz="6" w:space="0" w:color="auto"/>
              <w:left w:val="single" w:sz="6" w:space="0" w:color="auto"/>
            </w:tcBorders>
          </w:tcPr>
          <w:p w14:paraId="2AF2BE4B" w14:textId="77777777" w:rsidR="0052539E" w:rsidRPr="0036421B" w:rsidRDefault="0052539E"/>
        </w:tc>
        <w:tc>
          <w:tcPr>
            <w:tcW w:w="1386" w:type="dxa"/>
            <w:tcBorders>
              <w:top w:val="single" w:sz="6" w:space="0" w:color="auto"/>
              <w:left w:val="single" w:sz="6" w:space="0" w:color="auto"/>
            </w:tcBorders>
          </w:tcPr>
          <w:p w14:paraId="3D7B1D9D" w14:textId="77777777" w:rsidR="0052539E" w:rsidRPr="0036421B" w:rsidRDefault="0052539E"/>
        </w:tc>
        <w:tc>
          <w:tcPr>
            <w:tcW w:w="1386" w:type="dxa"/>
            <w:tcBorders>
              <w:top w:val="single" w:sz="6" w:space="0" w:color="auto"/>
              <w:left w:val="single" w:sz="6" w:space="0" w:color="auto"/>
              <w:right w:val="single" w:sz="6" w:space="0" w:color="auto"/>
            </w:tcBorders>
          </w:tcPr>
          <w:p w14:paraId="372BDCC3" w14:textId="77777777" w:rsidR="0052539E" w:rsidRPr="0036421B" w:rsidRDefault="0052539E"/>
        </w:tc>
      </w:tr>
      <w:tr w:rsidR="0052539E" w:rsidRPr="0036421B" w14:paraId="06181023" w14:textId="77777777">
        <w:trPr>
          <w:cantSplit/>
          <w:jc w:val="center"/>
        </w:trPr>
        <w:tc>
          <w:tcPr>
            <w:tcW w:w="1152" w:type="dxa"/>
            <w:tcBorders>
              <w:top w:val="single" w:sz="6" w:space="0" w:color="auto"/>
              <w:left w:val="single" w:sz="6" w:space="0" w:color="auto"/>
            </w:tcBorders>
          </w:tcPr>
          <w:p w14:paraId="0EF72AE3" w14:textId="77777777" w:rsidR="0052539E" w:rsidRPr="0036421B" w:rsidRDefault="0052539E">
            <w:r w:rsidRPr="0036421B">
              <w:t>4. Partner</w:t>
            </w:r>
          </w:p>
        </w:tc>
        <w:tc>
          <w:tcPr>
            <w:tcW w:w="1008" w:type="dxa"/>
            <w:tcBorders>
              <w:top w:val="single" w:sz="6" w:space="0" w:color="auto"/>
              <w:left w:val="single" w:sz="6" w:space="0" w:color="auto"/>
            </w:tcBorders>
          </w:tcPr>
          <w:p w14:paraId="3B34F97E" w14:textId="77777777" w:rsidR="0052539E" w:rsidRPr="0036421B" w:rsidRDefault="0052539E"/>
        </w:tc>
        <w:tc>
          <w:tcPr>
            <w:tcW w:w="1386" w:type="dxa"/>
            <w:tcBorders>
              <w:top w:val="single" w:sz="6" w:space="0" w:color="auto"/>
              <w:left w:val="single" w:sz="6" w:space="0" w:color="auto"/>
            </w:tcBorders>
          </w:tcPr>
          <w:p w14:paraId="7A5424FF" w14:textId="77777777" w:rsidR="0052539E" w:rsidRPr="0036421B" w:rsidRDefault="0052539E"/>
        </w:tc>
        <w:tc>
          <w:tcPr>
            <w:tcW w:w="1386" w:type="dxa"/>
            <w:tcBorders>
              <w:top w:val="single" w:sz="6" w:space="0" w:color="auto"/>
              <w:left w:val="single" w:sz="6" w:space="0" w:color="auto"/>
            </w:tcBorders>
          </w:tcPr>
          <w:p w14:paraId="091C3CC2" w14:textId="77777777" w:rsidR="0052539E" w:rsidRPr="0036421B" w:rsidRDefault="0052539E"/>
        </w:tc>
        <w:tc>
          <w:tcPr>
            <w:tcW w:w="1386" w:type="dxa"/>
            <w:tcBorders>
              <w:top w:val="single" w:sz="6" w:space="0" w:color="auto"/>
              <w:left w:val="single" w:sz="6" w:space="0" w:color="auto"/>
            </w:tcBorders>
          </w:tcPr>
          <w:p w14:paraId="1B53842B" w14:textId="77777777" w:rsidR="0052539E" w:rsidRPr="0036421B" w:rsidRDefault="0052539E"/>
        </w:tc>
        <w:tc>
          <w:tcPr>
            <w:tcW w:w="1386" w:type="dxa"/>
            <w:tcBorders>
              <w:top w:val="single" w:sz="6" w:space="0" w:color="auto"/>
              <w:left w:val="single" w:sz="6" w:space="0" w:color="auto"/>
            </w:tcBorders>
          </w:tcPr>
          <w:p w14:paraId="6E02271B" w14:textId="77777777" w:rsidR="0052539E" w:rsidRPr="0036421B" w:rsidRDefault="0052539E"/>
        </w:tc>
        <w:tc>
          <w:tcPr>
            <w:tcW w:w="1386" w:type="dxa"/>
            <w:tcBorders>
              <w:top w:val="single" w:sz="6" w:space="0" w:color="auto"/>
              <w:left w:val="single" w:sz="6" w:space="0" w:color="auto"/>
              <w:right w:val="single" w:sz="6" w:space="0" w:color="auto"/>
            </w:tcBorders>
          </w:tcPr>
          <w:p w14:paraId="63A32D91" w14:textId="77777777" w:rsidR="0052539E" w:rsidRPr="0036421B" w:rsidRDefault="0052539E"/>
        </w:tc>
      </w:tr>
      <w:tr w:rsidR="0052539E" w:rsidRPr="0036421B" w14:paraId="7D7BB355" w14:textId="77777777">
        <w:trPr>
          <w:cantSplit/>
          <w:jc w:val="center"/>
        </w:trPr>
        <w:tc>
          <w:tcPr>
            <w:tcW w:w="1152" w:type="dxa"/>
            <w:tcBorders>
              <w:top w:val="single" w:sz="6" w:space="0" w:color="auto"/>
              <w:left w:val="single" w:sz="6" w:space="0" w:color="auto"/>
            </w:tcBorders>
          </w:tcPr>
          <w:p w14:paraId="642FB6E0" w14:textId="77777777" w:rsidR="0052539E" w:rsidRPr="0036421B" w:rsidRDefault="0052539E">
            <w:r w:rsidRPr="0036421B">
              <w:t>5. Partner</w:t>
            </w:r>
          </w:p>
        </w:tc>
        <w:tc>
          <w:tcPr>
            <w:tcW w:w="1008" w:type="dxa"/>
            <w:tcBorders>
              <w:top w:val="single" w:sz="6" w:space="0" w:color="auto"/>
              <w:left w:val="single" w:sz="6" w:space="0" w:color="auto"/>
            </w:tcBorders>
          </w:tcPr>
          <w:p w14:paraId="15879701" w14:textId="77777777" w:rsidR="0052539E" w:rsidRPr="0036421B" w:rsidRDefault="0052539E"/>
        </w:tc>
        <w:tc>
          <w:tcPr>
            <w:tcW w:w="1386" w:type="dxa"/>
            <w:tcBorders>
              <w:top w:val="single" w:sz="6" w:space="0" w:color="auto"/>
              <w:left w:val="single" w:sz="6" w:space="0" w:color="auto"/>
            </w:tcBorders>
          </w:tcPr>
          <w:p w14:paraId="0DB8BCDC" w14:textId="77777777" w:rsidR="0052539E" w:rsidRPr="0036421B" w:rsidRDefault="0052539E"/>
        </w:tc>
        <w:tc>
          <w:tcPr>
            <w:tcW w:w="1386" w:type="dxa"/>
            <w:tcBorders>
              <w:top w:val="single" w:sz="6" w:space="0" w:color="auto"/>
              <w:left w:val="single" w:sz="6" w:space="0" w:color="auto"/>
            </w:tcBorders>
          </w:tcPr>
          <w:p w14:paraId="0331FFF2" w14:textId="77777777" w:rsidR="0052539E" w:rsidRPr="0036421B" w:rsidRDefault="0052539E"/>
        </w:tc>
        <w:tc>
          <w:tcPr>
            <w:tcW w:w="1386" w:type="dxa"/>
            <w:tcBorders>
              <w:top w:val="single" w:sz="6" w:space="0" w:color="auto"/>
              <w:left w:val="single" w:sz="6" w:space="0" w:color="auto"/>
            </w:tcBorders>
          </w:tcPr>
          <w:p w14:paraId="303486FC" w14:textId="77777777" w:rsidR="0052539E" w:rsidRPr="0036421B" w:rsidRDefault="0052539E"/>
        </w:tc>
        <w:tc>
          <w:tcPr>
            <w:tcW w:w="1386" w:type="dxa"/>
            <w:tcBorders>
              <w:top w:val="single" w:sz="6" w:space="0" w:color="auto"/>
              <w:left w:val="single" w:sz="6" w:space="0" w:color="auto"/>
            </w:tcBorders>
          </w:tcPr>
          <w:p w14:paraId="6A2B417F" w14:textId="77777777" w:rsidR="0052539E" w:rsidRPr="0036421B" w:rsidRDefault="0052539E"/>
        </w:tc>
        <w:tc>
          <w:tcPr>
            <w:tcW w:w="1386" w:type="dxa"/>
            <w:tcBorders>
              <w:top w:val="single" w:sz="6" w:space="0" w:color="auto"/>
              <w:left w:val="single" w:sz="6" w:space="0" w:color="auto"/>
              <w:right w:val="single" w:sz="6" w:space="0" w:color="auto"/>
            </w:tcBorders>
          </w:tcPr>
          <w:p w14:paraId="187C8EB7" w14:textId="77777777" w:rsidR="0052539E" w:rsidRPr="0036421B" w:rsidRDefault="0052539E"/>
        </w:tc>
      </w:tr>
      <w:tr w:rsidR="0052539E" w:rsidRPr="0036421B" w14:paraId="513990F0" w14:textId="77777777">
        <w:trPr>
          <w:cantSplit/>
          <w:jc w:val="center"/>
        </w:trPr>
        <w:tc>
          <w:tcPr>
            <w:tcW w:w="1152" w:type="dxa"/>
            <w:tcBorders>
              <w:top w:val="single" w:sz="6" w:space="0" w:color="auto"/>
              <w:left w:val="single" w:sz="6" w:space="0" w:color="auto"/>
              <w:bottom w:val="single" w:sz="6" w:space="0" w:color="auto"/>
            </w:tcBorders>
          </w:tcPr>
          <w:p w14:paraId="0D9BAE35" w14:textId="77777777" w:rsidR="0052539E" w:rsidRPr="0036421B" w:rsidRDefault="0052539E">
            <w:r w:rsidRPr="0036421B">
              <w:t>6. Etc.</w:t>
            </w:r>
          </w:p>
        </w:tc>
        <w:tc>
          <w:tcPr>
            <w:tcW w:w="1008" w:type="dxa"/>
            <w:tcBorders>
              <w:top w:val="single" w:sz="6" w:space="0" w:color="auto"/>
              <w:left w:val="single" w:sz="6" w:space="0" w:color="auto"/>
              <w:bottom w:val="single" w:sz="6" w:space="0" w:color="auto"/>
            </w:tcBorders>
          </w:tcPr>
          <w:p w14:paraId="2876D124" w14:textId="77777777" w:rsidR="0052539E" w:rsidRPr="0036421B" w:rsidRDefault="0052539E"/>
        </w:tc>
        <w:tc>
          <w:tcPr>
            <w:tcW w:w="1386" w:type="dxa"/>
            <w:tcBorders>
              <w:top w:val="single" w:sz="6" w:space="0" w:color="auto"/>
              <w:left w:val="single" w:sz="6" w:space="0" w:color="auto"/>
              <w:bottom w:val="single" w:sz="6" w:space="0" w:color="auto"/>
            </w:tcBorders>
          </w:tcPr>
          <w:p w14:paraId="71421A28" w14:textId="77777777" w:rsidR="0052539E" w:rsidRPr="0036421B" w:rsidRDefault="0052539E"/>
        </w:tc>
        <w:tc>
          <w:tcPr>
            <w:tcW w:w="1386" w:type="dxa"/>
            <w:tcBorders>
              <w:top w:val="single" w:sz="6" w:space="0" w:color="auto"/>
              <w:left w:val="single" w:sz="6" w:space="0" w:color="auto"/>
              <w:bottom w:val="single" w:sz="6" w:space="0" w:color="auto"/>
            </w:tcBorders>
          </w:tcPr>
          <w:p w14:paraId="0FF266B2" w14:textId="77777777" w:rsidR="0052539E" w:rsidRPr="0036421B" w:rsidRDefault="0052539E"/>
        </w:tc>
        <w:tc>
          <w:tcPr>
            <w:tcW w:w="1386" w:type="dxa"/>
            <w:tcBorders>
              <w:top w:val="single" w:sz="6" w:space="0" w:color="auto"/>
              <w:left w:val="single" w:sz="6" w:space="0" w:color="auto"/>
              <w:bottom w:val="single" w:sz="6" w:space="0" w:color="auto"/>
            </w:tcBorders>
          </w:tcPr>
          <w:p w14:paraId="615A7F5F" w14:textId="77777777" w:rsidR="0052539E" w:rsidRPr="0036421B" w:rsidRDefault="0052539E"/>
        </w:tc>
        <w:tc>
          <w:tcPr>
            <w:tcW w:w="1386" w:type="dxa"/>
            <w:tcBorders>
              <w:top w:val="single" w:sz="6" w:space="0" w:color="auto"/>
              <w:left w:val="single" w:sz="6" w:space="0" w:color="auto"/>
              <w:bottom w:val="single" w:sz="6" w:space="0" w:color="auto"/>
            </w:tcBorders>
          </w:tcPr>
          <w:p w14:paraId="67D54F01" w14:textId="77777777" w:rsidR="0052539E" w:rsidRPr="0036421B" w:rsidRDefault="0052539E"/>
        </w:tc>
        <w:tc>
          <w:tcPr>
            <w:tcW w:w="1386" w:type="dxa"/>
            <w:tcBorders>
              <w:top w:val="single" w:sz="6" w:space="0" w:color="auto"/>
              <w:left w:val="single" w:sz="6" w:space="0" w:color="auto"/>
              <w:bottom w:val="single" w:sz="6" w:space="0" w:color="auto"/>
              <w:right w:val="single" w:sz="6" w:space="0" w:color="auto"/>
            </w:tcBorders>
          </w:tcPr>
          <w:p w14:paraId="7D44BDFD" w14:textId="77777777" w:rsidR="0052539E" w:rsidRPr="0036421B" w:rsidRDefault="0052539E"/>
        </w:tc>
      </w:tr>
      <w:tr w:rsidR="0052539E" w:rsidRPr="0036421B" w14:paraId="75F7A7AC" w14:textId="77777777">
        <w:trPr>
          <w:cantSplit/>
          <w:jc w:val="center"/>
        </w:trPr>
        <w:tc>
          <w:tcPr>
            <w:tcW w:w="2160" w:type="dxa"/>
            <w:gridSpan w:val="2"/>
            <w:tcBorders>
              <w:top w:val="single" w:sz="12" w:space="0" w:color="auto"/>
              <w:left w:val="single" w:sz="6" w:space="0" w:color="auto"/>
              <w:bottom w:val="single" w:sz="6" w:space="0" w:color="auto"/>
            </w:tcBorders>
          </w:tcPr>
          <w:p w14:paraId="287A351C" w14:textId="77777777" w:rsidR="0052539E" w:rsidRPr="0036421B" w:rsidRDefault="0052539E">
            <w:r w:rsidRPr="0036421B">
              <w:t>Totals</w:t>
            </w:r>
          </w:p>
        </w:tc>
        <w:tc>
          <w:tcPr>
            <w:tcW w:w="1386" w:type="dxa"/>
            <w:tcBorders>
              <w:top w:val="single" w:sz="12" w:space="0" w:color="auto"/>
              <w:left w:val="single" w:sz="6" w:space="0" w:color="auto"/>
              <w:bottom w:val="single" w:sz="6" w:space="0" w:color="auto"/>
            </w:tcBorders>
          </w:tcPr>
          <w:p w14:paraId="7354388D" w14:textId="77777777" w:rsidR="0052539E" w:rsidRPr="0036421B" w:rsidRDefault="0052539E"/>
        </w:tc>
        <w:tc>
          <w:tcPr>
            <w:tcW w:w="1386" w:type="dxa"/>
            <w:tcBorders>
              <w:top w:val="single" w:sz="12" w:space="0" w:color="auto"/>
              <w:left w:val="single" w:sz="6" w:space="0" w:color="auto"/>
              <w:bottom w:val="single" w:sz="6" w:space="0" w:color="auto"/>
            </w:tcBorders>
          </w:tcPr>
          <w:p w14:paraId="010A8112" w14:textId="77777777" w:rsidR="0052539E" w:rsidRPr="0036421B" w:rsidRDefault="0052539E"/>
        </w:tc>
        <w:tc>
          <w:tcPr>
            <w:tcW w:w="1386" w:type="dxa"/>
            <w:tcBorders>
              <w:top w:val="single" w:sz="12" w:space="0" w:color="auto"/>
              <w:left w:val="single" w:sz="6" w:space="0" w:color="auto"/>
              <w:bottom w:val="single" w:sz="6" w:space="0" w:color="auto"/>
            </w:tcBorders>
          </w:tcPr>
          <w:p w14:paraId="0B064F28" w14:textId="77777777" w:rsidR="0052539E" w:rsidRPr="0036421B" w:rsidRDefault="0052539E"/>
        </w:tc>
        <w:tc>
          <w:tcPr>
            <w:tcW w:w="1386" w:type="dxa"/>
            <w:tcBorders>
              <w:top w:val="single" w:sz="12" w:space="0" w:color="auto"/>
              <w:left w:val="single" w:sz="6" w:space="0" w:color="auto"/>
              <w:bottom w:val="single" w:sz="6" w:space="0" w:color="auto"/>
            </w:tcBorders>
          </w:tcPr>
          <w:p w14:paraId="0C176D2E" w14:textId="77777777" w:rsidR="0052539E" w:rsidRPr="0036421B" w:rsidRDefault="0052539E"/>
        </w:tc>
        <w:tc>
          <w:tcPr>
            <w:tcW w:w="1386" w:type="dxa"/>
            <w:tcBorders>
              <w:top w:val="single" w:sz="12" w:space="0" w:color="auto"/>
              <w:left w:val="single" w:sz="6" w:space="0" w:color="auto"/>
              <w:bottom w:val="single" w:sz="6" w:space="0" w:color="auto"/>
              <w:right w:val="single" w:sz="6" w:space="0" w:color="auto"/>
            </w:tcBorders>
          </w:tcPr>
          <w:p w14:paraId="79C42CCD" w14:textId="77777777" w:rsidR="0052539E" w:rsidRPr="0036421B" w:rsidRDefault="0052539E"/>
        </w:tc>
      </w:tr>
    </w:tbl>
    <w:p w14:paraId="38E868FF" w14:textId="77777777" w:rsidR="0052539E" w:rsidRPr="0036421B" w:rsidRDefault="0052539E">
      <w:pPr>
        <w:rPr>
          <w:sz w:val="22"/>
        </w:rPr>
      </w:pPr>
    </w:p>
    <w:p w14:paraId="4710CDB0" w14:textId="77777777" w:rsidR="0052539E" w:rsidRPr="0036421B" w:rsidRDefault="0052539E">
      <w:pPr>
        <w:pStyle w:val="Head82"/>
      </w:pPr>
      <w:r w:rsidRPr="0036421B">
        <w:rPr>
          <w:sz w:val="22"/>
        </w:rPr>
        <w:br w:type="page"/>
      </w:r>
      <w:bookmarkStart w:id="486" w:name="_Toc490650435"/>
      <w:bookmarkStart w:id="487" w:name="_Toc490653376"/>
      <w:bookmarkStart w:id="488" w:name="_Toc521497254"/>
      <w:bookmarkStart w:id="489" w:name="_Toc252314539"/>
      <w:r w:rsidRPr="0036421B">
        <w:lastRenderedPageBreak/>
        <w:t>3.5.3</w:t>
      </w:r>
      <w:r w:rsidRPr="0036421B">
        <w:tab/>
        <w:t>Particular Information Systems Experience Record</w:t>
      </w:r>
      <w:bookmarkEnd w:id="486"/>
      <w:bookmarkEnd w:id="487"/>
      <w:bookmarkEnd w:id="488"/>
      <w:bookmarkEnd w:id="489"/>
    </w:p>
    <w:tbl>
      <w:tblPr>
        <w:tblW w:w="0" w:type="auto"/>
        <w:tblInd w:w="7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9000"/>
      </w:tblGrid>
      <w:tr w:rsidR="0052539E" w:rsidRPr="0036421B" w14:paraId="6F4B0668" w14:textId="77777777">
        <w:trPr>
          <w:cantSplit/>
        </w:trPr>
        <w:tc>
          <w:tcPr>
            <w:tcW w:w="9000" w:type="dxa"/>
          </w:tcPr>
          <w:p w14:paraId="6AAFA49D" w14:textId="77777777" w:rsidR="0052539E" w:rsidRPr="0036421B" w:rsidRDefault="0052539E">
            <w:r w:rsidRPr="0036421B">
              <w:t>Name of Bidder or partner of a Joint Venture</w:t>
            </w:r>
          </w:p>
        </w:tc>
      </w:tr>
    </w:tbl>
    <w:p w14:paraId="2C41A8C9" w14:textId="77777777" w:rsidR="0052539E" w:rsidRPr="0036421B" w:rsidRDefault="0052539E"/>
    <w:p w14:paraId="6DF4FB29" w14:textId="77777777" w:rsidR="0052539E" w:rsidRPr="0036421B" w:rsidRDefault="0052539E">
      <w:r w:rsidRPr="0036421B">
        <w:t>On separate pages, using the format of Form 3.5.3a, the Bidder is requested to list contracts of a similar nature, complexity, and requiring similar information technology and methodologies to the contract or contracts for which these Bidding Documents are issued, and which the Bidder has undertaken during the period, and of the number, specified in the BDS for ITB Clause 6.1 (a).  Each partner of a Joint Venture should separately provide details of its own relevant contracts.  The contract value should be based on the payment currencies of the contracts converted into U.S. dollars, at the date of substantial completion, or for ongoing contracts at the time of award.</w:t>
      </w:r>
    </w:p>
    <w:p w14:paraId="6A54536C" w14:textId="77777777" w:rsidR="0052539E" w:rsidRPr="0036421B" w:rsidRDefault="0052539E">
      <w:pPr>
        <w:pStyle w:val="Head82"/>
      </w:pPr>
      <w:r w:rsidRPr="0036421B">
        <w:rPr>
          <w:sz w:val="22"/>
        </w:rPr>
        <w:br w:type="page"/>
      </w:r>
      <w:bookmarkStart w:id="490" w:name="_Toc490650436"/>
      <w:bookmarkStart w:id="491" w:name="_Toc490653377"/>
      <w:bookmarkStart w:id="492" w:name="_Toc521497255"/>
      <w:bookmarkStart w:id="493" w:name="_Toc252314540"/>
      <w:r w:rsidRPr="0036421B">
        <w:lastRenderedPageBreak/>
        <w:t>3.5.3a  Details of Contracts of Similar Nature and Complexity</w:t>
      </w:r>
      <w:bookmarkEnd w:id="490"/>
      <w:bookmarkEnd w:id="491"/>
      <w:bookmarkEnd w:id="492"/>
      <w:bookmarkEnd w:id="493"/>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9090"/>
      </w:tblGrid>
      <w:tr w:rsidR="0052539E" w:rsidRPr="0036421B" w14:paraId="6F54103A" w14:textId="77777777">
        <w:trPr>
          <w:cantSplit/>
          <w:jc w:val="center"/>
        </w:trPr>
        <w:tc>
          <w:tcPr>
            <w:tcW w:w="9090" w:type="dxa"/>
          </w:tcPr>
          <w:p w14:paraId="40113611" w14:textId="77777777" w:rsidR="0052539E" w:rsidRPr="0036421B" w:rsidRDefault="0052539E">
            <w:pPr>
              <w:rPr>
                <w:sz w:val="22"/>
              </w:rPr>
            </w:pPr>
            <w:r w:rsidRPr="0036421B">
              <w:rPr>
                <w:sz w:val="22"/>
              </w:rPr>
              <w:t>Name of Bidder or partner of a Joint Venture</w:t>
            </w:r>
          </w:p>
        </w:tc>
      </w:tr>
    </w:tbl>
    <w:p w14:paraId="06FF6A0C" w14:textId="77777777" w:rsidR="0052539E" w:rsidRPr="0036421B" w:rsidRDefault="0052539E">
      <w:pPr>
        <w:spacing w:before="120"/>
        <w:jc w:val="center"/>
        <w:rPr>
          <w:sz w:val="22"/>
        </w:rPr>
      </w:pPr>
      <w:r w:rsidRPr="0036421B">
        <w:rPr>
          <w:sz w:val="22"/>
        </w:rPr>
        <w:t>Use a separate sheet for each contract.</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720"/>
        <w:gridCol w:w="4392"/>
        <w:gridCol w:w="3978"/>
      </w:tblGrid>
      <w:tr w:rsidR="0052539E" w:rsidRPr="0036421B" w14:paraId="7C3786A8" w14:textId="77777777">
        <w:trPr>
          <w:cantSplit/>
          <w:jc w:val="center"/>
        </w:trPr>
        <w:tc>
          <w:tcPr>
            <w:tcW w:w="720" w:type="dxa"/>
          </w:tcPr>
          <w:p w14:paraId="0F941445" w14:textId="77777777" w:rsidR="0052539E" w:rsidRPr="0036421B" w:rsidRDefault="0052539E">
            <w:pPr>
              <w:rPr>
                <w:sz w:val="22"/>
              </w:rPr>
            </w:pPr>
            <w:r w:rsidRPr="0036421B">
              <w:rPr>
                <w:sz w:val="22"/>
              </w:rPr>
              <w:t>1.</w:t>
            </w:r>
          </w:p>
        </w:tc>
        <w:tc>
          <w:tcPr>
            <w:tcW w:w="4392" w:type="dxa"/>
          </w:tcPr>
          <w:p w14:paraId="3EDA609A" w14:textId="77777777" w:rsidR="0052539E" w:rsidRPr="0036421B" w:rsidRDefault="0052539E">
            <w:pPr>
              <w:rPr>
                <w:sz w:val="22"/>
              </w:rPr>
            </w:pPr>
            <w:r w:rsidRPr="0036421B">
              <w:rPr>
                <w:sz w:val="22"/>
              </w:rPr>
              <w:t>Number of contract</w:t>
            </w:r>
          </w:p>
        </w:tc>
        <w:tc>
          <w:tcPr>
            <w:tcW w:w="3978" w:type="dxa"/>
          </w:tcPr>
          <w:p w14:paraId="5AB8BD00" w14:textId="77777777" w:rsidR="0052539E" w:rsidRPr="0036421B" w:rsidRDefault="0052539E">
            <w:pPr>
              <w:rPr>
                <w:sz w:val="22"/>
              </w:rPr>
            </w:pPr>
          </w:p>
        </w:tc>
      </w:tr>
      <w:tr w:rsidR="0052539E" w:rsidRPr="0036421B" w14:paraId="34E69C16" w14:textId="77777777">
        <w:trPr>
          <w:cantSplit/>
          <w:jc w:val="center"/>
        </w:trPr>
        <w:tc>
          <w:tcPr>
            <w:tcW w:w="720" w:type="dxa"/>
          </w:tcPr>
          <w:p w14:paraId="7935DD2E" w14:textId="77777777" w:rsidR="0052539E" w:rsidRPr="0036421B" w:rsidRDefault="0052539E">
            <w:pPr>
              <w:rPr>
                <w:sz w:val="22"/>
              </w:rPr>
            </w:pPr>
          </w:p>
        </w:tc>
        <w:tc>
          <w:tcPr>
            <w:tcW w:w="8370" w:type="dxa"/>
            <w:gridSpan w:val="2"/>
          </w:tcPr>
          <w:p w14:paraId="22731B2F" w14:textId="77777777" w:rsidR="0052539E" w:rsidRPr="0036421B" w:rsidRDefault="0052539E">
            <w:pPr>
              <w:rPr>
                <w:sz w:val="22"/>
              </w:rPr>
            </w:pPr>
            <w:r w:rsidRPr="0036421B">
              <w:rPr>
                <w:sz w:val="22"/>
              </w:rPr>
              <w:t xml:space="preserve">Name of contract </w:t>
            </w:r>
          </w:p>
        </w:tc>
      </w:tr>
      <w:tr w:rsidR="0052539E" w:rsidRPr="0036421B" w14:paraId="444FEEB1" w14:textId="77777777">
        <w:trPr>
          <w:cantSplit/>
          <w:jc w:val="center"/>
        </w:trPr>
        <w:tc>
          <w:tcPr>
            <w:tcW w:w="720" w:type="dxa"/>
          </w:tcPr>
          <w:p w14:paraId="0DFED2CF" w14:textId="77777777" w:rsidR="0052539E" w:rsidRPr="0036421B" w:rsidRDefault="0052539E">
            <w:pPr>
              <w:rPr>
                <w:sz w:val="22"/>
              </w:rPr>
            </w:pPr>
          </w:p>
        </w:tc>
        <w:tc>
          <w:tcPr>
            <w:tcW w:w="8370" w:type="dxa"/>
            <w:gridSpan w:val="2"/>
          </w:tcPr>
          <w:p w14:paraId="03EA0860" w14:textId="77777777" w:rsidR="0052539E" w:rsidRPr="0036421B" w:rsidRDefault="0052539E">
            <w:pPr>
              <w:rPr>
                <w:sz w:val="22"/>
              </w:rPr>
            </w:pPr>
            <w:r w:rsidRPr="0036421B">
              <w:rPr>
                <w:sz w:val="22"/>
              </w:rPr>
              <w:t>Country</w:t>
            </w:r>
          </w:p>
        </w:tc>
      </w:tr>
      <w:tr w:rsidR="0052539E" w:rsidRPr="0036421B" w14:paraId="555408FB" w14:textId="77777777">
        <w:trPr>
          <w:cantSplit/>
          <w:jc w:val="center"/>
        </w:trPr>
        <w:tc>
          <w:tcPr>
            <w:tcW w:w="720" w:type="dxa"/>
          </w:tcPr>
          <w:p w14:paraId="4984CF65" w14:textId="77777777" w:rsidR="0052539E" w:rsidRPr="0036421B" w:rsidRDefault="0052539E">
            <w:pPr>
              <w:rPr>
                <w:sz w:val="22"/>
              </w:rPr>
            </w:pPr>
            <w:r w:rsidRPr="0036421B">
              <w:rPr>
                <w:sz w:val="22"/>
              </w:rPr>
              <w:t>2.</w:t>
            </w:r>
          </w:p>
        </w:tc>
        <w:tc>
          <w:tcPr>
            <w:tcW w:w="8370" w:type="dxa"/>
            <w:gridSpan w:val="2"/>
          </w:tcPr>
          <w:p w14:paraId="07154065" w14:textId="77777777" w:rsidR="0052539E" w:rsidRPr="0036421B" w:rsidRDefault="0052539E">
            <w:pPr>
              <w:rPr>
                <w:sz w:val="22"/>
              </w:rPr>
            </w:pPr>
            <w:r w:rsidRPr="0036421B">
              <w:rPr>
                <w:sz w:val="22"/>
              </w:rPr>
              <w:t>Name of Purchaser</w:t>
            </w:r>
          </w:p>
        </w:tc>
      </w:tr>
      <w:tr w:rsidR="0052539E" w:rsidRPr="0036421B" w14:paraId="371D1EC1" w14:textId="77777777">
        <w:trPr>
          <w:cantSplit/>
          <w:jc w:val="center"/>
        </w:trPr>
        <w:tc>
          <w:tcPr>
            <w:tcW w:w="720" w:type="dxa"/>
          </w:tcPr>
          <w:p w14:paraId="13E9580F" w14:textId="77777777" w:rsidR="0052539E" w:rsidRPr="0036421B" w:rsidRDefault="0052539E">
            <w:pPr>
              <w:rPr>
                <w:sz w:val="22"/>
              </w:rPr>
            </w:pPr>
            <w:r w:rsidRPr="0036421B">
              <w:rPr>
                <w:sz w:val="22"/>
              </w:rPr>
              <w:t>3.</w:t>
            </w:r>
          </w:p>
        </w:tc>
        <w:tc>
          <w:tcPr>
            <w:tcW w:w="8370" w:type="dxa"/>
            <w:gridSpan w:val="2"/>
          </w:tcPr>
          <w:p w14:paraId="79E3E6E0" w14:textId="77777777" w:rsidR="0052539E" w:rsidRPr="0036421B" w:rsidRDefault="0052539E">
            <w:pPr>
              <w:rPr>
                <w:sz w:val="22"/>
              </w:rPr>
            </w:pPr>
            <w:r w:rsidRPr="0036421B">
              <w:rPr>
                <w:sz w:val="22"/>
              </w:rPr>
              <w:t>Purchaser address</w:t>
            </w:r>
          </w:p>
        </w:tc>
      </w:tr>
      <w:tr w:rsidR="0052539E" w:rsidRPr="0036421B" w14:paraId="7D1F0768" w14:textId="77777777">
        <w:trPr>
          <w:cantSplit/>
          <w:jc w:val="center"/>
        </w:trPr>
        <w:tc>
          <w:tcPr>
            <w:tcW w:w="720" w:type="dxa"/>
          </w:tcPr>
          <w:p w14:paraId="7331A3DB" w14:textId="77777777" w:rsidR="0052539E" w:rsidRPr="0036421B" w:rsidRDefault="0052539E">
            <w:pPr>
              <w:rPr>
                <w:sz w:val="22"/>
              </w:rPr>
            </w:pPr>
            <w:r w:rsidRPr="0036421B">
              <w:rPr>
                <w:sz w:val="22"/>
              </w:rPr>
              <w:t>4.</w:t>
            </w:r>
          </w:p>
        </w:tc>
        <w:tc>
          <w:tcPr>
            <w:tcW w:w="8370" w:type="dxa"/>
            <w:gridSpan w:val="2"/>
          </w:tcPr>
          <w:p w14:paraId="52680F47" w14:textId="77777777" w:rsidR="0052539E" w:rsidRPr="0036421B" w:rsidRDefault="0052539E">
            <w:pPr>
              <w:rPr>
                <w:sz w:val="22"/>
              </w:rPr>
            </w:pPr>
            <w:r w:rsidRPr="0036421B">
              <w:rPr>
                <w:sz w:val="22"/>
              </w:rPr>
              <w:t>Nature of Information Systems and special features relevant to the contract for which the Bidding Documents are issued</w:t>
            </w:r>
          </w:p>
        </w:tc>
      </w:tr>
      <w:tr w:rsidR="0052539E" w:rsidRPr="0036421B" w14:paraId="0A3484EA" w14:textId="77777777">
        <w:trPr>
          <w:cantSplit/>
          <w:jc w:val="center"/>
        </w:trPr>
        <w:tc>
          <w:tcPr>
            <w:tcW w:w="720" w:type="dxa"/>
          </w:tcPr>
          <w:p w14:paraId="2A6C2136" w14:textId="77777777" w:rsidR="0052539E" w:rsidRPr="0036421B" w:rsidRDefault="0052539E">
            <w:pPr>
              <w:rPr>
                <w:sz w:val="22"/>
              </w:rPr>
            </w:pPr>
            <w:r w:rsidRPr="0036421B">
              <w:rPr>
                <w:sz w:val="22"/>
              </w:rPr>
              <w:t>5.</w:t>
            </w:r>
          </w:p>
        </w:tc>
        <w:tc>
          <w:tcPr>
            <w:tcW w:w="8370" w:type="dxa"/>
            <w:gridSpan w:val="2"/>
          </w:tcPr>
          <w:p w14:paraId="1142D4FC" w14:textId="77777777" w:rsidR="0052539E" w:rsidRPr="0036421B" w:rsidRDefault="0052539E">
            <w:pPr>
              <w:rPr>
                <w:sz w:val="22"/>
              </w:rPr>
            </w:pPr>
            <w:r w:rsidRPr="0036421B">
              <w:rPr>
                <w:sz w:val="22"/>
              </w:rPr>
              <w:t>Contract role (check one)</w:t>
            </w:r>
          </w:p>
          <w:p w14:paraId="4BF17C25" w14:textId="77777777" w:rsidR="0052539E" w:rsidRPr="0036421B" w:rsidRDefault="0052539E">
            <w:pPr>
              <w:rPr>
                <w:sz w:val="22"/>
              </w:rPr>
            </w:pPr>
            <w:r w:rsidRPr="0036421B">
              <w:rPr>
                <w:sz w:val="32"/>
              </w:rPr>
              <w:sym w:font="Symbol" w:char="F082"/>
            </w:r>
            <w:r w:rsidRPr="0036421B">
              <w:rPr>
                <w:sz w:val="22"/>
              </w:rPr>
              <w:t xml:space="preserve">Prime Supplier      </w:t>
            </w:r>
            <w:r w:rsidRPr="0036421B">
              <w:rPr>
                <w:sz w:val="32"/>
              </w:rPr>
              <w:sym w:font="Symbol" w:char="F082"/>
            </w:r>
            <w:r w:rsidRPr="0036421B">
              <w:rPr>
                <w:sz w:val="22"/>
              </w:rPr>
              <w:t xml:space="preserve">  Management Contractor        </w:t>
            </w:r>
            <w:r w:rsidRPr="0036421B">
              <w:rPr>
                <w:sz w:val="32"/>
              </w:rPr>
              <w:sym w:font="Symbol" w:char="F082"/>
            </w:r>
            <w:r w:rsidRPr="0036421B">
              <w:rPr>
                <w:sz w:val="22"/>
              </w:rPr>
              <w:t xml:space="preserve"> Subcontractor     </w:t>
            </w:r>
            <w:r w:rsidRPr="0036421B">
              <w:rPr>
                <w:sz w:val="32"/>
              </w:rPr>
              <w:sym w:font="Symbol" w:char="F082"/>
            </w:r>
            <w:r w:rsidRPr="0036421B">
              <w:rPr>
                <w:sz w:val="22"/>
              </w:rPr>
              <w:t xml:space="preserve"> Partner in a Joint Venture</w:t>
            </w:r>
          </w:p>
        </w:tc>
      </w:tr>
      <w:tr w:rsidR="0052539E" w:rsidRPr="0036421B" w14:paraId="64552D27" w14:textId="77777777">
        <w:trPr>
          <w:cantSplit/>
          <w:jc w:val="center"/>
        </w:trPr>
        <w:tc>
          <w:tcPr>
            <w:tcW w:w="720" w:type="dxa"/>
          </w:tcPr>
          <w:p w14:paraId="1BDBC6F2" w14:textId="77777777" w:rsidR="0052539E" w:rsidRPr="0036421B" w:rsidRDefault="0052539E">
            <w:pPr>
              <w:rPr>
                <w:sz w:val="22"/>
              </w:rPr>
            </w:pPr>
            <w:r w:rsidRPr="0036421B">
              <w:rPr>
                <w:sz w:val="22"/>
              </w:rPr>
              <w:t>6.</w:t>
            </w:r>
          </w:p>
        </w:tc>
        <w:tc>
          <w:tcPr>
            <w:tcW w:w="8370" w:type="dxa"/>
            <w:gridSpan w:val="2"/>
          </w:tcPr>
          <w:p w14:paraId="596C05C2" w14:textId="77777777" w:rsidR="0052539E" w:rsidRPr="0036421B" w:rsidRDefault="0052539E">
            <w:pPr>
              <w:rPr>
                <w:sz w:val="22"/>
              </w:rPr>
            </w:pPr>
            <w:r w:rsidRPr="0036421B">
              <w:rPr>
                <w:sz w:val="22"/>
              </w:rPr>
              <w:t>Amount of the total contract/subcontract/partner share (in specified currencies at completion, or at date of award for current contracts)</w:t>
            </w:r>
          </w:p>
          <w:p w14:paraId="2025C722" w14:textId="77777777" w:rsidR="0052539E" w:rsidRPr="0036421B" w:rsidRDefault="0052539E">
            <w:pPr>
              <w:pStyle w:val="TextBox"/>
              <w:keepNext w:val="0"/>
              <w:keepLines w:val="0"/>
              <w:tabs>
                <w:tab w:val="clear" w:pos="-720"/>
                <w:tab w:val="left" w:pos="2898"/>
                <w:tab w:val="left" w:pos="5508"/>
              </w:tabs>
              <w:spacing w:after="240"/>
            </w:pPr>
            <w:r w:rsidRPr="0036421B">
              <w:t>Currency</w:t>
            </w:r>
            <w:r w:rsidRPr="0036421B">
              <w:tab/>
            </w:r>
            <w:proofErr w:type="spellStart"/>
            <w:r w:rsidRPr="0036421B">
              <w:t>Currency</w:t>
            </w:r>
            <w:proofErr w:type="spellEnd"/>
            <w:r w:rsidRPr="0036421B">
              <w:tab/>
            </w:r>
            <w:proofErr w:type="spellStart"/>
            <w:r w:rsidRPr="0036421B">
              <w:t>Currency</w:t>
            </w:r>
            <w:proofErr w:type="spellEnd"/>
          </w:p>
        </w:tc>
      </w:tr>
      <w:tr w:rsidR="0052539E" w:rsidRPr="0036421B" w14:paraId="21B5F1E4" w14:textId="77777777">
        <w:trPr>
          <w:cantSplit/>
          <w:jc w:val="center"/>
        </w:trPr>
        <w:tc>
          <w:tcPr>
            <w:tcW w:w="720" w:type="dxa"/>
          </w:tcPr>
          <w:p w14:paraId="32B22E26" w14:textId="77777777" w:rsidR="0052539E" w:rsidRPr="0036421B" w:rsidRDefault="0052539E">
            <w:pPr>
              <w:rPr>
                <w:sz w:val="22"/>
              </w:rPr>
            </w:pPr>
            <w:r w:rsidRPr="0036421B">
              <w:rPr>
                <w:sz w:val="22"/>
              </w:rPr>
              <w:t>7.</w:t>
            </w:r>
          </w:p>
        </w:tc>
        <w:tc>
          <w:tcPr>
            <w:tcW w:w="8370" w:type="dxa"/>
            <w:gridSpan w:val="2"/>
          </w:tcPr>
          <w:p w14:paraId="78A140BE" w14:textId="77777777" w:rsidR="0052539E" w:rsidRPr="0036421B" w:rsidRDefault="0052539E">
            <w:pPr>
              <w:rPr>
                <w:sz w:val="22"/>
              </w:rPr>
            </w:pPr>
            <w:r w:rsidRPr="0036421B">
              <w:rPr>
                <w:sz w:val="22"/>
              </w:rPr>
              <w:t xml:space="preserve">Equivalent amount </w:t>
            </w:r>
            <w:smartTag w:uri="urn:schemas-microsoft-com:office:smarttags" w:element="country-region">
              <w:smartTag w:uri="urn:schemas-microsoft-com:office:smarttags" w:element="place">
                <w:r w:rsidRPr="0036421B">
                  <w:rPr>
                    <w:sz w:val="22"/>
                  </w:rPr>
                  <w:t>US</w:t>
                </w:r>
              </w:smartTag>
            </w:smartTag>
            <w:r w:rsidRPr="0036421B">
              <w:rPr>
                <w:sz w:val="22"/>
              </w:rPr>
              <w:t>$</w:t>
            </w:r>
          </w:p>
          <w:p w14:paraId="5D3DAA2A" w14:textId="77777777" w:rsidR="0052539E" w:rsidRPr="0036421B" w:rsidRDefault="0052539E">
            <w:pPr>
              <w:tabs>
                <w:tab w:val="left" w:pos="2898"/>
                <w:tab w:val="left" w:pos="5508"/>
              </w:tabs>
              <w:rPr>
                <w:sz w:val="22"/>
              </w:rPr>
            </w:pPr>
            <w:r w:rsidRPr="0036421B">
              <w:rPr>
                <w:sz w:val="22"/>
              </w:rPr>
              <w:t xml:space="preserve">Total contract: $_______; </w:t>
            </w:r>
            <w:r w:rsidRPr="0036421B">
              <w:rPr>
                <w:sz w:val="22"/>
              </w:rPr>
              <w:tab/>
              <w:t xml:space="preserve">Subcontract: $_______; </w:t>
            </w:r>
            <w:r w:rsidRPr="0036421B">
              <w:rPr>
                <w:sz w:val="22"/>
              </w:rPr>
              <w:tab/>
              <w:t>Partner share: $_______;</w:t>
            </w:r>
          </w:p>
        </w:tc>
      </w:tr>
      <w:tr w:rsidR="0052539E" w:rsidRPr="0036421B" w14:paraId="1BCE644A" w14:textId="77777777">
        <w:trPr>
          <w:cantSplit/>
          <w:jc w:val="center"/>
        </w:trPr>
        <w:tc>
          <w:tcPr>
            <w:tcW w:w="720" w:type="dxa"/>
          </w:tcPr>
          <w:p w14:paraId="5C0D6921" w14:textId="77777777" w:rsidR="0052539E" w:rsidRPr="0036421B" w:rsidRDefault="0052539E">
            <w:pPr>
              <w:rPr>
                <w:sz w:val="22"/>
              </w:rPr>
            </w:pPr>
            <w:r w:rsidRPr="0036421B">
              <w:rPr>
                <w:sz w:val="22"/>
              </w:rPr>
              <w:t>8.</w:t>
            </w:r>
          </w:p>
        </w:tc>
        <w:tc>
          <w:tcPr>
            <w:tcW w:w="8370" w:type="dxa"/>
            <w:gridSpan w:val="2"/>
          </w:tcPr>
          <w:p w14:paraId="098704C3" w14:textId="77777777" w:rsidR="0052539E" w:rsidRPr="0036421B" w:rsidRDefault="0052539E">
            <w:pPr>
              <w:rPr>
                <w:sz w:val="22"/>
              </w:rPr>
            </w:pPr>
            <w:r w:rsidRPr="0036421B">
              <w:rPr>
                <w:sz w:val="22"/>
              </w:rPr>
              <w:t>Date of award/completion</w:t>
            </w:r>
          </w:p>
        </w:tc>
      </w:tr>
      <w:tr w:rsidR="0052539E" w:rsidRPr="0036421B" w14:paraId="7A03FFED" w14:textId="77777777">
        <w:trPr>
          <w:cantSplit/>
          <w:jc w:val="center"/>
        </w:trPr>
        <w:tc>
          <w:tcPr>
            <w:tcW w:w="720" w:type="dxa"/>
          </w:tcPr>
          <w:p w14:paraId="57EA2E3E" w14:textId="77777777" w:rsidR="0052539E" w:rsidRPr="0036421B" w:rsidRDefault="0052539E">
            <w:pPr>
              <w:rPr>
                <w:sz w:val="22"/>
              </w:rPr>
            </w:pPr>
            <w:r w:rsidRPr="0036421B">
              <w:rPr>
                <w:sz w:val="22"/>
              </w:rPr>
              <w:t>9.</w:t>
            </w:r>
          </w:p>
        </w:tc>
        <w:tc>
          <w:tcPr>
            <w:tcW w:w="8370" w:type="dxa"/>
            <w:gridSpan w:val="2"/>
          </w:tcPr>
          <w:p w14:paraId="4DFCE5AD" w14:textId="77777777" w:rsidR="0052539E" w:rsidRPr="0036421B" w:rsidRDefault="0052539E">
            <w:pPr>
              <w:rPr>
                <w:sz w:val="22"/>
              </w:rPr>
            </w:pPr>
            <w:r w:rsidRPr="0036421B">
              <w:rPr>
                <w:sz w:val="22"/>
              </w:rPr>
              <w:t>Contract was completed _____ months ahead/behind original schedule (if behind, provide explanation).</w:t>
            </w:r>
          </w:p>
        </w:tc>
      </w:tr>
      <w:tr w:rsidR="0052539E" w:rsidRPr="0036421B" w14:paraId="229D0858" w14:textId="77777777">
        <w:trPr>
          <w:cantSplit/>
          <w:jc w:val="center"/>
        </w:trPr>
        <w:tc>
          <w:tcPr>
            <w:tcW w:w="720" w:type="dxa"/>
          </w:tcPr>
          <w:p w14:paraId="067E1E63" w14:textId="77777777" w:rsidR="0052539E" w:rsidRPr="0036421B" w:rsidRDefault="0052539E">
            <w:pPr>
              <w:rPr>
                <w:sz w:val="22"/>
              </w:rPr>
            </w:pPr>
            <w:r w:rsidRPr="0036421B">
              <w:rPr>
                <w:sz w:val="22"/>
              </w:rPr>
              <w:t>10.</w:t>
            </w:r>
          </w:p>
        </w:tc>
        <w:tc>
          <w:tcPr>
            <w:tcW w:w="8370" w:type="dxa"/>
            <w:gridSpan w:val="2"/>
          </w:tcPr>
          <w:p w14:paraId="2F607609" w14:textId="77777777" w:rsidR="0052539E" w:rsidRPr="0036421B" w:rsidRDefault="0052539E">
            <w:pPr>
              <w:rPr>
                <w:sz w:val="22"/>
              </w:rPr>
            </w:pPr>
            <w:r w:rsidRPr="0036421B">
              <w:rPr>
                <w:sz w:val="22"/>
              </w:rPr>
              <w:t>Contract was completed US$ _________ equivalent under/over original contract amount (if over, provide explanation).</w:t>
            </w:r>
          </w:p>
        </w:tc>
      </w:tr>
      <w:tr w:rsidR="0052539E" w:rsidRPr="0036421B" w14:paraId="20CFC96D" w14:textId="77777777">
        <w:trPr>
          <w:cantSplit/>
          <w:jc w:val="center"/>
        </w:trPr>
        <w:tc>
          <w:tcPr>
            <w:tcW w:w="720" w:type="dxa"/>
          </w:tcPr>
          <w:p w14:paraId="7D55DFF9" w14:textId="77777777" w:rsidR="0052539E" w:rsidRPr="0036421B" w:rsidRDefault="0052539E">
            <w:pPr>
              <w:rPr>
                <w:sz w:val="22"/>
              </w:rPr>
            </w:pPr>
            <w:r w:rsidRPr="0036421B">
              <w:rPr>
                <w:sz w:val="22"/>
              </w:rPr>
              <w:t>11.</w:t>
            </w:r>
          </w:p>
        </w:tc>
        <w:tc>
          <w:tcPr>
            <w:tcW w:w="8370" w:type="dxa"/>
            <w:gridSpan w:val="2"/>
          </w:tcPr>
          <w:p w14:paraId="627E42A6" w14:textId="77777777" w:rsidR="0052539E" w:rsidRPr="0036421B" w:rsidRDefault="0052539E">
            <w:pPr>
              <w:rPr>
                <w:sz w:val="22"/>
              </w:rPr>
            </w:pPr>
            <w:r w:rsidRPr="0036421B">
              <w:rPr>
                <w:sz w:val="22"/>
              </w:rPr>
              <w:t>Special contractual/technical requirements.</w:t>
            </w:r>
          </w:p>
        </w:tc>
      </w:tr>
      <w:tr w:rsidR="0052539E" w:rsidRPr="0036421B" w14:paraId="1E20A1E9" w14:textId="77777777">
        <w:trPr>
          <w:cantSplit/>
          <w:jc w:val="center"/>
        </w:trPr>
        <w:tc>
          <w:tcPr>
            <w:tcW w:w="720" w:type="dxa"/>
          </w:tcPr>
          <w:p w14:paraId="5E6F1C62" w14:textId="77777777" w:rsidR="0052539E" w:rsidRPr="0036421B" w:rsidRDefault="0052539E">
            <w:pPr>
              <w:rPr>
                <w:sz w:val="22"/>
              </w:rPr>
            </w:pPr>
            <w:r w:rsidRPr="0036421B">
              <w:rPr>
                <w:sz w:val="22"/>
              </w:rPr>
              <w:t>12.</w:t>
            </w:r>
          </w:p>
        </w:tc>
        <w:tc>
          <w:tcPr>
            <w:tcW w:w="8370" w:type="dxa"/>
            <w:gridSpan w:val="2"/>
          </w:tcPr>
          <w:p w14:paraId="67A0C7DF" w14:textId="77777777" w:rsidR="0052539E" w:rsidRPr="0036421B" w:rsidRDefault="0052539E">
            <w:pPr>
              <w:rPr>
                <w:sz w:val="22"/>
              </w:rPr>
            </w:pPr>
            <w:r w:rsidRPr="0036421B">
              <w:rPr>
                <w:sz w:val="22"/>
              </w:rPr>
              <w:t>Indicate the approximate percent of total contract value (and US$ amount) of Information System undertaken by subcontract, if any, and the nature of such Information System.</w:t>
            </w:r>
          </w:p>
        </w:tc>
      </w:tr>
    </w:tbl>
    <w:p w14:paraId="64F030B3" w14:textId="77777777" w:rsidR="0052539E" w:rsidRPr="0036421B" w:rsidRDefault="0052539E">
      <w:pPr>
        <w:rPr>
          <w:sz w:val="22"/>
        </w:rPr>
      </w:pPr>
    </w:p>
    <w:p w14:paraId="6D8920AF" w14:textId="77777777" w:rsidR="0052539E" w:rsidRPr="0036421B" w:rsidRDefault="0052539E">
      <w:pPr>
        <w:pStyle w:val="Head82"/>
      </w:pPr>
      <w:r w:rsidRPr="0036421B">
        <w:rPr>
          <w:sz w:val="22"/>
        </w:rPr>
        <w:br w:type="page"/>
      </w:r>
      <w:bookmarkStart w:id="494" w:name="_Toc490650437"/>
      <w:bookmarkStart w:id="495" w:name="_Toc490653378"/>
      <w:bookmarkStart w:id="496" w:name="_Toc521497256"/>
      <w:bookmarkStart w:id="497" w:name="_Toc252314541"/>
      <w:r w:rsidRPr="0036421B">
        <w:lastRenderedPageBreak/>
        <w:t>3.5.4</w:t>
      </w:r>
      <w:r w:rsidRPr="0036421B">
        <w:tab/>
        <w:t>Summary Sheet:  Current Contract Commitments / Work in Progress</w:t>
      </w:r>
      <w:bookmarkEnd w:id="494"/>
      <w:bookmarkEnd w:id="495"/>
      <w:bookmarkEnd w:id="496"/>
      <w:bookmarkEnd w:id="497"/>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8910"/>
      </w:tblGrid>
      <w:tr w:rsidR="0052539E" w:rsidRPr="0036421B" w14:paraId="687535AD" w14:textId="77777777">
        <w:trPr>
          <w:cantSplit/>
          <w:jc w:val="center"/>
        </w:trPr>
        <w:tc>
          <w:tcPr>
            <w:tcW w:w="8910" w:type="dxa"/>
          </w:tcPr>
          <w:p w14:paraId="40B7DBBA" w14:textId="77777777" w:rsidR="0052539E" w:rsidRPr="0036421B" w:rsidRDefault="0052539E">
            <w:r w:rsidRPr="0036421B">
              <w:t>Name of Bidder or partner of a Joint Venture</w:t>
            </w:r>
          </w:p>
        </w:tc>
      </w:tr>
    </w:tbl>
    <w:p w14:paraId="73991625" w14:textId="77777777" w:rsidR="0052539E" w:rsidRPr="0036421B" w:rsidRDefault="0052539E"/>
    <w:p w14:paraId="52F383A6" w14:textId="77777777" w:rsidR="0052539E" w:rsidRPr="0036421B" w:rsidRDefault="0052539E">
      <w:r w:rsidRPr="0036421B">
        <w:t>Bidders and each partner to an Joint Venture bid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1890"/>
        <w:gridCol w:w="1620"/>
        <w:gridCol w:w="1800"/>
        <w:gridCol w:w="1800"/>
        <w:gridCol w:w="1800"/>
      </w:tblGrid>
      <w:tr w:rsidR="0052539E" w:rsidRPr="0036421B" w14:paraId="7614BFE8" w14:textId="77777777">
        <w:trPr>
          <w:cantSplit/>
          <w:jc w:val="center"/>
        </w:trPr>
        <w:tc>
          <w:tcPr>
            <w:tcW w:w="1890" w:type="dxa"/>
          </w:tcPr>
          <w:p w14:paraId="630E5B08" w14:textId="77777777" w:rsidR="0052539E" w:rsidRPr="0036421B" w:rsidRDefault="0052539E">
            <w:pPr>
              <w:jc w:val="left"/>
              <w:rPr>
                <w:sz w:val="22"/>
              </w:rPr>
            </w:pPr>
            <w:r w:rsidRPr="0036421B">
              <w:rPr>
                <w:sz w:val="22"/>
              </w:rPr>
              <w:t>Name of contract</w:t>
            </w:r>
          </w:p>
        </w:tc>
        <w:tc>
          <w:tcPr>
            <w:tcW w:w="1620" w:type="dxa"/>
          </w:tcPr>
          <w:p w14:paraId="38C7390B" w14:textId="77777777" w:rsidR="0052539E" w:rsidRPr="0036421B" w:rsidRDefault="0052539E">
            <w:pPr>
              <w:jc w:val="left"/>
              <w:rPr>
                <w:sz w:val="22"/>
              </w:rPr>
            </w:pPr>
            <w:r w:rsidRPr="0036421B">
              <w:rPr>
                <w:sz w:val="22"/>
              </w:rPr>
              <w:t>Purchaser, contact address/tel./fax</w:t>
            </w:r>
          </w:p>
        </w:tc>
        <w:tc>
          <w:tcPr>
            <w:tcW w:w="1800" w:type="dxa"/>
          </w:tcPr>
          <w:p w14:paraId="4DE42D7E" w14:textId="77777777" w:rsidR="0052539E" w:rsidRPr="0036421B" w:rsidRDefault="0052539E">
            <w:pPr>
              <w:jc w:val="left"/>
              <w:rPr>
                <w:sz w:val="22"/>
              </w:rPr>
            </w:pPr>
            <w:r w:rsidRPr="0036421B">
              <w:rPr>
                <w:sz w:val="22"/>
              </w:rPr>
              <w:t>Value of outstanding Information System (current US$ equivalent)</w:t>
            </w:r>
          </w:p>
        </w:tc>
        <w:tc>
          <w:tcPr>
            <w:tcW w:w="1800" w:type="dxa"/>
          </w:tcPr>
          <w:p w14:paraId="45B21417" w14:textId="77777777" w:rsidR="0052539E" w:rsidRPr="0036421B" w:rsidRDefault="0052539E">
            <w:pPr>
              <w:pStyle w:val="tabletxt"/>
              <w:spacing w:after="240"/>
            </w:pPr>
            <w:r w:rsidRPr="0036421B">
              <w:t>Estimated completion date</w:t>
            </w:r>
          </w:p>
        </w:tc>
        <w:tc>
          <w:tcPr>
            <w:tcW w:w="1800" w:type="dxa"/>
          </w:tcPr>
          <w:p w14:paraId="5BB97D9C" w14:textId="77777777" w:rsidR="0052539E" w:rsidRPr="0036421B" w:rsidRDefault="0052539E">
            <w:pPr>
              <w:jc w:val="left"/>
              <w:rPr>
                <w:sz w:val="22"/>
              </w:rPr>
            </w:pPr>
            <w:r w:rsidRPr="0036421B">
              <w:rPr>
                <w:sz w:val="22"/>
              </w:rPr>
              <w:t>Average monthly invoicing over last six months</w:t>
            </w:r>
            <w:r w:rsidRPr="0036421B">
              <w:rPr>
                <w:sz w:val="22"/>
              </w:rPr>
              <w:br/>
              <w:t>(US$/month)</w:t>
            </w:r>
          </w:p>
        </w:tc>
      </w:tr>
      <w:tr w:rsidR="0052539E" w:rsidRPr="0036421B" w14:paraId="0E19C1F3" w14:textId="77777777">
        <w:trPr>
          <w:cantSplit/>
          <w:jc w:val="center"/>
        </w:trPr>
        <w:tc>
          <w:tcPr>
            <w:tcW w:w="1890" w:type="dxa"/>
          </w:tcPr>
          <w:p w14:paraId="15131940" w14:textId="77777777" w:rsidR="0052539E" w:rsidRPr="0036421B" w:rsidRDefault="0052539E">
            <w:pPr>
              <w:rPr>
                <w:sz w:val="22"/>
              </w:rPr>
            </w:pPr>
            <w:r w:rsidRPr="0036421B">
              <w:rPr>
                <w:sz w:val="22"/>
              </w:rPr>
              <w:t>1.</w:t>
            </w:r>
          </w:p>
        </w:tc>
        <w:tc>
          <w:tcPr>
            <w:tcW w:w="1620" w:type="dxa"/>
          </w:tcPr>
          <w:p w14:paraId="18BC6A5E" w14:textId="77777777" w:rsidR="0052539E" w:rsidRPr="0036421B" w:rsidRDefault="0052539E">
            <w:pPr>
              <w:rPr>
                <w:sz w:val="22"/>
              </w:rPr>
            </w:pPr>
          </w:p>
        </w:tc>
        <w:tc>
          <w:tcPr>
            <w:tcW w:w="1800" w:type="dxa"/>
          </w:tcPr>
          <w:p w14:paraId="0F4961E2" w14:textId="77777777" w:rsidR="0052539E" w:rsidRPr="0036421B" w:rsidRDefault="0052539E">
            <w:pPr>
              <w:rPr>
                <w:sz w:val="22"/>
              </w:rPr>
            </w:pPr>
          </w:p>
        </w:tc>
        <w:tc>
          <w:tcPr>
            <w:tcW w:w="1800" w:type="dxa"/>
          </w:tcPr>
          <w:p w14:paraId="0D3CC464" w14:textId="77777777" w:rsidR="0052539E" w:rsidRPr="0036421B" w:rsidRDefault="0052539E">
            <w:pPr>
              <w:rPr>
                <w:sz w:val="22"/>
              </w:rPr>
            </w:pPr>
          </w:p>
        </w:tc>
        <w:tc>
          <w:tcPr>
            <w:tcW w:w="1800" w:type="dxa"/>
          </w:tcPr>
          <w:p w14:paraId="6F46E706" w14:textId="77777777" w:rsidR="0052539E" w:rsidRPr="0036421B" w:rsidRDefault="0052539E">
            <w:pPr>
              <w:rPr>
                <w:sz w:val="22"/>
              </w:rPr>
            </w:pPr>
          </w:p>
        </w:tc>
      </w:tr>
      <w:tr w:rsidR="0052539E" w:rsidRPr="0036421B" w14:paraId="2415BDE8" w14:textId="77777777">
        <w:trPr>
          <w:cantSplit/>
          <w:jc w:val="center"/>
        </w:trPr>
        <w:tc>
          <w:tcPr>
            <w:tcW w:w="1890" w:type="dxa"/>
          </w:tcPr>
          <w:p w14:paraId="0D3248FE" w14:textId="77777777" w:rsidR="0052539E" w:rsidRPr="0036421B" w:rsidRDefault="0052539E">
            <w:pPr>
              <w:rPr>
                <w:sz w:val="22"/>
              </w:rPr>
            </w:pPr>
            <w:r w:rsidRPr="0036421B">
              <w:rPr>
                <w:sz w:val="22"/>
              </w:rPr>
              <w:t>2.</w:t>
            </w:r>
          </w:p>
        </w:tc>
        <w:tc>
          <w:tcPr>
            <w:tcW w:w="1620" w:type="dxa"/>
          </w:tcPr>
          <w:p w14:paraId="5D26F736" w14:textId="77777777" w:rsidR="0052539E" w:rsidRPr="0036421B" w:rsidRDefault="0052539E">
            <w:pPr>
              <w:rPr>
                <w:sz w:val="22"/>
              </w:rPr>
            </w:pPr>
          </w:p>
        </w:tc>
        <w:tc>
          <w:tcPr>
            <w:tcW w:w="1800" w:type="dxa"/>
          </w:tcPr>
          <w:p w14:paraId="3AE6C2A3" w14:textId="77777777" w:rsidR="0052539E" w:rsidRPr="0036421B" w:rsidRDefault="0052539E">
            <w:pPr>
              <w:rPr>
                <w:sz w:val="22"/>
              </w:rPr>
            </w:pPr>
          </w:p>
        </w:tc>
        <w:tc>
          <w:tcPr>
            <w:tcW w:w="1800" w:type="dxa"/>
          </w:tcPr>
          <w:p w14:paraId="41C5AFE5" w14:textId="77777777" w:rsidR="0052539E" w:rsidRPr="0036421B" w:rsidRDefault="0052539E">
            <w:pPr>
              <w:rPr>
                <w:sz w:val="22"/>
              </w:rPr>
            </w:pPr>
          </w:p>
        </w:tc>
        <w:tc>
          <w:tcPr>
            <w:tcW w:w="1800" w:type="dxa"/>
          </w:tcPr>
          <w:p w14:paraId="57F9C55F" w14:textId="77777777" w:rsidR="0052539E" w:rsidRPr="0036421B" w:rsidRDefault="0052539E">
            <w:pPr>
              <w:rPr>
                <w:sz w:val="22"/>
              </w:rPr>
            </w:pPr>
          </w:p>
        </w:tc>
      </w:tr>
      <w:tr w:rsidR="0052539E" w:rsidRPr="0036421B" w14:paraId="1FF358B2" w14:textId="77777777">
        <w:trPr>
          <w:cantSplit/>
          <w:jc w:val="center"/>
        </w:trPr>
        <w:tc>
          <w:tcPr>
            <w:tcW w:w="1890" w:type="dxa"/>
          </w:tcPr>
          <w:p w14:paraId="71233270" w14:textId="77777777" w:rsidR="0052539E" w:rsidRPr="0036421B" w:rsidRDefault="0052539E">
            <w:pPr>
              <w:rPr>
                <w:sz w:val="22"/>
              </w:rPr>
            </w:pPr>
            <w:r w:rsidRPr="0036421B">
              <w:rPr>
                <w:sz w:val="22"/>
              </w:rPr>
              <w:t>3.</w:t>
            </w:r>
          </w:p>
        </w:tc>
        <w:tc>
          <w:tcPr>
            <w:tcW w:w="1620" w:type="dxa"/>
          </w:tcPr>
          <w:p w14:paraId="6E52E5A0" w14:textId="77777777" w:rsidR="0052539E" w:rsidRPr="0036421B" w:rsidRDefault="0052539E">
            <w:pPr>
              <w:rPr>
                <w:sz w:val="22"/>
              </w:rPr>
            </w:pPr>
          </w:p>
        </w:tc>
        <w:tc>
          <w:tcPr>
            <w:tcW w:w="1800" w:type="dxa"/>
          </w:tcPr>
          <w:p w14:paraId="7D401D89" w14:textId="77777777" w:rsidR="0052539E" w:rsidRPr="0036421B" w:rsidRDefault="0052539E">
            <w:pPr>
              <w:rPr>
                <w:sz w:val="22"/>
              </w:rPr>
            </w:pPr>
          </w:p>
        </w:tc>
        <w:tc>
          <w:tcPr>
            <w:tcW w:w="1800" w:type="dxa"/>
          </w:tcPr>
          <w:p w14:paraId="1FBA1F10" w14:textId="77777777" w:rsidR="0052539E" w:rsidRPr="0036421B" w:rsidRDefault="0052539E">
            <w:pPr>
              <w:rPr>
                <w:sz w:val="22"/>
              </w:rPr>
            </w:pPr>
          </w:p>
        </w:tc>
        <w:tc>
          <w:tcPr>
            <w:tcW w:w="1800" w:type="dxa"/>
          </w:tcPr>
          <w:p w14:paraId="424659E4" w14:textId="77777777" w:rsidR="0052539E" w:rsidRPr="0036421B" w:rsidRDefault="0052539E">
            <w:pPr>
              <w:rPr>
                <w:sz w:val="22"/>
              </w:rPr>
            </w:pPr>
          </w:p>
        </w:tc>
      </w:tr>
      <w:tr w:rsidR="0052539E" w:rsidRPr="0036421B" w14:paraId="1D3AF7F0" w14:textId="77777777">
        <w:trPr>
          <w:cantSplit/>
          <w:jc w:val="center"/>
        </w:trPr>
        <w:tc>
          <w:tcPr>
            <w:tcW w:w="1890" w:type="dxa"/>
          </w:tcPr>
          <w:p w14:paraId="559E6879" w14:textId="77777777" w:rsidR="0052539E" w:rsidRPr="0036421B" w:rsidRDefault="0052539E">
            <w:pPr>
              <w:rPr>
                <w:sz w:val="22"/>
              </w:rPr>
            </w:pPr>
            <w:r w:rsidRPr="0036421B">
              <w:rPr>
                <w:sz w:val="22"/>
              </w:rPr>
              <w:t>4.</w:t>
            </w:r>
          </w:p>
        </w:tc>
        <w:tc>
          <w:tcPr>
            <w:tcW w:w="1620" w:type="dxa"/>
          </w:tcPr>
          <w:p w14:paraId="391AD28F" w14:textId="77777777" w:rsidR="0052539E" w:rsidRPr="0036421B" w:rsidRDefault="0052539E">
            <w:pPr>
              <w:rPr>
                <w:sz w:val="22"/>
              </w:rPr>
            </w:pPr>
          </w:p>
        </w:tc>
        <w:tc>
          <w:tcPr>
            <w:tcW w:w="1800" w:type="dxa"/>
          </w:tcPr>
          <w:p w14:paraId="550C814E" w14:textId="77777777" w:rsidR="0052539E" w:rsidRPr="0036421B" w:rsidRDefault="0052539E">
            <w:pPr>
              <w:rPr>
                <w:sz w:val="22"/>
              </w:rPr>
            </w:pPr>
          </w:p>
        </w:tc>
        <w:tc>
          <w:tcPr>
            <w:tcW w:w="1800" w:type="dxa"/>
          </w:tcPr>
          <w:p w14:paraId="5BC96081" w14:textId="77777777" w:rsidR="0052539E" w:rsidRPr="0036421B" w:rsidRDefault="0052539E">
            <w:pPr>
              <w:rPr>
                <w:sz w:val="22"/>
              </w:rPr>
            </w:pPr>
          </w:p>
        </w:tc>
        <w:tc>
          <w:tcPr>
            <w:tcW w:w="1800" w:type="dxa"/>
          </w:tcPr>
          <w:p w14:paraId="57882687" w14:textId="77777777" w:rsidR="0052539E" w:rsidRPr="0036421B" w:rsidRDefault="0052539E">
            <w:pPr>
              <w:rPr>
                <w:sz w:val="22"/>
              </w:rPr>
            </w:pPr>
          </w:p>
        </w:tc>
      </w:tr>
      <w:tr w:rsidR="0052539E" w:rsidRPr="0036421B" w14:paraId="64FAC62A" w14:textId="77777777">
        <w:trPr>
          <w:cantSplit/>
          <w:jc w:val="center"/>
        </w:trPr>
        <w:tc>
          <w:tcPr>
            <w:tcW w:w="1890" w:type="dxa"/>
          </w:tcPr>
          <w:p w14:paraId="7A46856E" w14:textId="77777777" w:rsidR="0052539E" w:rsidRPr="0036421B" w:rsidRDefault="0052539E">
            <w:pPr>
              <w:rPr>
                <w:sz w:val="22"/>
              </w:rPr>
            </w:pPr>
            <w:r w:rsidRPr="0036421B">
              <w:rPr>
                <w:sz w:val="22"/>
              </w:rPr>
              <w:t>5.</w:t>
            </w:r>
          </w:p>
        </w:tc>
        <w:tc>
          <w:tcPr>
            <w:tcW w:w="1620" w:type="dxa"/>
          </w:tcPr>
          <w:p w14:paraId="7E79C598" w14:textId="77777777" w:rsidR="0052539E" w:rsidRPr="0036421B" w:rsidRDefault="0052539E">
            <w:pPr>
              <w:rPr>
                <w:sz w:val="22"/>
              </w:rPr>
            </w:pPr>
          </w:p>
        </w:tc>
        <w:tc>
          <w:tcPr>
            <w:tcW w:w="1800" w:type="dxa"/>
          </w:tcPr>
          <w:p w14:paraId="209E4325" w14:textId="77777777" w:rsidR="0052539E" w:rsidRPr="0036421B" w:rsidRDefault="0052539E">
            <w:pPr>
              <w:rPr>
                <w:sz w:val="22"/>
              </w:rPr>
            </w:pPr>
          </w:p>
        </w:tc>
        <w:tc>
          <w:tcPr>
            <w:tcW w:w="1800" w:type="dxa"/>
          </w:tcPr>
          <w:p w14:paraId="72829DB5" w14:textId="77777777" w:rsidR="0052539E" w:rsidRPr="0036421B" w:rsidRDefault="0052539E">
            <w:pPr>
              <w:rPr>
                <w:sz w:val="22"/>
              </w:rPr>
            </w:pPr>
          </w:p>
        </w:tc>
        <w:tc>
          <w:tcPr>
            <w:tcW w:w="1800" w:type="dxa"/>
          </w:tcPr>
          <w:p w14:paraId="17E91C99" w14:textId="77777777" w:rsidR="0052539E" w:rsidRPr="0036421B" w:rsidRDefault="0052539E">
            <w:pPr>
              <w:rPr>
                <w:sz w:val="22"/>
              </w:rPr>
            </w:pPr>
          </w:p>
        </w:tc>
      </w:tr>
      <w:tr w:rsidR="0052539E" w:rsidRPr="0036421B" w14:paraId="10433081" w14:textId="77777777">
        <w:trPr>
          <w:cantSplit/>
          <w:jc w:val="center"/>
        </w:trPr>
        <w:tc>
          <w:tcPr>
            <w:tcW w:w="1890" w:type="dxa"/>
          </w:tcPr>
          <w:p w14:paraId="03911606" w14:textId="77777777" w:rsidR="0052539E" w:rsidRPr="0036421B" w:rsidRDefault="0052539E">
            <w:pPr>
              <w:rPr>
                <w:sz w:val="22"/>
              </w:rPr>
            </w:pPr>
            <w:r w:rsidRPr="0036421B">
              <w:rPr>
                <w:sz w:val="22"/>
              </w:rPr>
              <w:t>etc.</w:t>
            </w:r>
          </w:p>
        </w:tc>
        <w:tc>
          <w:tcPr>
            <w:tcW w:w="1620" w:type="dxa"/>
          </w:tcPr>
          <w:p w14:paraId="700692B5" w14:textId="77777777" w:rsidR="0052539E" w:rsidRPr="0036421B" w:rsidRDefault="0052539E">
            <w:pPr>
              <w:rPr>
                <w:sz w:val="22"/>
              </w:rPr>
            </w:pPr>
          </w:p>
        </w:tc>
        <w:tc>
          <w:tcPr>
            <w:tcW w:w="1800" w:type="dxa"/>
          </w:tcPr>
          <w:p w14:paraId="4737223D" w14:textId="77777777" w:rsidR="0052539E" w:rsidRPr="0036421B" w:rsidRDefault="0052539E">
            <w:pPr>
              <w:rPr>
                <w:sz w:val="22"/>
              </w:rPr>
            </w:pPr>
          </w:p>
        </w:tc>
        <w:tc>
          <w:tcPr>
            <w:tcW w:w="1800" w:type="dxa"/>
          </w:tcPr>
          <w:p w14:paraId="29295AFF" w14:textId="77777777" w:rsidR="0052539E" w:rsidRPr="0036421B" w:rsidRDefault="0052539E">
            <w:pPr>
              <w:rPr>
                <w:sz w:val="22"/>
              </w:rPr>
            </w:pPr>
          </w:p>
        </w:tc>
        <w:tc>
          <w:tcPr>
            <w:tcW w:w="1800" w:type="dxa"/>
          </w:tcPr>
          <w:p w14:paraId="3294C480" w14:textId="77777777" w:rsidR="0052539E" w:rsidRPr="0036421B" w:rsidRDefault="0052539E">
            <w:pPr>
              <w:rPr>
                <w:sz w:val="22"/>
              </w:rPr>
            </w:pPr>
          </w:p>
        </w:tc>
      </w:tr>
    </w:tbl>
    <w:p w14:paraId="7CA87BB5" w14:textId="77777777" w:rsidR="0052539E" w:rsidRPr="0036421B" w:rsidRDefault="0052539E">
      <w:pPr>
        <w:rPr>
          <w:sz w:val="22"/>
        </w:rPr>
      </w:pPr>
    </w:p>
    <w:p w14:paraId="669ECD75" w14:textId="77777777" w:rsidR="0052539E" w:rsidRPr="0036421B" w:rsidRDefault="0052539E">
      <w:pPr>
        <w:rPr>
          <w:sz w:val="22"/>
        </w:rPr>
      </w:pPr>
    </w:p>
    <w:p w14:paraId="753CE156" w14:textId="77777777" w:rsidR="0052539E" w:rsidRPr="0036421B" w:rsidRDefault="0052539E">
      <w:pPr>
        <w:pStyle w:val="Head82"/>
      </w:pPr>
      <w:r w:rsidRPr="0036421B">
        <w:rPr>
          <w:sz w:val="22"/>
        </w:rPr>
        <w:br w:type="page"/>
      </w:r>
      <w:bookmarkStart w:id="498" w:name="_Toc490650438"/>
      <w:bookmarkStart w:id="499" w:name="_Toc490653379"/>
      <w:bookmarkStart w:id="500" w:name="_Toc521497257"/>
      <w:bookmarkStart w:id="501" w:name="_Toc252314542"/>
      <w:r w:rsidRPr="0036421B">
        <w:lastRenderedPageBreak/>
        <w:t>3.5.5</w:t>
      </w:r>
      <w:r w:rsidRPr="0036421B">
        <w:tab/>
        <w:t>Financial Capabilities</w:t>
      </w:r>
      <w:bookmarkEnd w:id="498"/>
      <w:bookmarkEnd w:id="499"/>
      <w:bookmarkEnd w:id="500"/>
      <w:bookmarkEnd w:id="501"/>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8910"/>
      </w:tblGrid>
      <w:tr w:rsidR="0052539E" w:rsidRPr="0036421B" w14:paraId="2535D45F" w14:textId="77777777">
        <w:trPr>
          <w:cantSplit/>
          <w:jc w:val="center"/>
        </w:trPr>
        <w:tc>
          <w:tcPr>
            <w:tcW w:w="8910" w:type="dxa"/>
          </w:tcPr>
          <w:p w14:paraId="3B9D864C" w14:textId="77777777" w:rsidR="0052539E" w:rsidRPr="0036421B" w:rsidRDefault="0052539E">
            <w:r w:rsidRPr="0036421B">
              <w:t>Name of Bidder or partner of a Joint Venture</w:t>
            </w:r>
          </w:p>
        </w:tc>
      </w:tr>
    </w:tbl>
    <w:p w14:paraId="1D211449" w14:textId="77777777" w:rsidR="0052539E" w:rsidRPr="0036421B" w:rsidRDefault="0052539E"/>
    <w:p w14:paraId="1913EAD8" w14:textId="77777777" w:rsidR="0052539E" w:rsidRPr="0036421B" w:rsidRDefault="0052539E">
      <w:r w:rsidRPr="0036421B">
        <w:t>Bidders, including each partner of a Joint Venture, shall provide financial information to demonstrate that they meet the requirements stated in the BDS for ITB Clause 6.1 (a).  Each Bidder or partner of a Joint Venture shall complete this form. If necessary, separate sheets shall be used to provide complete banker information.  A copy of the audited balance sheets shall be attached.</w:t>
      </w:r>
    </w:p>
    <w:p w14:paraId="2C252E65" w14:textId="77777777" w:rsidR="0052539E" w:rsidRPr="0036421B" w:rsidRDefault="0052539E">
      <w:r w:rsidRPr="0036421B">
        <w:t xml:space="preserve">Autonomous subdivisions of parent conglomerate businesses shall submit financial information related only to the particular activities of the subdivision. </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1440"/>
        <w:gridCol w:w="3960"/>
        <w:gridCol w:w="3690"/>
      </w:tblGrid>
      <w:tr w:rsidR="0052539E" w:rsidRPr="0036421B" w14:paraId="7F2C46E6" w14:textId="77777777">
        <w:trPr>
          <w:cantSplit/>
          <w:jc w:val="center"/>
        </w:trPr>
        <w:tc>
          <w:tcPr>
            <w:tcW w:w="1440" w:type="dxa"/>
          </w:tcPr>
          <w:p w14:paraId="2971AEF0" w14:textId="77777777" w:rsidR="0052539E" w:rsidRPr="0036421B" w:rsidRDefault="0052539E">
            <w:r w:rsidRPr="0036421B">
              <w:t>Banker</w:t>
            </w:r>
          </w:p>
        </w:tc>
        <w:tc>
          <w:tcPr>
            <w:tcW w:w="7650" w:type="dxa"/>
            <w:gridSpan w:val="2"/>
          </w:tcPr>
          <w:p w14:paraId="0950E34A" w14:textId="77777777" w:rsidR="0052539E" w:rsidRPr="0036421B" w:rsidRDefault="0052539E">
            <w:r w:rsidRPr="0036421B">
              <w:t>Name of banker</w:t>
            </w:r>
          </w:p>
        </w:tc>
      </w:tr>
      <w:tr w:rsidR="0052539E" w:rsidRPr="0036421B" w14:paraId="07FD9168" w14:textId="77777777">
        <w:trPr>
          <w:cantSplit/>
          <w:jc w:val="center"/>
        </w:trPr>
        <w:tc>
          <w:tcPr>
            <w:tcW w:w="1440" w:type="dxa"/>
          </w:tcPr>
          <w:p w14:paraId="60A8EE86" w14:textId="77777777" w:rsidR="0052539E" w:rsidRPr="0036421B" w:rsidRDefault="0052539E"/>
        </w:tc>
        <w:tc>
          <w:tcPr>
            <w:tcW w:w="7650" w:type="dxa"/>
            <w:gridSpan w:val="2"/>
          </w:tcPr>
          <w:p w14:paraId="4BD36604" w14:textId="77777777" w:rsidR="0052539E" w:rsidRPr="0036421B" w:rsidRDefault="0052539E">
            <w:r w:rsidRPr="0036421B">
              <w:t>Address of banker</w:t>
            </w:r>
          </w:p>
        </w:tc>
      </w:tr>
      <w:tr w:rsidR="0052539E" w:rsidRPr="0036421B" w14:paraId="650BB5A8" w14:textId="77777777">
        <w:trPr>
          <w:cantSplit/>
          <w:jc w:val="center"/>
        </w:trPr>
        <w:tc>
          <w:tcPr>
            <w:tcW w:w="1440" w:type="dxa"/>
          </w:tcPr>
          <w:p w14:paraId="25BFF01D" w14:textId="77777777" w:rsidR="0052539E" w:rsidRPr="0036421B" w:rsidRDefault="0052539E"/>
        </w:tc>
        <w:tc>
          <w:tcPr>
            <w:tcW w:w="7650" w:type="dxa"/>
            <w:gridSpan w:val="2"/>
          </w:tcPr>
          <w:p w14:paraId="4F6B5E41" w14:textId="77777777" w:rsidR="0052539E" w:rsidRPr="0036421B" w:rsidRDefault="0052539E"/>
        </w:tc>
      </w:tr>
      <w:tr w:rsidR="0052539E" w:rsidRPr="0036421B" w14:paraId="6F4C2806" w14:textId="77777777">
        <w:trPr>
          <w:cantSplit/>
          <w:jc w:val="center"/>
        </w:trPr>
        <w:tc>
          <w:tcPr>
            <w:tcW w:w="1440" w:type="dxa"/>
          </w:tcPr>
          <w:p w14:paraId="0D44EA44" w14:textId="77777777" w:rsidR="0052539E" w:rsidRPr="0036421B" w:rsidRDefault="0052539E"/>
        </w:tc>
        <w:tc>
          <w:tcPr>
            <w:tcW w:w="3960" w:type="dxa"/>
          </w:tcPr>
          <w:p w14:paraId="27DBEC53" w14:textId="77777777" w:rsidR="0052539E" w:rsidRPr="0036421B" w:rsidRDefault="0052539E">
            <w:r w:rsidRPr="0036421B">
              <w:t>Telephone</w:t>
            </w:r>
          </w:p>
        </w:tc>
        <w:tc>
          <w:tcPr>
            <w:tcW w:w="3690" w:type="dxa"/>
          </w:tcPr>
          <w:p w14:paraId="3B05F9C7" w14:textId="77777777" w:rsidR="0052539E" w:rsidRPr="0036421B" w:rsidRDefault="0052539E">
            <w:r w:rsidRPr="0036421B">
              <w:t>Contact name and title</w:t>
            </w:r>
          </w:p>
        </w:tc>
      </w:tr>
      <w:tr w:rsidR="0052539E" w:rsidRPr="0036421B" w14:paraId="426A4356" w14:textId="77777777">
        <w:trPr>
          <w:cantSplit/>
          <w:jc w:val="center"/>
        </w:trPr>
        <w:tc>
          <w:tcPr>
            <w:tcW w:w="1440" w:type="dxa"/>
          </w:tcPr>
          <w:p w14:paraId="57A85B20" w14:textId="77777777" w:rsidR="0052539E" w:rsidRPr="0036421B" w:rsidRDefault="0052539E"/>
        </w:tc>
        <w:tc>
          <w:tcPr>
            <w:tcW w:w="3960" w:type="dxa"/>
          </w:tcPr>
          <w:p w14:paraId="70BCB8A8" w14:textId="77777777" w:rsidR="0052539E" w:rsidRPr="0036421B" w:rsidRDefault="0052539E">
            <w:r w:rsidRPr="0036421B">
              <w:t>Fax</w:t>
            </w:r>
          </w:p>
        </w:tc>
        <w:tc>
          <w:tcPr>
            <w:tcW w:w="3690" w:type="dxa"/>
          </w:tcPr>
          <w:p w14:paraId="130503AA" w14:textId="77777777" w:rsidR="0052539E" w:rsidRPr="0036421B" w:rsidRDefault="0052539E">
            <w:r w:rsidRPr="0036421B">
              <w:t>Telex</w:t>
            </w:r>
          </w:p>
        </w:tc>
      </w:tr>
    </w:tbl>
    <w:p w14:paraId="01A60506" w14:textId="77777777" w:rsidR="0052539E" w:rsidRPr="0036421B" w:rsidRDefault="0052539E">
      <w:r w:rsidRPr="0036421B">
        <w:t>Summarize actual assets and liabilities in U.S. dollar equivalent (at the rates of exchange current at the end of each year) for the previous five calendar years.  Based upon known commitments, summarize projected assets and liabilities in U.S. dollar equivalent for the next two calendar years, unless the withholding of such information by stock market listed public companies can be substantiated by the Bidder.</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1800"/>
        <w:gridCol w:w="1054"/>
        <w:gridCol w:w="1054"/>
        <w:gridCol w:w="1054"/>
        <w:gridCol w:w="1055"/>
        <w:gridCol w:w="1093"/>
        <w:gridCol w:w="1015"/>
        <w:gridCol w:w="965"/>
      </w:tblGrid>
      <w:tr w:rsidR="0052539E" w:rsidRPr="0036421B" w14:paraId="45961E46" w14:textId="77777777">
        <w:trPr>
          <w:cantSplit/>
          <w:tblHeader/>
          <w:jc w:val="center"/>
        </w:trPr>
        <w:tc>
          <w:tcPr>
            <w:tcW w:w="1800" w:type="dxa"/>
          </w:tcPr>
          <w:p w14:paraId="591B754B" w14:textId="77777777" w:rsidR="0052539E" w:rsidRPr="0036421B" w:rsidRDefault="0052539E">
            <w:pPr>
              <w:jc w:val="left"/>
            </w:pPr>
            <w:r w:rsidRPr="0036421B">
              <w:t>Financial information in US$ equivalent</w:t>
            </w:r>
          </w:p>
        </w:tc>
        <w:tc>
          <w:tcPr>
            <w:tcW w:w="5310" w:type="dxa"/>
            <w:gridSpan w:val="5"/>
          </w:tcPr>
          <w:p w14:paraId="0D6FAE58" w14:textId="77777777" w:rsidR="0052539E" w:rsidRPr="0036421B" w:rsidRDefault="0052539E">
            <w:pPr>
              <w:jc w:val="left"/>
            </w:pPr>
            <w:r w:rsidRPr="0036421B">
              <w:t>Actual:</w:t>
            </w:r>
          </w:p>
          <w:p w14:paraId="10801AB9" w14:textId="77777777" w:rsidR="0052539E" w:rsidRPr="0036421B" w:rsidRDefault="0052539E">
            <w:pPr>
              <w:jc w:val="left"/>
            </w:pPr>
            <w:r w:rsidRPr="0036421B">
              <w:t>Previous five years</w:t>
            </w:r>
          </w:p>
        </w:tc>
        <w:tc>
          <w:tcPr>
            <w:tcW w:w="1980" w:type="dxa"/>
            <w:gridSpan w:val="2"/>
          </w:tcPr>
          <w:p w14:paraId="1D8DD9E4" w14:textId="77777777" w:rsidR="0052539E" w:rsidRPr="0036421B" w:rsidRDefault="0052539E">
            <w:pPr>
              <w:jc w:val="left"/>
            </w:pPr>
            <w:r w:rsidRPr="0036421B">
              <w:t>Projected:</w:t>
            </w:r>
          </w:p>
          <w:p w14:paraId="65ECB985" w14:textId="77777777" w:rsidR="0052539E" w:rsidRPr="0036421B" w:rsidRDefault="0052539E">
            <w:pPr>
              <w:jc w:val="left"/>
            </w:pPr>
            <w:r w:rsidRPr="0036421B">
              <w:t>Next two years</w:t>
            </w:r>
          </w:p>
        </w:tc>
      </w:tr>
      <w:tr w:rsidR="0052539E" w:rsidRPr="0036421B" w14:paraId="46E1BB6A" w14:textId="77777777">
        <w:trPr>
          <w:cantSplit/>
          <w:tblHeader/>
          <w:jc w:val="center"/>
        </w:trPr>
        <w:tc>
          <w:tcPr>
            <w:tcW w:w="1800" w:type="dxa"/>
          </w:tcPr>
          <w:p w14:paraId="2B14400B" w14:textId="77777777" w:rsidR="0052539E" w:rsidRPr="0036421B" w:rsidRDefault="0052539E"/>
        </w:tc>
        <w:tc>
          <w:tcPr>
            <w:tcW w:w="1054" w:type="dxa"/>
          </w:tcPr>
          <w:p w14:paraId="42E9ACF4" w14:textId="77777777" w:rsidR="0052539E" w:rsidRPr="0036421B" w:rsidRDefault="0052539E">
            <w:pPr>
              <w:rPr>
                <w:lang w:val="fr-FR"/>
              </w:rPr>
            </w:pPr>
            <w:r w:rsidRPr="0036421B">
              <w:rPr>
                <w:lang w:val="fr-FR"/>
              </w:rPr>
              <w:t>5</w:t>
            </w:r>
          </w:p>
        </w:tc>
        <w:tc>
          <w:tcPr>
            <w:tcW w:w="1054" w:type="dxa"/>
          </w:tcPr>
          <w:p w14:paraId="199CE702" w14:textId="77777777" w:rsidR="0052539E" w:rsidRPr="0036421B" w:rsidRDefault="0052539E">
            <w:pPr>
              <w:rPr>
                <w:lang w:val="fr-FR"/>
              </w:rPr>
            </w:pPr>
            <w:r w:rsidRPr="0036421B">
              <w:rPr>
                <w:lang w:val="fr-FR"/>
              </w:rPr>
              <w:t>4</w:t>
            </w:r>
          </w:p>
        </w:tc>
        <w:tc>
          <w:tcPr>
            <w:tcW w:w="1054" w:type="dxa"/>
          </w:tcPr>
          <w:p w14:paraId="3356ED74" w14:textId="77777777" w:rsidR="0052539E" w:rsidRPr="0036421B" w:rsidRDefault="0052539E">
            <w:pPr>
              <w:rPr>
                <w:lang w:val="fr-FR"/>
              </w:rPr>
            </w:pPr>
            <w:r w:rsidRPr="0036421B">
              <w:rPr>
                <w:lang w:val="fr-FR"/>
              </w:rPr>
              <w:t>3</w:t>
            </w:r>
          </w:p>
        </w:tc>
        <w:tc>
          <w:tcPr>
            <w:tcW w:w="1055" w:type="dxa"/>
          </w:tcPr>
          <w:p w14:paraId="28E037AF" w14:textId="77777777" w:rsidR="0052539E" w:rsidRPr="0036421B" w:rsidRDefault="0052539E">
            <w:pPr>
              <w:rPr>
                <w:lang w:val="fr-FR"/>
              </w:rPr>
            </w:pPr>
            <w:r w:rsidRPr="0036421B">
              <w:rPr>
                <w:lang w:val="fr-FR"/>
              </w:rPr>
              <w:t>2</w:t>
            </w:r>
          </w:p>
        </w:tc>
        <w:tc>
          <w:tcPr>
            <w:tcW w:w="1093" w:type="dxa"/>
          </w:tcPr>
          <w:p w14:paraId="3CC5056C" w14:textId="77777777" w:rsidR="0052539E" w:rsidRPr="0036421B" w:rsidRDefault="0052539E">
            <w:pPr>
              <w:rPr>
                <w:lang w:val="fr-FR"/>
              </w:rPr>
            </w:pPr>
            <w:r w:rsidRPr="0036421B">
              <w:rPr>
                <w:lang w:val="fr-FR"/>
              </w:rPr>
              <w:t>1</w:t>
            </w:r>
          </w:p>
        </w:tc>
        <w:tc>
          <w:tcPr>
            <w:tcW w:w="1015" w:type="dxa"/>
          </w:tcPr>
          <w:p w14:paraId="6D6DD9B2" w14:textId="77777777" w:rsidR="0052539E" w:rsidRPr="0036421B" w:rsidRDefault="0052539E">
            <w:pPr>
              <w:rPr>
                <w:lang w:val="fr-FR"/>
              </w:rPr>
            </w:pPr>
            <w:r w:rsidRPr="0036421B">
              <w:rPr>
                <w:lang w:val="fr-FR"/>
              </w:rPr>
              <w:t>1</w:t>
            </w:r>
          </w:p>
        </w:tc>
        <w:tc>
          <w:tcPr>
            <w:tcW w:w="965" w:type="dxa"/>
          </w:tcPr>
          <w:p w14:paraId="2A457D39" w14:textId="77777777" w:rsidR="0052539E" w:rsidRPr="0036421B" w:rsidRDefault="0052539E">
            <w:pPr>
              <w:rPr>
                <w:lang w:val="fr-FR"/>
              </w:rPr>
            </w:pPr>
            <w:r w:rsidRPr="0036421B">
              <w:rPr>
                <w:lang w:val="fr-FR"/>
              </w:rPr>
              <w:t>2</w:t>
            </w:r>
          </w:p>
        </w:tc>
      </w:tr>
      <w:tr w:rsidR="0052539E" w:rsidRPr="0036421B" w14:paraId="27485E5B" w14:textId="77777777">
        <w:trPr>
          <w:cantSplit/>
          <w:jc w:val="center"/>
        </w:trPr>
        <w:tc>
          <w:tcPr>
            <w:tcW w:w="1800" w:type="dxa"/>
          </w:tcPr>
          <w:p w14:paraId="5CDFA4D4" w14:textId="77777777" w:rsidR="0052539E" w:rsidRPr="0036421B" w:rsidRDefault="0052539E">
            <w:pPr>
              <w:jc w:val="left"/>
              <w:rPr>
                <w:lang w:val="fr-FR"/>
              </w:rPr>
            </w:pPr>
            <w:r w:rsidRPr="0036421B">
              <w:rPr>
                <w:lang w:val="fr-FR"/>
              </w:rPr>
              <w:t xml:space="preserve">1.  </w:t>
            </w:r>
            <w:r w:rsidRPr="0036421B">
              <w:t>Total assets</w:t>
            </w:r>
          </w:p>
        </w:tc>
        <w:tc>
          <w:tcPr>
            <w:tcW w:w="1054" w:type="dxa"/>
          </w:tcPr>
          <w:p w14:paraId="0AC33242" w14:textId="77777777" w:rsidR="0052539E" w:rsidRPr="0036421B" w:rsidRDefault="0052539E">
            <w:pPr>
              <w:rPr>
                <w:lang w:val="fr-FR"/>
              </w:rPr>
            </w:pPr>
          </w:p>
        </w:tc>
        <w:tc>
          <w:tcPr>
            <w:tcW w:w="1054" w:type="dxa"/>
          </w:tcPr>
          <w:p w14:paraId="7D6BCE43" w14:textId="77777777" w:rsidR="0052539E" w:rsidRPr="0036421B" w:rsidRDefault="0052539E">
            <w:pPr>
              <w:rPr>
                <w:lang w:val="fr-FR"/>
              </w:rPr>
            </w:pPr>
          </w:p>
        </w:tc>
        <w:tc>
          <w:tcPr>
            <w:tcW w:w="1054" w:type="dxa"/>
          </w:tcPr>
          <w:p w14:paraId="2BD4DAB3" w14:textId="77777777" w:rsidR="0052539E" w:rsidRPr="0036421B" w:rsidRDefault="0052539E">
            <w:pPr>
              <w:rPr>
                <w:lang w:val="fr-FR"/>
              </w:rPr>
            </w:pPr>
          </w:p>
        </w:tc>
        <w:tc>
          <w:tcPr>
            <w:tcW w:w="1055" w:type="dxa"/>
          </w:tcPr>
          <w:p w14:paraId="1FD6D055" w14:textId="77777777" w:rsidR="0052539E" w:rsidRPr="0036421B" w:rsidRDefault="0052539E">
            <w:pPr>
              <w:rPr>
                <w:lang w:val="fr-FR"/>
              </w:rPr>
            </w:pPr>
          </w:p>
        </w:tc>
        <w:tc>
          <w:tcPr>
            <w:tcW w:w="1093" w:type="dxa"/>
          </w:tcPr>
          <w:p w14:paraId="0F03156A" w14:textId="77777777" w:rsidR="0052539E" w:rsidRPr="0036421B" w:rsidRDefault="0052539E">
            <w:pPr>
              <w:rPr>
                <w:lang w:val="fr-FR"/>
              </w:rPr>
            </w:pPr>
          </w:p>
        </w:tc>
        <w:tc>
          <w:tcPr>
            <w:tcW w:w="1015" w:type="dxa"/>
          </w:tcPr>
          <w:p w14:paraId="04593065" w14:textId="77777777" w:rsidR="0052539E" w:rsidRPr="0036421B" w:rsidRDefault="0052539E">
            <w:pPr>
              <w:rPr>
                <w:lang w:val="fr-FR"/>
              </w:rPr>
            </w:pPr>
          </w:p>
        </w:tc>
        <w:tc>
          <w:tcPr>
            <w:tcW w:w="965" w:type="dxa"/>
          </w:tcPr>
          <w:p w14:paraId="6CA23E99" w14:textId="77777777" w:rsidR="0052539E" w:rsidRPr="0036421B" w:rsidRDefault="0052539E">
            <w:pPr>
              <w:rPr>
                <w:lang w:val="fr-FR"/>
              </w:rPr>
            </w:pPr>
          </w:p>
        </w:tc>
      </w:tr>
      <w:tr w:rsidR="0052539E" w:rsidRPr="0036421B" w14:paraId="7B728B85" w14:textId="77777777">
        <w:trPr>
          <w:cantSplit/>
          <w:jc w:val="center"/>
        </w:trPr>
        <w:tc>
          <w:tcPr>
            <w:tcW w:w="1800" w:type="dxa"/>
          </w:tcPr>
          <w:p w14:paraId="1E589CC2" w14:textId="77777777" w:rsidR="0052539E" w:rsidRPr="0036421B" w:rsidRDefault="0052539E">
            <w:pPr>
              <w:jc w:val="left"/>
              <w:rPr>
                <w:lang w:val="fr-FR"/>
              </w:rPr>
            </w:pPr>
            <w:r w:rsidRPr="0036421B">
              <w:rPr>
                <w:lang w:val="fr-FR"/>
              </w:rPr>
              <w:t xml:space="preserve">2.  </w:t>
            </w:r>
            <w:r w:rsidRPr="0036421B">
              <w:t>Current assets</w:t>
            </w:r>
          </w:p>
        </w:tc>
        <w:tc>
          <w:tcPr>
            <w:tcW w:w="1054" w:type="dxa"/>
          </w:tcPr>
          <w:p w14:paraId="48826DD5" w14:textId="77777777" w:rsidR="0052539E" w:rsidRPr="0036421B" w:rsidRDefault="0052539E">
            <w:pPr>
              <w:rPr>
                <w:lang w:val="fr-FR"/>
              </w:rPr>
            </w:pPr>
          </w:p>
        </w:tc>
        <w:tc>
          <w:tcPr>
            <w:tcW w:w="1054" w:type="dxa"/>
          </w:tcPr>
          <w:p w14:paraId="4EBC566D" w14:textId="77777777" w:rsidR="0052539E" w:rsidRPr="0036421B" w:rsidRDefault="0052539E">
            <w:pPr>
              <w:rPr>
                <w:lang w:val="fr-FR"/>
              </w:rPr>
            </w:pPr>
          </w:p>
        </w:tc>
        <w:tc>
          <w:tcPr>
            <w:tcW w:w="1054" w:type="dxa"/>
          </w:tcPr>
          <w:p w14:paraId="2A4C6978" w14:textId="77777777" w:rsidR="0052539E" w:rsidRPr="0036421B" w:rsidRDefault="0052539E">
            <w:pPr>
              <w:rPr>
                <w:lang w:val="fr-FR"/>
              </w:rPr>
            </w:pPr>
          </w:p>
        </w:tc>
        <w:tc>
          <w:tcPr>
            <w:tcW w:w="1055" w:type="dxa"/>
          </w:tcPr>
          <w:p w14:paraId="5076DA37" w14:textId="77777777" w:rsidR="0052539E" w:rsidRPr="0036421B" w:rsidRDefault="0052539E">
            <w:pPr>
              <w:rPr>
                <w:lang w:val="fr-FR"/>
              </w:rPr>
            </w:pPr>
          </w:p>
        </w:tc>
        <w:tc>
          <w:tcPr>
            <w:tcW w:w="1093" w:type="dxa"/>
          </w:tcPr>
          <w:p w14:paraId="7A9E3D9A" w14:textId="77777777" w:rsidR="0052539E" w:rsidRPr="0036421B" w:rsidRDefault="0052539E">
            <w:pPr>
              <w:rPr>
                <w:lang w:val="fr-FR"/>
              </w:rPr>
            </w:pPr>
          </w:p>
        </w:tc>
        <w:tc>
          <w:tcPr>
            <w:tcW w:w="1015" w:type="dxa"/>
          </w:tcPr>
          <w:p w14:paraId="23AE440B" w14:textId="77777777" w:rsidR="0052539E" w:rsidRPr="0036421B" w:rsidRDefault="0052539E">
            <w:pPr>
              <w:rPr>
                <w:lang w:val="fr-FR"/>
              </w:rPr>
            </w:pPr>
          </w:p>
        </w:tc>
        <w:tc>
          <w:tcPr>
            <w:tcW w:w="965" w:type="dxa"/>
          </w:tcPr>
          <w:p w14:paraId="6F7520A7" w14:textId="77777777" w:rsidR="0052539E" w:rsidRPr="0036421B" w:rsidRDefault="0052539E">
            <w:pPr>
              <w:rPr>
                <w:lang w:val="fr-FR"/>
              </w:rPr>
            </w:pPr>
          </w:p>
        </w:tc>
      </w:tr>
      <w:tr w:rsidR="0052539E" w:rsidRPr="0036421B" w14:paraId="65C09572" w14:textId="77777777">
        <w:trPr>
          <w:cantSplit/>
          <w:jc w:val="center"/>
        </w:trPr>
        <w:tc>
          <w:tcPr>
            <w:tcW w:w="1800" w:type="dxa"/>
          </w:tcPr>
          <w:p w14:paraId="745F5A09" w14:textId="77777777" w:rsidR="0052539E" w:rsidRPr="0036421B" w:rsidRDefault="0052539E">
            <w:pPr>
              <w:jc w:val="left"/>
            </w:pPr>
            <w:r w:rsidRPr="0036421B">
              <w:t>3.  Total liabilities</w:t>
            </w:r>
          </w:p>
        </w:tc>
        <w:tc>
          <w:tcPr>
            <w:tcW w:w="1054" w:type="dxa"/>
          </w:tcPr>
          <w:p w14:paraId="090DFAB1" w14:textId="77777777" w:rsidR="0052539E" w:rsidRPr="0036421B" w:rsidRDefault="0052539E"/>
        </w:tc>
        <w:tc>
          <w:tcPr>
            <w:tcW w:w="1054" w:type="dxa"/>
          </w:tcPr>
          <w:p w14:paraId="78570FAB" w14:textId="77777777" w:rsidR="0052539E" w:rsidRPr="0036421B" w:rsidRDefault="0052539E"/>
        </w:tc>
        <w:tc>
          <w:tcPr>
            <w:tcW w:w="1054" w:type="dxa"/>
          </w:tcPr>
          <w:p w14:paraId="3F011C3E" w14:textId="77777777" w:rsidR="0052539E" w:rsidRPr="0036421B" w:rsidRDefault="0052539E"/>
        </w:tc>
        <w:tc>
          <w:tcPr>
            <w:tcW w:w="1055" w:type="dxa"/>
          </w:tcPr>
          <w:p w14:paraId="28A53996" w14:textId="77777777" w:rsidR="0052539E" w:rsidRPr="0036421B" w:rsidRDefault="0052539E"/>
        </w:tc>
        <w:tc>
          <w:tcPr>
            <w:tcW w:w="1093" w:type="dxa"/>
          </w:tcPr>
          <w:p w14:paraId="659EF8C5" w14:textId="77777777" w:rsidR="0052539E" w:rsidRPr="0036421B" w:rsidRDefault="0052539E"/>
        </w:tc>
        <w:tc>
          <w:tcPr>
            <w:tcW w:w="1015" w:type="dxa"/>
          </w:tcPr>
          <w:p w14:paraId="1EBA9022" w14:textId="77777777" w:rsidR="0052539E" w:rsidRPr="0036421B" w:rsidRDefault="0052539E">
            <w:pPr>
              <w:pStyle w:val="TextBox"/>
              <w:keepNext w:val="0"/>
              <w:keepLines w:val="0"/>
              <w:tabs>
                <w:tab w:val="clear" w:pos="-720"/>
              </w:tabs>
              <w:spacing w:after="120"/>
              <w:rPr>
                <w:sz w:val="24"/>
              </w:rPr>
            </w:pPr>
          </w:p>
        </w:tc>
        <w:tc>
          <w:tcPr>
            <w:tcW w:w="965" w:type="dxa"/>
          </w:tcPr>
          <w:p w14:paraId="763837C6" w14:textId="77777777" w:rsidR="0052539E" w:rsidRPr="0036421B" w:rsidRDefault="0052539E"/>
        </w:tc>
      </w:tr>
      <w:tr w:rsidR="0052539E" w:rsidRPr="0036421B" w14:paraId="641E85E0" w14:textId="77777777">
        <w:trPr>
          <w:cantSplit/>
          <w:jc w:val="center"/>
        </w:trPr>
        <w:tc>
          <w:tcPr>
            <w:tcW w:w="1800" w:type="dxa"/>
          </w:tcPr>
          <w:p w14:paraId="2832339F" w14:textId="77777777" w:rsidR="0052539E" w:rsidRPr="0036421B" w:rsidRDefault="0052539E">
            <w:pPr>
              <w:jc w:val="left"/>
            </w:pPr>
            <w:r w:rsidRPr="0036421B">
              <w:t>4.  Current liabilities</w:t>
            </w:r>
          </w:p>
        </w:tc>
        <w:tc>
          <w:tcPr>
            <w:tcW w:w="1054" w:type="dxa"/>
          </w:tcPr>
          <w:p w14:paraId="28F3223F" w14:textId="77777777" w:rsidR="0052539E" w:rsidRPr="0036421B" w:rsidRDefault="0052539E"/>
        </w:tc>
        <w:tc>
          <w:tcPr>
            <w:tcW w:w="1054" w:type="dxa"/>
          </w:tcPr>
          <w:p w14:paraId="1275894E" w14:textId="77777777" w:rsidR="0052539E" w:rsidRPr="0036421B" w:rsidRDefault="0052539E"/>
        </w:tc>
        <w:tc>
          <w:tcPr>
            <w:tcW w:w="1054" w:type="dxa"/>
          </w:tcPr>
          <w:p w14:paraId="42213493" w14:textId="77777777" w:rsidR="0052539E" w:rsidRPr="0036421B" w:rsidRDefault="0052539E"/>
        </w:tc>
        <w:tc>
          <w:tcPr>
            <w:tcW w:w="1055" w:type="dxa"/>
          </w:tcPr>
          <w:p w14:paraId="0EEAD0EF" w14:textId="77777777" w:rsidR="0052539E" w:rsidRPr="0036421B" w:rsidRDefault="0052539E"/>
        </w:tc>
        <w:tc>
          <w:tcPr>
            <w:tcW w:w="1093" w:type="dxa"/>
          </w:tcPr>
          <w:p w14:paraId="615E1905" w14:textId="77777777" w:rsidR="0052539E" w:rsidRPr="0036421B" w:rsidRDefault="0052539E"/>
        </w:tc>
        <w:tc>
          <w:tcPr>
            <w:tcW w:w="1015" w:type="dxa"/>
          </w:tcPr>
          <w:p w14:paraId="71F2B77F" w14:textId="77777777" w:rsidR="0052539E" w:rsidRPr="0036421B" w:rsidRDefault="0052539E"/>
        </w:tc>
        <w:tc>
          <w:tcPr>
            <w:tcW w:w="965" w:type="dxa"/>
          </w:tcPr>
          <w:p w14:paraId="07766572" w14:textId="77777777" w:rsidR="0052539E" w:rsidRPr="0036421B" w:rsidRDefault="0052539E"/>
        </w:tc>
      </w:tr>
      <w:tr w:rsidR="0052539E" w:rsidRPr="0036421B" w14:paraId="512D4159" w14:textId="77777777">
        <w:trPr>
          <w:cantSplit/>
          <w:jc w:val="center"/>
        </w:trPr>
        <w:tc>
          <w:tcPr>
            <w:tcW w:w="1800" w:type="dxa"/>
          </w:tcPr>
          <w:p w14:paraId="0202DCD0" w14:textId="77777777" w:rsidR="0052539E" w:rsidRPr="0036421B" w:rsidRDefault="0052539E">
            <w:pPr>
              <w:jc w:val="left"/>
            </w:pPr>
            <w:r w:rsidRPr="0036421B">
              <w:t>5.  Profits before taxes</w:t>
            </w:r>
          </w:p>
        </w:tc>
        <w:tc>
          <w:tcPr>
            <w:tcW w:w="1054" w:type="dxa"/>
          </w:tcPr>
          <w:p w14:paraId="42DDC365" w14:textId="77777777" w:rsidR="0052539E" w:rsidRPr="0036421B" w:rsidRDefault="0052539E"/>
        </w:tc>
        <w:tc>
          <w:tcPr>
            <w:tcW w:w="1054" w:type="dxa"/>
          </w:tcPr>
          <w:p w14:paraId="509DDD7F" w14:textId="77777777" w:rsidR="0052539E" w:rsidRPr="0036421B" w:rsidRDefault="0052539E"/>
        </w:tc>
        <w:tc>
          <w:tcPr>
            <w:tcW w:w="1054" w:type="dxa"/>
          </w:tcPr>
          <w:p w14:paraId="53473FE1" w14:textId="77777777" w:rsidR="0052539E" w:rsidRPr="0036421B" w:rsidRDefault="0052539E"/>
        </w:tc>
        <w:tc>
          <w:tcPr>
            <w:tcW w:w="1055" w:type="dxa"/>
          </w:tcPr>
          <w:p w14:paraId="6F6A8668" w14:textId="77777777" w:rsidR="0052539E" w:rsidRPr="0036421B" w:rsidRDefault="0052539E"/>
        </w:tc>
        <w:tc>
          <w:tcPr>
            <w:tcW w:w="1093" w:type="dxa"/>
          </w:tcPr>
          <w:p w14:paraId="64B344A8" w14:textId="77777777" w:rsidR="0052539E" w:rsidRPr="0036421B" w:rsidRDefault="0052539E"/>
        </w:tc>
        <w:tc>
          <w:tcPr>
            <w:tcW w:w="1015" w:type="dxa"/>
          </w:tcPr>
          <w:p w14:paraId="4C5DCB0E" w14:textId="77777777" w:rsidR="0052539E" w:rsidRPr="0036421B" w:rsidRDefault="0052539E"/>
        </w:tc>
        <w:tc>
          <w:tcPr>
            <w:tcW w:w="965" w:type="dxa"/>
          </w:tcPr>
          <w:p w14:paraId="4543B2C0" w14:textId="77777777" w:rsidR="0052539E" w:rsidRPr="0036421B" w:rsidRDefault="0052539E"/>
        </w:tc>
      </w:tr>
      <w:tr w:rsidR="0052539E" w:rsidRPr="0036421B" w14:paraId="5DA2F512" w14:textId="77777777">
        <w:trPr>
          <w:cantSplit/>
          <w:jc w:val="center"/>
        </w:trPr>
        <w:tc>
          <w:tcPr>
            <w:tcW w:w="1800" w:type="dxa"/>
          </w:tcPr>
          <w:p w14:paraId="5030C5C1" w14:textId="77777777" w:rsidR="0052539E" w:rsidRPr="0036421B" w:rsidRDefault="0052539E">
            <w:pPr>
              <w:jc w:val="left"/>
            </w:pPr>
            <w:r w:rsidRPr="0036421B">
              <w:t>6.  Profits after taxes</w:t>
            </w:r>
          </w:p>
        </w:tc>
        <w:tc>
          <w:tcPr>
            <w:tcW w:w="1054" w:type="dxa"/>
          </w:tcPr>
          <w:p w14:paraId="7A1F4F75" w14:textId="77777777" w:rsidR="0052539E" w:rsidRPr="0036421B" w:rsidRDefault="0052539E"/>
        </w:tc>
        <w:tc>
          <w:tcPr>
            <w:tcW w:w="1054" w:type="dxa"/>
          </w:tcPr>
          <w:p w14:paraId="1E382D3F" w14:textId="77777777" w:rsidR="0052539E" w:rsidRPr="0036421B" w:rsidRDefault="0052539E"/>
        </w:tc>
        <w:tc>
          <w:tcPr>
            <w:tcW w:w="1054" w:type="dxa"/>
          </w:tcPr>
          <w:p w14:paraId="6C2C9988" w14:textId="77777777" w:rsidR="0052539E" w:rsidRPr="0036421B" w:rsidRDefault="0052539E"/>
        </w:tc>
        <w:tc>
          <w:tcPr>
            <w:tcW w:w="1055" w:type="dxa"/>
          </w:tcPr>
          <w:p w14:paraId="060AF9D6" w14:textId="77777777" w:rsidR="0052539E" w:rsidRPr="0036421B" w:rsidRDefault="0052539E"/>
        </w:tc>
        <w:tc>
          <w:tcPr>
            <w:tcW w:w="1093" w:type="dxa"/>
          </w:tcPr>
          <w:p w14:paraId="6E1F2AEE" w14:textId="77777777" w:rsidR="0052539E" w:rsidRPr="0036421B" w:rsidRDefault="0052539E"/>
        </w:tc>
        <w:tc>
          <w:tcPr>
            <w:tcW w:w="1015" w:type="dxa"/>
          </w:tcPr>
          <w:p w14:paraId="3CBEE266" w14:textId="77777777" w:rsidR="0052539E" w:rsidRPr="0036421B" w:rsidRDefault="0052539E"/>
        </w:tc>
        <w:tc>
          <w:tcPr>
            <w:tcW w:w="965" w:type="dxa"/>
          </w:tcPr>
          <w:p w14:paraId="0200394D" w14:textId="77777777" w:rsidR="0052539E" w:rsidRPr="0036421B" w:rsidRDefault="0052539E"/>
        </w:tc>
      </w:tr>
    </w:tbl>
    <w:p w14:paraId="4FA092ED" w14:textId="77777777" w:rsidR="0052539E" w:rsidRPr="0036421B" w:rsidRDefault="0052539E">
      <w:r w:rsidRPr="0036421B">
        <w:t xml:space="preserve">Specify proposed sources of financing, such as liquid assets, unencumbered real assets, lines of credit, and other financial means, net of current commitments, available to meet the total </w:t>
      </w:r>
      <w:r w:rsidRPr="0036421B">
        <w:lastRenderedPageBreak/>
        <w:t>construction cash flow demands of the subject contract or contracts as indicated in the BDS for ITB Clause 6.1 (a).</w:t>
      </w:r>
    </w:p>
    <w:p w14:paraId="5E316157" w14:textId="77777777" w:rsidR="0052539E" w:rsidRPr="0036421B" w:rsidRDefault="0052539E"/>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6480"/>
        <w:gridCol w:w="2610"/>
      </w:tblGrid>
      <w:tr w:rsidR="0052539E" w:rsidRPr="0036421B" w14:paraId="0EEC3173" w14:textId="77777777">
        <w:trPr>
          <w:cantSplit/>
          <w:jc w:val="center"/>
        </w:trPr>
        <w:tc>
          <w:tcPr>
            <w:tcW w:w="6480" w:type="dxa"/>
          </w:tcPr>
          <w:p w14:paraId="27703F3E" w14:textId="77777777" w:rsidR="0052539E" w:rsidRPr="0036421B" w:rsidRDefault="0052539E">
            <w:pPr>
              <w:pStyle w:val="Footer"/>
              <w:rPr>
                <w:sz w:val="22"/>
              </w:rPr>
            </w:pPr>
            <w:r w:rsidRPr="0036421B">
              <w:rPr>
                <w:sz w:val="22"/>
              </w:rPr>
              <w:t>Source of financing</w:t>
            </w:r>
          </w:p>
        </w:tc>
        <w:tc>
          <w:tcPr>
            <w:tcW w:w="2610" w:type="dxa"/>
          </w:tcPr>
          <w:p w14:paraId="1836F1F0" w14:textId="77777777" w:rsidR="0052539E" w:rsidRPr="0036421B" w:rsidRDefault="0052539E">
            <w:pPr>
              <w:pStyle w:val="Footer"/>
              <w:rPr>
                <w:sz w:val="22"/>
              </w:rPr>
            </w:pPr>
            <w:r w:rsidRPr="0036421B">
              <w:rPr>
                <w:sz w:val="22"/>
              </w:rPr>
              <w:t>Amount (US$ equivalent)</w:t>
            </w:r>
          </w:p>
        </w:tc>
      </w:tr>
      <w:tr w:rsidR="0052539E" w:rsidRPr="0036421B" w14:paraId="73A72117" w14:textId="77777777">
        <w:trPr>
          <w:cantSplit/>
          <w:jc w:val="center"/>
        </w:trPr>
        <w:tc>
          <w:tcPr>
            <w:tcW w:w="6480" w:type="dxa"/>
          </w:tcPr>
          <w:p w14:paraId="1631B12B" w14:textId="77777777" w:rsidR="0052539E" w:rsidRPr="0036421B" w:rsidRDefault="0052539E">
            <w:r w:rsidRPr="0036421B">
              <w:t>1.</w:t>
            </w:r>
          </w:p>
        </w:tc>
        <w:tc>
          <w:tcPr>
            <w:tcW w:w="2610" w:type="dxa"/>
          </w:tcPr>
          <w:p w14:paraId="0B666E6E" w14:textId="77777777" w:rsidR="0052539E" w:rsidRPr="0036421B" w:rsidRDefault="0052539E"/>
        </w:tc>
      </w:tr>
      <w:tr w:rsidR="0052539E" w:rsidRPr="0036421B" w14:paraId="09B64B1B" w14:textId="77777777">
        <w:trPr>
          <w:cantSplit/>
          <w:jc w:val="center"/>
        </w:trPr>
        <w:tc>
          <w:tcPr>
            <w:tcW w:w="6480" w:type="dxa"/>
          </w:tcPr>
          <w:p w14:paraId="6DAD52DC" w14:textId="77777777" w:rsidR="0052539E" w:rsidRPr="0036421B" w:rsidRDefault="0052539E">
            <w:r w:rsidRPr="0036421B">
              <w:t>2.</w:t>
            </w:r>
          </w:p>
        </w:tc>
        <w:tc>
          <w:tcPr>
            <w:tcW w:w="2610" w:type="dxa"/>
          </w:tcPr>
          <w:p w14:paraId="2D50A428" w14:textId="77777777" w:rsidR="0052539E" w:rsidRPr="0036421B" w:rsidRDefault="0052539E"/>
        </w:tc>
      </w:tr>
      <w:tr w:rsidR="0052539E" w:rsidRPr="0036421B" w14:paraId="1959776E" w14:textId="77777777">
        <w:trPr>
          <w:cantSplit/>
          <w:jc w:val="center"/>
        </w:trPr>
        <w:tc>
          <w:tcPr>
            <w:tcW w:w="6480" w:type="dxa"/>
          </w:tcPr>
          <w:p w14:paraId="316C039B" w14:textId="77777777" w:rsidR="0052539E" w:rsidRPr="0036421B" w:rsidRDefault="0052539E">
            <w:r w:rsidRPr="0036421B">
              <w:t>3.</w:t>
            </w:r>
          </w:p>
        </w:tc>
        <w:tc>
          <w:tcPr>
            <w:tcW w:w="2610" w:type="dxa"/>
          </w:tcPr>
          <w:p w14:paraId="17D31F03" w14:textId="77777777" w:rsidR="0052539E" w:rsidRPr="0036421B" w:rsidRDefault="0052539E"/>
        </w:tc>
      </w:tr>
      <w:tr w:rsidR="0052539E" w:rsidRPr="0036421B" w14:paraId="600E88F1" w14:textId="77777777">
        <w:trPr>
          <w:cantSplit/>
          <w:jc w:val="center"/>
        </w:trPr>
        <w:tc>
          <w:tcPr>
            <w:tcW w:w="6480" w:type="dxa"/>
          </w:tcPr>
          <w:p w14:paraId="1847796D" w14:textId="77777777" w:rsidR="0052539E" w:rsidRPr="0036421B" w:rsidRDefault="0052539E">
            <w:r w:rsidRPr="0036421B">
              <w:t>4.</w:t>
            </w:r>
          </w:p>
        </w:tc>
        <w:tc>
          <w:tcPr>
            <w:tcW w:w="2610" w:type="dxa"/>
          </w:tcPr>
          <w:p w14:paraId="090A027F" w14:textId="77777777" w:rsidR="0052539E" w:rsidRPr="0036421B" w:rsidRDefault="0052539E"/>
        </w:tc>
      </w:tr>
    </w:tbl>
    <w:p w14:paraId="28A87858" w14:textId="77777777" w:rsidR="0052539E" w:rsidRPr="0036421B" w:rsidRDefault="0052539E"/>
    <w:p w14:paraId="621D85EF" w14:textId="77777777" w:rsidR="0052539E" w:rsidRPr="0036421B" w:rsidRDefault="0052539E">
      <w:r w:rsidRPr="0036421B">
        <w:t>Attach audited financial statements—including, as a minimum, profit and loss account, balance sheet, and explanatory notes—for the period stated in the BDS for ITB Clause 6.1 (a) (for the individual Bidder or each partner of a Joint Venture).</w:t>
      </w:r>
    </w:p>
    <w:p w14:paraId="21A803FC" w14:textId="77777777" w:rsidR="0052539E" w:rsidRPr="0036421B" w:rsidRDefault="0052539E">
      <w:r w:rsidRPr="0036421B">
        <w:t xml:space="preserve">If audits are not required by the laws of Bidders' countries of origin, partnerships and firms owned by individuals may submit their balance sheets certified by a registered accountant, and supported by copies of tax returns, </w:t>
      </w:r>
    </w:p>
    <w:p w14:paraId="45AD8C13" w14:textId="77777777" w:rsidR="0052539E" w:rsidRPr="0036421B" w:rsidRDefault="0052539E">
      <w:pPr>
        <w:pStyle w:val="Head82"/>
      </w:pPr>
      <w:r w:rsidRPr="0036421B">
        <w:rPr>
          <w:sz w:val="22"/>
        </w:rPr>
        <w:br w:type="page"/>
      </w:r>
      <w:bookmarkStart w:id="502" w:name="_Toc490650439"/>
      <w:bookmarkStart w:id="503" w:name="_Toc490653380"/>
      <w:bookmarkStart w:id="504" w:name="_Toc521497258"/>
      <w:bookmarkStart w:id="505" w:name="_Toc252314543"/>
      <w:r w:rsidRPr="0036421B">
        <w:lastRenderedPageBreak/>
        <w:t>3.5.6</w:t>
      </w:r>
      <w:r w:rsidRPr="0036421B">
        <w:tab/>
        <w:t>Personnel Capabilities</w:t>
      </w:r>
      <w:bookmarkEnd w:id="502"/>
      <w:bookmarkEnd w:id="503"/>
      <w:bookmarkEnd w:id="504"/>
      <w:bookmarkEnd w:id="50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910"/>
      </w:tblGrid>
      <w:tr w:rsidR="0052539E" w:rsidRPr="0036421B" w14:paraId="0E46BC6E" w14:textId="77777777">
        <w:trPr>
          <w:cantSplit/>
          <w:jc w:val="center"/>
        </w:trPr>
        <w:tc>
          <w:tcPr>
            <w:tcW w:w="8910" w:type="dxa"/>
          </w:tcPr>
          <w:p w14:paraId="2DE39137" w14:textId="77777777" w:rsidR="0052539E" w:rsidRPr="0036421B" w:rsidRDefault="0052539E">
            <w:r w:rsidRPr="0036421B">
              <w:t>Name of Bidder</w:t>
            </w:r>
          </w:p>
        </w:tc>
      </w:tr>
    </w:tbl>
    <w:p w14:paraId="4AB78C72" w14:textId="77777777" w:rsidR="0052539E" w:rsidRPr="0036421B" w:rsidRDefault="0052539E"/>
    <w:p w14:paraId="7E93CC00" w14:textId="77777777" w:rsidR="0052539E" w:rsidRPr="0036421B" w:rsidRDefault="0052539E">
      <w:r w:rsidRPr="0036421B">
        <w:t>For specific positions essential to contract management and implementation (and/or those specified in the Bidding Documents, if any), Bidders should provide the names of at least two candidates qualified to meet the specified requirements stated for each position.  The data on their experience should be supplied on separate sheets using one Form 3.5.6a for each candidate.</w:t>
      </w:r>
    </w:p>
    <w:p w14:paraId="07060CFF" w14:textId="77777777" w:rsidR="0052539E" w:rsidRPr="0036421B" w:rsidRDefault="0052539E">
      <w:r w:rsidRPr="0036421B">
        <w:t>Bidders may propose alternative management and implementation arrangements requiring different key personnel, whose experience records should be provided.</w:t>
      </w:r>
    </w:p>
    <w:p w14:paraId="0E2D42D2" w14:textId="77777777" w:rsidR="0052539E" w:rsidRPr="0036421B" w:rsidRDefault="0052539E"/>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720"/>
        <w:gridCol w:w="8370"/>
      </w:tblGrid>
      <w:tr w:rsidR="0052539E" w:rsidRPr="0036421B" w14:paraId="109F7953" w14:textId="77777777">
        <w:trPr>
          <w:cantSplit/>
          <w:jc w:val="center"/>
        </w:trPr>
        <w:tc>
          <w:tcPr>
            <w:tcW w:w="720" w:type="dxa"/>
          </w:tcPr>
          <w:p w14:paraId="79691DE5" w14:textId="77777777" w:rsidR="0052539E" w:rsidRPr="0036421B" w:rsidRDefault="0052539E">
            <w:r w:rsidRPr="0036421B">
              <w:t>1.</w:t>
            </w:r>
          </w:p>
        </w:tc>
        <w:tc>
          <w:tcPr>
            <w:tcW w:w="8370" w:type="dxa"/>
          </w:tcPr>
          <w:p w14:paraId="50ACCF74" w14:textId="77777777" w:rsidR="0052539E" w:rsidRPr="0036421B" w:rsidRDefault="0052539E">
            <w:r w:rsidRPr="0036421B">
              <w:t>Title of position</w:t>
            </w:r>
          </w:p>
        </w:tc>
      </w:tr>
      <w:tr w:rsidR="0052539E" w:rsidRPr="0036421B" w14:paraId="3C02BA7C" w14:textId="77777777">
        <w:trPr>
          <w:cantSplit/>
          <w:jc w:val="center"/>
        </w:trPr>
        <w:tc>
          <w:tcPr>
            <w:tcW w:w="720" w:type="dxa"/>
          </w:tcPr>
          <w:p w14:paraId="50FE1302" w14:textId="77777777" w:rsidR="0052539E" w:rsidRPr="0036421B" w:rsidRDefault="0052539E"/>
        </w:tc>
        <w:tc>
          <w:tcPr>
            <w:tcW w:w="8370" w:type="dxa"/>
          </w:tcPr>
          <w:p w14:paraId="3E2C13DC" w14:textId="77777777" w:rsidR="0052539E" w:rsidRPr="0036421B" w:rsidRDefault="0052539E">
            <w:r w:rsidRPr="0036421B">
              <w:t>Name of prime candidate</w:t>
            </w:r>
          </w:p>
        </w:tc>
      </w:tr>
      <w:tr w:rsidR="0052539E" w:rsidRPr="0036421B" w14:paraId="5B276412" w14:textId="77777777">
        <w:trPr>
          <w:cantSplit/>
          <w:jc w:val="center"/>
        </w:trPr>
        <w:tc>
          <w:tcPr>
            <w:tcW w:w="720" w:type="dxa"/>
          </w:tcPr>
          <w:p w14:paraId="4FB8FF89" w14:textId="77777777" w:rsidR="0052539E" w:rsidRPr="0036421B" w:rsidRDefault="0052539E"/>
        </w:tc>
        <w:tc>
          <w:tcPr>
            <w:tcW w:w="8370" w:type="dxa"/>
          </w:tcPr>
          <w:p w14:paraId="07301878" w14:textId="77777777" w:rsidR="0052539E" w:rsidRPr="0036421B" w:rsidRDefault="0052539E">
            <w:r w:rsidRPr="0036421B">
              <w:t>Name of alternate candidate</w:t>
            </w:r>
          </w:p>
        </w:tc>
      </w:tr>
      <w:tr w:rsidR="0052539E" w:rsidRPr="0036421B" w14:paraId="2E61C6D8" w14:textId="77777777">
        <w:trPr>
          <w:cantSplit/>
          <w:jc w:val="center"/>
        </w:trPr>
        <w:tc>
          <w:tcPr>
            <w:tcW w:w="720" w:type="dxa"/>
          </w:tcPr>
          <w:p w14:paraId="1136F463" w14:textId="77777777" w:rsidR="0052539E" w:rsidRPr="0036421B" w:rsidRDefault="0052539E">
            <w:r w:rsidRPr="0036421B">
              <w:t>2.</w:t>
            </w:r>
          </w:p>
        </w:tc>
        <w:tc>
          <w:tcPr>
            <w:tcW w:w="8370" w:type="dxa"/>
          </w:tcPr>
          <w:p w14:paraId="044A3862" w14:textId="77777777" w:rsidR="0052539E" w:rsidRPr="0036421B" w:rsidRDefault="0052539E">
            <w:r w:rsidRPr="0036421B">
              <w:t>Title of position</w:t>
            </w:r>
          </w:p>
        </w:tc>
      </w:tr>
      <w:tr w:rsidR="0052539E" w:rsidRPr="0036421B" w14:paraId="3F86B2FA" w14:textId="77777777">
        <w:trPr>
          <w:cantSplit/>
          <w:jc w:val="center"/>
        </w:trPr>
        <w:tc>
          <w:tcPr>
            <w:tcW w:w="720" w:type="dxa"/>
          </w:tcPr>
          <w:p w14:paraId="78160BA1" w14:textId="77777777" w:rsidR="0052539E" w:rsidRPr="0036421B" w:rsidRDefault="0052539E"/>
        </w:tc>
        <w:tc>
          <w:tcPr>
            <w:tcW w:w="8370" w:type="dxa"/>
          </w:tcPr>
          <w:p w14:paraId="00C9246A" w14:textId="77777777" w:rsidR="0052539E" w:rsidRPr="0036421B" w:rsidRDefault="0052539E">
            <w:r w:rsidRPr="0036421B">
              <w:t>Name of prime candidate</w:t>
            </w:r>
          </w:p>
        </w:tc>
      </w:tr>
      <w:tr w:rsidR="0052539E" w:rsidRPr="0036421B" w14:paraId="40CCD211" w14:textId="77777777">
        <w:trPr>
          <w:cantSplit/>
          <w:jc w:val="center"/>
        </w:trPr>
        <w:tc>
          <w:tcPr>
            <w:tcW w:w="720" w:type="dxa"/>
          </w:tcPr>
          <w:p w14:paraId="2D8CEAB4" w14:textId="77777777" w:rsidR="0052539E" w:rsidRPr="0036421B" w:rsidRDefault="0052539E"/>
        </w:tc>
        <w:tc>
          <w:tcPr>
            <w:tcW w:w="8370" w:type="dxa"/>
          </w:tcPr>
          <w:p w14:paraId="1214BE14" w14:textId="77777777" w:rsidR="0052539E" w:rsidRPr="0036421B" w:rsidRDefault="0052539E">
            <w:r w:rsidRPr="0036421B">
              <w:t>Name of alternate candidate</w:t>
            </w:r>
          </w:p>
        </w:tc>
      </w:tr>
      <w:tr w:rsidR="0052539E" w:rsidRPr="0036421B" w14:paraId="11DD2BD9" w14:textId="77777777">
        <w:trPr>
          <w:cantSplit/>
          <w:jc w:val="center"/>
        </w:trPr>
        <w:tc>
          <w:tcPr>
            <w:tcW w:w="720" w:type="dxa"/>
          </w:tcPr>
          <w:p w14:paraId="0CA3B6FD" w14:textId="77777777" w:rsidR="0052539E" w:rsidRPr="0036421B" w:rsidRDefault="0052539E">
            <w:r w:rsidRPr="0036421B">
              <w:t>3.</w:t>
            </w:r>
          </w:p>
        </w:tc>
        <w:tc>
          <w:tcPr>
            <w:tcW w:w="8370" w:type="dxa"/>
          </w:tcPr>
          <w:p w14:paraId="7FAFAF18" w14:textId="77777777" w:rsidR="0052539E" w:rsidRPr="0036421B" w:rsidRDefault="0052539E">
            <w:r w:rsidRPr="0036421B">
              <w:t>Title of position</w:t>
            </w:r>
          </w:p>
        </w:tc>
      </w:tr>
      <w:tr w:rsidR="0052539E" w:rsidRPr="0036421B" w14:paraId="1693FAF1" w14:textId="77777777">
        <w:trPr>
          <w:cantSplit/>
          <w:jc w:val="center"/>
        </w:trPr>
        <w:tc>
          <w:tcPr>
            <w:tcW w:w="720" w:type="dxa"/>
          </w:tcPr>
          <w:p w14:paraId="6CE7EEAF" w14:textId="77777777" w:rsidR="0052539E" w:rsidRPr="0036421B" w:rsidRDefault="0052539E"/>
        </w:tc>
        <w:tc>
          <w:tcPr>
            <w:tcW w:w="8370" w:type="dxa"/>
          </w:tcPr>
          <w:p w14:paraId="18BC9B06" w14:textId="77777777" w:rsidR="0052539E" w:rsidRPr="0036421B" w:rsidRDefault="0052539E">
            <w:r w:rsidRPr="0036421B">
              <w:t>Name of prime candidate</w:t>
            </w:r>
          </w:p>
        </w:tc>
      </w:tr>
      <w:tr w:rsidR="0052539E" w:rsidRPr="0036421B" w14:paraId="1C08785C" w14:textId="77777777">
        <w:trPr>
          <w:cantSplit/>
          <w:jc w:val="center"/>
        </w:trPr>
        <w:tc>
          <w:tcPr>
            <w:tcW w:w="720" w:type="dxa"/>
          </w:tcPr>
          <w:p w14:paraId="460EA726" w14:textId="77777777" w:rsidR="0052539E" w:rsidRPr="0036421B" w:rsidRDefault="0052539E"/>
        </w:tc>
        <w:tc>
          <w:tcPr>
            <w:tcW w:w="8370" w:type="dxa"/>
          </w:tcPr>
          <w:p w14:paraId="3B2F2E1A" w14:textId="77777777" w:rsidR="0052539E" w:rsidRPr="0036421B" w:rsidRDefault="0052539E">
            <w:r w:rsidRPr="0036421B">
              <w:t>Name of alternate candidate</w:t>
            </w:r>
          </w:p>
        </w:tc>
      </w:tr>
      <w:tr w:rsidR="0052539E" w:rsidRPr="0036421B" w14:paraId="1C5C6658" w14:textId="77777777">
        <w:trPr>
          <w:cantSplit/>
          <w:jc w:val="center"/>
        </w:trPr>
        <w:tc>
          <w:tcPr>
            <w:tcW w:w="720" w:type="dxa"/>
          </w:tcPr>
          <w:p w14:paraId="0BFE1DE4" w14:textId="77777777" w:rsidR="0052539E" w:rsidRPr="0036421B" w:rsidRDefault="0052539E">
            <w:r w:rsidRPr="0036421B">
              <w:t>4.</w:t>
            </w:r>
          </w:p>
        </w:tc>
        <w:tc>
          <w:tcPr>
            <w:tcW w:w="8370" w:type="dxa"/>
          </w:tcPr>
          <w:p w14:paraId="2ECD7DB5" w14:textId="77777777" w:rsidR="0052539E" w:rsidRPr="0036421B" w:rsidRDefault="0052539E">
            <w:r w:rsidRPr="0036421B">
              <w:t>Title of position</w:t>
            </w:r>
          </w:p>
        </w:tc>
      </w:tr>
      <w:tr w:rsidR="0052539E" w:rsidRPr="0036421B" w14:paraId="193192B6" w14:textId="77777777">
        <w:trPr>
          <w:cantSplit/>
          <w:jc w:val="center"/>
        </w:trPr>
        <w:tc>
          <w:tcPr>
            <w:tcW w:w="720" w:type="dxa"/>
          </w:tcPr>
          <w:p w14:paraId="1FCEEC6D" w14:textId="77777777" w:rsidR="0052539E" w:rsidRPr="0036421B" w:rsidRDefault="0052539E"/>
        </w:tc>
        <w:tc>
          <w:tcPr>
            <w:tcW w:w="8370" w:type="dxa"/>
          </w:tcPr>
          <w:p w14:paraId="6050DCC0" w14:textId="77777777" w:rsidR="0052539E" w:rsidRPr="0036421B" w:rsidRDefault="0052539E">
            <w:r w:rsidRPr="0036421B">
              <w:t>Name of prime candidate</w:t>
            </w:r>
          </w:p>
        </w:tc>
      </w:tr>
      <w:tr w:rsidR="0052539E" w:rsidRPr="0036421B" w14:paraId="63F9B0CF" w14:textId="77777777">
        <w:trPr>
          <w:cantSplit/>
          <w:jc w:val="center"/>
        </w:trPr>
        <w:tc>
          <w:tcPr>
            <w:tcW w:w="720" w:type="dxa"/>
          </w:tcPr>
          <w:p w14:paraId="1DD6053E" w14:textId="77777777" w:rsidR="0052539E" w:rsidRPr="0036421B" w:rsidRDefault="0052539E"/>
        </w:tc>
        <w:tc>
          <w:tcPr>
            <w:tcW w:w="8370" w:type="dxa"/>
          </w:tcPr>
          <w:p w14:paraId="3693ED0C" w14:textId="77777777" w:rsidR="0052539E" w:rsidRPr="0036421B" w:rsidRDefault="0052539E">
            <w:r w:rsidRPr="0036421B">
              <w:t>Name of alternate candidate</w:t>
            </w:r>
          </w:p>
        </w:tc>
      </w:tr>
    </w:tbl>
    <w:p w14:paraId="7D00F207" w14:textId="77777777" w:rsidR="0052539E" w:rsidRPr="0036421B" w:rsidRDefault="0052539E">
      <w:pPr>
        <w:rPr>
          <w:sz w:val="22"/>
        </w:rPr>
      </w:pPr>
    </w:p>
    <w:p w14:paraId="2851E7E9" w14:textId="77777777" w:rsidR="0052539E" w:rsidRPr="0036421B" w:rsidRDefault="0052539E">
      <w:pPr>
        <w:pStyle w:val="Head82"/>
        <w:spacing w:after="240"/>
      </w:pPr>
      <w:r w:rsidRPr="0036421B">
        <w:rPr>
          <w:sz w:val="22"/>
        </w:rPr>
        <w:br w:type="page"/>
      </w:r>
      <w:bookmarkStart w:id="506" w:name="_Toc490650440"/>
      <w:bookmarkStart w:id="507" w:name="_Toc490653381"/>
      <w:bookmarkStart w:id="508" w:name="_Toc521497259"/>
      <w:bookmarkStart w:id="509" w:name="_Toc252314544"/>
      <w:r w:rsidRPr="0036421B">
        <w:lastRenderedPageBreak/>
        <w:t>3.5.6a  Candidate Summary</w:t>
      </w:r>
      <w:bookmarkEnd w:id="506"/>
      <w:bookmarkEnd w:id="507"/>
      <w:bookmarkEnd w:id="508"/>
      <w:bookmarkEnd w:id="509"/>
    </w:p>
    <w:tbl>
      <w:tblPr>
        <w:tblW w:w="0" w:type="auto"/>
        <w:jc w:val="center"/>
        <w:tblLayout w:type="fixed"/>
        <w:tblCellMar>
          <w:left w:w="72" w:type="dxa"/>
          <w:right w:w="72" w:type="dxa"/>
        </w:tblCellMar>
        <w:tblLook w:val="0000" w:firstRow="0" w:lastRow="0" w:firstColumn="0" w:lastColumn="0" w:noHBand="0" w:noVBand="0"/>
      </w:tblPr>
      <w:tblGrid>
        <w:gridCol w:w="8910"/>
      </w:tblGrid>
      <w:tr w:rsidR="0052539E" w:rsidRPr="0036421B" w14:paraId="0A68455D" w14:textId="77777777">
        <w:trPr>
          <w:cantSplit/>
          <w:jc w:val="center"/>
        </w:trPr>
        <w:tc>
          <w:tcPr>
            <w:tcW w:w="8910" w:type="dxa"/>
            <w:tcBorders>
              <w:top w:val="single" w:sz="6" w:space="0" w:color="auto"/>
              <w:left w:val="single" w:sz="6" w:space="0" w:color="auto"/>
              <w:bottom w:val="single" w:sz="6" w:space="0" w:color="auto"/>
              <w:right w:val="single" w:sz="6" w:space="0" w:color="auto"/>
            </w:tcBorders>
          </w:tcPr>
          <w:p w14:paraId="693AA8BD" w14:textId="77777777" w:rsidR="0052539E" w:rsidRPr="0036421B" w:rsidRDefault="0052539E">
            <w:pPr>
              <w:rPr>
                <w:sz w:val="22"/>
              </w:rPr>
            </w:pPr>
            <w:r w:rsidRPr="0036421B">
              <w:rPr>
                <w:sz w:val="22"/>
              </w:rPr>
              <w:t>Name of Bidder</w:t>
            </w:r>
          </w:p>
        </w:tc>
      </w:tr>
    </w:tbl>
    <w:p w14:paraId="5D39A712" w14:textId="77777777" w:rsidR="0052539E" w:rsidRPr="0036421B" w:rsidRDefault="0052539E">
      <w:pPr>
        <w:rPr>
          <w:sz w:val="2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1440"/>
        <w:gridCol w:w="3960"/>
        <w:gridCol w:w="3690"/>
      </w:tblGrid>
      <w:tr w:rsidR="0052539E" w:rsidRPr="0036421B" w14:paraId="4E650B7F" w14:textId="77777777">
        <w:trPr>
          <w:cantSplit/>
          <w:jc w:val="center"/>
        </w:trPr>
        <w:tc>
          <w:tcPr>
            <w:tcW w:w="5400" w:type="dxa"/>
            <w:gridSpan w:val="2"/>
          </w:tcPr>
          <w:p w14:paraId="07CB56C7" w14:textId="77777777" w:rsidR="0052539E" w:rsidRPr="0036421B" w:rsidRDefault="0052539E">
            <w:pPr>
              <w:rPr>
                <w:sz w:val="22"/>
              </w:rPr>
            </w:pPr>
            <w:r w:rsidRPr="0036421B">
              <w:rPr>
                <w:sz w:val="22"/>
              </w:rPr>
              <w:t>Position</w:t>
            </w:r>
          </w:p>
          <w:p w14:paraId="1ECCBFBA" w14:textId="77777777" w:rsidR="0052539E" w:rsidRPr="0036421B" w:rsidRDefault="0052539E">
            <w:pPr>
              <w:rPr>
                <w:sz w:val="22"/>
              </w:rPr>
            </w:pPr>
          </w:p>
        </w:tc>
        <w:tc>
          <w:tcPr>
            <w:tcW w:w="3690" w:type="dxa"/>
          </w:tcPr>
          <w:p w14:paraId="2FE3F539" w14:textId="77777777" w:rsidR="0052539E" w:rsidRPr="0036421B" w:rsidRDefault="0052539E">
            <w:pPr>
              <w:rPr>
                <w:sz w:val="22"/>
              </w:rPr>
            </w:pPr>
            <w:r w:rsidRPr="0036421B">
              <w:rPr>
                <w:sz w:val="22"/>
              </w:rPr>
              <w:t>Candidate</w:t>
            </w:r>
          </w:p>
          <w:p w14:paraId="57435D74" w14:textId="77777777" w:rsidR="0052539E" w:rsidRPr="0036421B" w:rsidRDefault="0052539E">
            <w:pPr>
              <w:rPr>
                <w:sz w:val="22"/>
              </w:rPr>
            </w:pPr>
            <w:r w:rsidRPr="0036421B">
              <w:rPr>
                <w:sz w:val="32"/>
              </w:rPr>
              <w:sym w:font="Symbol" w:char="F082"/>
            </w:r>
            <w:r w:rsidRPr="0036421B">
              <w:rPr>
                <w:sz w:val="22"/>
              </w:rPr>
              <w:tab/>
              <w:t>Prime</w:t>
            </w:r>
            <w:r w:rsidRPr="0036421B">
              <w:rPr>
                <w:sz w:val="22"/>
              </w:rPr>
              <w:tab/>
            </w:r>
            <w:r w:rsidRPr="0036421B">
              <w:rPr>
                <w:sz w:val="32"/>
              </w:rPr>
              <w:sym w:font="Symbol" w:char="F082"/>
            </w:r>
            <w:r w:rsidRPr="0036421B">
              <w:rPr>
                <w:sz w:val="22"/>
              </w:rPr>
              <w:tab/>
              <w:t>Alternate</w:t>
            </w:r>
          </w:p>
        </w:tc>
      </w:tr>
      <w:tr w:rsidR="0052539E" w:rsidRPr="0036421B" w14:paraId="2B578DB8" w14:textId="77777777">
        <w:trPr>
          <w:cantSplit/>
          <w:jc w:val="center"/>
        </w:trPr>
        <w:tc>
          <w:tcPr>
            <w:tcW w:w="1440" w:type="dxa"/>
          </w:tcPr>
          <w:p w14:paraId="1576F79B" w14:textId="77777777" w:rsidR="0052539E" w:rsidRPr="0036421B" w:rsidRDefault="0052539E">
            <w:pPr>
              <w:rPr>
                <w:sz w:val="22"/>
              </w:rPr>
            </w:pPr>
            <w:r w:rsidRPr="0036421B">
              <w:rPr>
                <w:sz w:val="22"/>
              </w:rPr>
              <w:t>Candidate information</w:t>
            </w:r>
          </w:p>
        </w:tc>
        <w:tc>
          <w:tcPr>
            <w:tcW w:w="3960" w:type="dxa"/>
          </w:tcPr>
          <w:p w14:paraId="1005C170" w14:textId="77777777" w:rsidR="0052539E" w:rsidRPr="0036421B" w:rsidRDefault="0052539E">
            <w:pPr>
              <w:rPr>
                <w:sz w:val="22"/>
              </w:rPr>
            </w:pPr>
            <w:r w:rsidRPr="0036421B">
              <w:rPr>
                <w:sz w:val="22"/>
              </w:rPr>
              <w:t>Name of candidate</w:t>
            </w:r>
          </w:p>
        </w:tc>
        <w:tc>
          <w:tcPr>
            <w:tcW w:w="3690" w:type="dxa"/>
          </w:tcPr>
          <w:p w14:paraId="47DAAE25" w14:textId="77777777" w:rsidR="0052539E" w:rsidRPr="0036421B" w:rsidRDefault="0052539E">
            <w:pPr>
              <w:rPr>
                <w:sz w:val="22"/>
              </w:rPr>
            </w:pPr>
            <w:r w:rsidRPr="0036421B">
              <w:rPr>
                <w:sz w:val="22"/>
              </w:rPr>
              <w:t>Date of birth</w:t>
            </w:r>
          </w:p>
        </w:tc>
      </w:tr>
      <w:tr w:rsidR="0052539E" w:rsidRPr="0036421B" w14:paraId="2796CF4F" w14:textId="77777777">
        <w:trPr>
          <w:cantSplit/>
          <w:jc w:val="center"/>
        </w:trPr>
        <w:tc>
          <w:tcPr>
            <w:tcW w:w="1440" w:type="dxa"/>
          </w:tcPr>
          <w:p w14:paraId="58E4A23C" w14:textId="77777777" w:rsidR="0052539E" w:rsidRPr="0036421B" w:rsidRDefault="0052539E">
            <w:pPr>
              <w:rPr>
                <w:sz w:val="22"/>
              </w:rPr>
            </w:pPr>
          </w:p>
        </w:tc>
        <w:tc>
          <w:tcPr>
            <w:tcW w:w="7650" w:type="dxa"/>
            <w:gridSpan w:val="2"/>
          </w:tcPr>
          <w:p w14:paraId="5630C232" w14:textId="77777777" w:rsidR="0052539E" w:rsidRPr="0036421B" w:rsidRDefault="0052539E">
            <w:pPr>
              <w:rPr>
                <w:sz w:val="22"/>
              </w:rPr>
            </w:pPr>
            <w:r w:rsidRPr="0036421B">
              <w:rPr>
                <w:sz w:val="22"/>
              </w:rPr>
              <w:t>Professional qualifications</w:t>
            </w:r>
          </w:p>
        </w:tc>
      </w:tr>
      <w:tr w:rsidR="0052539E" w:rsidRPr="0036421B" w14:paraId="1C47D653" w14:textId="77777777">
        <w:trPr>
          <w:cantSplit/>
          <w:jc w:val="center"/>
        </w:trPr>
        <w:tc>
          <w:tcPr>
            <w:tcW w:w="1440" w:type="dxa"/>
          </w:tcPr>
          <w:p w14:paraId="5F9BC6B0" w14:textId="77777777" w:rsidR="0052539E" w:rsidRPr="0036421B" w:rsidRDefault="0052539E">
            <w:pPr>
              <w:rPr>
                <w:sz w:val="22"/>
              </w:rPr>
            </w:pPr>
          </w:p>
        </w:tc>
        <w:tc>
          <w:tcPr>
            <w:tcW w:w="7650" w:type="dxa"/>
            <w:gridSpan w:val="2"/>
          </w:tcPr>
          <w:p w14:paraId="76224898" w14:textId="77777777" w:rsidR="0052539E" w:rsidRPr="0036421B" w:rsidRDefault="0052539E">
            <w:pPr>
              <w:rPr>
                <w:sz w:val="22"/>
              </w:rPr>
            </w:pPr>
          </w:p>
        </w:tc>
      </w:tr>
      <w:tr w:rsidR="0052539E" w:rsidRPr="0036421B" w14:paraId="2BC854C9" w14:textId="77777777">
        <w:trPr>
          <w:cantSplit/>
          <w:jc w:val="center"/>
        </w:trPr>
        <w:tc>
          <w:tcPr>
            <w:tcW w:w="1440" w:type="dxa"/>
          </w:tcPr>
          <w:p w14:paraId="0AF5DF3C" w14:textId="77777777" w:rsidR="0052539E" w:rsidRPr="0036421B" w:rsidRDefault="0052539E">
            <w:pPr>
              <w:rPr>
                <w:sz w:val="22"/>
              </w:rPr>
            </w:pPr>
            <w:r w:rsidRPr="0036421B">
              <w:rPr>
                <w:sz w:val="22"/>
              </w:rPr>
              <w:t>Present employment</w:t>
            </w:r>
          </w:p>
        </w:tc>
        <w:tc>
          <w:tcPr>
            <w:tcW w:w="7650" w:type="dxa"/>
            <w:gridSpan w:val="2"/>
          </w:tcPr>
          <w:p w14:paraId="1581B34D" w14:textId="77777777" w:rsidR="0052539E" w:rsidRPr="0036421B" w:rsidRDefault="0052539E">
            <w:pPr>
              <w:rPr>
                <w:sz w:val="22"/>
              </w:rPr>
            </w:pPr>
            <w:r w:rsidRPr="0036421B">
              <w:rPr>
                <w:sz w:val="22"/>
              </w:rPr>
              <w:t>Name of Employer</w:t>
            </w:r>
          </w:p>
        </w:tc>
      </w:tr>
      <w:tr w:rsidR="0052539E" w:rsidRPr="0036421B" w14:paraId="4455B60D" w14:textId="77777777">
        <w:trPr>
          <w:cantSplit/>
          <w:jc w:val="center"/>
        </w:trPr>
        <w:tc>
          <w:tcPr>
            <w:tcW w:w="1440" w:type="dxa"/>
          </w:tcPr>
          <w:p w14:paraId="3F696542" w14:textId="77777777" w:rsidR="0052539E" w:rsidRPr="0036421B" w:rsidRDefault="0052539E">
            <w:pPr>
              <w:rPr>
                <w:sz w:val="22"/>
              </w:rPr>
            </w:pPr>
          </w:p>
        </w:tc>
        <w:tc>
          <w:tcPr>
            <w:tcW w:w="7650" w:type="dxa"/>
            <w:gridSpan w:val="2"/>
          </w:tcPr>
          <w:p w14:paraId="495E5E55" w14:textId="77777777" w:rsidR="0052539E" w:rsidRPr="0036421B" w:rsidRDefault="0052539E">
            <w:pPr>
              <w:rPr>
                <w:sz w:val="22"/>
              </w:rPr>
            </w:pPr>
            <w:r w:rsidRPr="0036421B">
              <w:rPr>
                <w:sz w:val="22"/>
              </w:rPr>
              <w:t>Address of Employer</w:t>
            </w:r>
          </w:p>
        </w:tc>
      </w:tr>
      <w:tr w:rsidR="0052539E" w:rsidRPr="0036421B" w14:paraId="2D69C926" w14:textId="77777777">
        <w:trPr>
          <w:cantSplit/>
          <w:jc w:val="center"/>
        </w:trPr>
        <w:tc>
          <w:tcPr>
            <w:tcW w:w="1440" w:type="dxa"/>
          </w:tcPr>
          <w:p w14:paraId="2735DC07" w14:textId="77777777" w:rsidR="0052539E" w:rsidRPr="0036421B" w:rsidRDefault="0052539E">
            <w:pPr>
              <w:rPr>
                <w:sz w:val="22"/>
              </w:rPr>
            </w:pPr>
          </w:p>
        </w:tc>
        <w:tc>
          <w:tcPr>
            <w:tcW w:w="7650" w:type="dxa"/>
            <w:gridSpan w:val="2"/>
          </w:tcPr>
          <w:p w14:paraId="5846C113" w14:textId="77777777" w:rsidR="0052539E" w:rsidRPr="0036421B" w:rsidRDefault="0052539E">
            <w:pPr>
              <w:rPr>
                <w:sz w:val="22"/>
              </w:rPr>
            </w:pPr>
          </w:p>
        </w:tc>
      </w:tr>
      <w:tr w:rsidR="0052539E" w:rsidRPr="0036421B" w14:paraId="25C25258" w14:textId="77777777">
        <w:trPr>
          <w:cantSplit/>
          <w:jc w:val="center"/>
        </w:trPr>
        <w:tc>
          <w:tcPr>
            <w:tcW w:w="1440" w:type="dxa"/>
          </w:tcPr>
          <w:p w14:paraId="4E568913" w14:textId="77777777" w:rsidR="0052539E" w:rsidRPr="0036421B" w:rsidRDefault="0052539E">
            <w:pPr>
              <w:rPr>
                <w:sz w:val="22"/>
              </w:rPr>
            </w:pPr>
          </w:p>
        </w:tc>
        <w:tc>
          <w:tcPr>
            <w:tcW w:w="3960" w:type="dxa"/>
          </w:tcPr>
          <w:p w14:paraId="68D588AC" w14:textId="77777777" w:rsidR="0052539E" w:rsidRPr="0036421B" w:rsidRDefault="0052539E">
            <w:pPr>
              <w:rPr>
                <w:sz w:val="22"/>
              </w:rPr>
            </w:pPr>
            <w:r w:rsidRPr="0036421B">
              <w:rPr>
                <w:sz w:val="22"/>
              </w:rPr>
              <w:t>Telephone</w:t>
            </w:r>
          </w:p>
        </w:tc>
        <w:tc>
          <w:tcPr>
            <w:tcW w:w="3690" w:type="dxa"/>
          </w:tcPr>
          <w:p w14:paraId="62E92877" w14:textId="77777777" w:rsidR="0052539E" w:rsidRPr="0036421B" w:rsidRDefault="0052539E">
            <w:pPr>
              <w:rPr>
                <w:sz w:val="22"/>
              </w:rPr>
            </w:pPr>
            <w:r w:rsidRPr="0036421B">
              <w:rPr>
                <w:sz w:val="22"/>
              </w:rPr>
              <w:t>Contact (manager / personnel officer)</w:t>
            </w:r>
          </w:p>
        </w:tc>
      </w:tr>
      <w:tr w:rsidR="0052539E" w:rsidRPr="0036421B" w14:paraId="1FFDBCB6" w14:textId="77777777">
        <w:trPr>
          <w:cantSplit/>
          <w:jc w:val="center"/>
        </w:trPr>
        <w:tc>
          <w:tcPr>
            <w:tcW w:w="1440" w:type="dxa"/>
          </w:tcPr>
          <w:p w14:paraId="2ADDD023" w14:textId="77777777" w:rsidR="0052539E" w:rsidRPr="0036421B" w:rsidRDefault="0052539E">
            <w:pPr>
              <w:rPr>
                <w:sz w:val="22"/>
              </w:rPr>
            </w:pPr>
          </w:p>
        </w:tc>
        <w:tc>
          <w:tcPr>
            <w:tcW w:w="3960" w:type="dxa"/>
          </w:tcPr>
          <w:p w14:paraId="1A86A436" w14:textId="77777777" w:rsidR="0052539E" w:rsidRPr="0036421B" w:rsidRDefault="0052539E">
            <w:pPr>
              <w:rPr>
                <w:sz w:val="22"/>
              </w:rPr>
            </w:pPr>
            <w:r w:rsidRPr="0036421B">
              <w:rPr>
                <w:sz w:val="22"/>
              </w:rPr>
              <w:t>Fax</w:t>
            </w:r>
          </w:p>
        </w:tc>
        <w:tc>
          <w:tcPr>
            <w:tcW w:w="3690" w:type="dxa"/>
          </w:tcPr>
          <w:p w14:paraId="3A5668C2" w14:textId="77777777" w:rsidR="0052539E" w:rsidRPr="0036421B" w:rsidRDefault="0052539E">
            <w:pPr>
              <w:rPr>
                <w:sz w:val="22"/>
              </w:rPr>
            </w:pPr>
            <w:r w:rsidRPr="0036421B">
              <w:rPr>
                <w:sz w:val="22"/>
              </w:rPr>
              <w:t>Telex</w:t>
            </w:r>
          </w:p>
        </w:tc>
      </w:tr>
      <w:tr w:rsidR="0052539E" w:rsidRPr="0036421B" w14:paraId="02FF5529" w14:textId="77777777">
        <w:trPr>
          <w:cantSplit/>
          <w:jc w:val="center"/>
        </w:trPr>
        <w:tc>
          <w:tcPr>
            <w:tcW w:w="1440" w:type="dxa"/>
          </w:tcPr>
          <w:p w14:paraId="643D4A9C" w14:textId="77777777" w:rsidR="0052539E" w:rsidRPr="0036421B" w:rsidRDefault="0052539E">
            <w:pPr>
              <w:rPr>
                <w:sz w:val="22"/>
              </w:rPr>
            </w:pPr>
          </w:p>
        </w:tc>
        <w:tc>
          <w:tcPr>
            <w:tcW w:w="3960" w:type="dxa"/>
          </w:tcPr>
          <w:p w14:paraId="1E64413A" w14:textId="77777777" w:rsidR="0052539E" w:rsidRPr="0036421B" w:rsidRDefault="0052539E">
            <w:pPr>
              <w:rPr>
                <w:sz w:val="22"/>
              </w:rPr>
            </w:pPr>
            <w:r w:rsidRPr="0036421B">
              <w:rPr>
                <w:sz w:val="22"/>
              </w:rPr>
              <w:t>Job title of candidate</w:t>
            </w:r>
          </w:p>
        </w:tc>
        <w:tc>
          <w:tcPr>
            <w:tcW w:w="3690" w:type="dxa"/>
          </w:tcPr>
          <w:p w14:paraId="07271FE5" w14:textId="77777777" w:rsidR="0052539E" w:rsidRPr="0036421B" w:rsidRDefault="0052539E">
            <w:pPr>
              <w:rPr>
                <w:sz w:val="22"/>
              </w:rPr>
            </w:pPr>
            <w:r w:rsidRPr="0036421B">
              <w:rPr>
                <w:sz w:val="22"/>
              </w:rPr>
              <w:t>Years with present Employer</w:t>
            </w:r>
          </w:p>
        </w:tc>
      </w:tr>
    </w:tbl>
    <w:p w14:paraId="1872A584" w14:textId="77777777" w:rsidR="0052539E" w:rsidRPr="0036421B" w:rsidRDefault="0052539E">
      <w:pPr>
        <w:rPr>
          <w:sz w:val="22"/>
        </w:rPr>
      </w:pPr>
    </w:p>
    <w:p w14:paraId="01448576" w14:textId="77777777" w:rsidR="0052539E" w:rsidRPr="0036421B" w:rsidRDefault="0052539E">
      <w:pPr>
        <w:spacing w:after="240"/>
      </w:pPr>
      <w:r w:rsidRPr="0036421B">
        <w:t>Summarize professional experience over the last twenty years, in reverse chronological order. Indicate particular technical and managerial experience relevant to the project.</w:t>
      </w:r>
    </w:p>
    <w:tbl>
      <w:tblPr>
        <w:tblW w:w="0" w:type="auto"/>
        <w:jc w:val="center"/>
        <w:tblLayout w:type="fixed"/>
        <w:tblCellMar>
          <w:left w:w="72" w:type="dxa"/>
          <w:right w:w="72" w:type="dxa"/>
        </w:tblCellMar>
        <w:tblLook w:val="0000" w:firstRow="0" w:lastRow="0" w:firstColumn="0" w:lastColumn="0" w:noHBand="0" w:noVBand="0"/>
      </w:tblPr>
      <w:tblGrid>
        <w:gridCol w:w="1080"/>
        <w:gridCol w:w="1080"/>
        <w:gridCol w:w="6930"/>
      </w:tblGrid>
      <w:tr w:rsidR="0052539E" w:rsidRPr="0036421B" w14:paraId="61A60E35" w14:textId="77777777">
        <w:trPr>
          <w:cantSplit/>
          <w:jc w:val="center"/>
        </w:trPr>
        <w:tc>
          <w:tcPr>
            <w:tcW w:w="1080" w:type="dxa"/>
            <w:tcBorders>
              <w:top w:val="single" w:sz="6" w:space="0" w:color="auto"/>
              <w:left w:val="single" w:sz="6" w:space="0" w:color="auto"/>
            </w:tcBorders>
          </w:tcPr>
          <w:p w14:paraId="3CC0B571" w14:textId="77777777" w:rsidR="0052539E" w:rsidRPr="0036421B" w:rsidRDefault="0052539E">
            <w:pPr>
              <w:pStyle w:val="Footer"/>
              <w:rPr>
                <w:sz w:val="22"/>
              </w:rPr>
            </w:pPr>
            <w:r w:rsidRPr="0036421B">
              <w:rPr>
                <w:sz w:val="22"/>
              </w:rPr>
              <w:t>From</w:t>
            </w:r>
          </w:p>
        </w:tc>
        <w:tc>
          <w:tcPr>
            <w:tcW w:w="1080" w:type="dxa"/>
            <w:tcBorders>
              <w:top w:val="single" w:sz="6" w:space="0" w:color="auto"/>
              <w:left w:val="single" w:sz="6" w:space="0" w:color="auto"/>
            </w:tcBorders>
          </w:tcPr>
          <w:p w14:paraId="47FD8505" w14:textId="77777777" w:rsidR="0052539E" w:rsidRPr="0036421B" w:rsidRDefault="0052539E">
            <w:pPr>
              <w:pStyle w:val="Footer"/>
              <w:rPr>
                <w:sz w:val="22"/>
              </w:rPr>
            </w:pPr>
            <w:r w:rsidRPr="0036421B">
              <w:rPr>
                <w:sz w:val="22"/>
              </w:rPr>
              <w:t>To</w:t>
            </w:r>
          </w:p>
        </w:tc>
        <w:tc>
          <w:tcPr>
            <w:tcW w:w="6930" w:type="dxa"/>
            <w:tcBorders>
              <w:top w:val="single" w:sz="6" w:space="0" w:color="auto"/>
              <w:left w:val="single" w:sz="6" w:space="0" w:color="auto"/>
              <w:right w:val="single" w:sz="6" w:space="0" w:color="auto"/>
            </w:tcBorders>
          </w:tcPr>
          <w:p w14:paraId="63E4F55E" w14:textId="77777777" w:rsidR="0052539E" w:rsidRPr="0036421B" w:rsidRDefault="0052539E">
            <w:pPr>
              <w:pStyle w:val="Footer"/>
              <w:rPr>
                <w:sz w:val="22"/>
              </w:rPr>
            </w:pPr>
            <w:r w:rsidRPr="0036421B">
              <w:rPr>
                <w:sz w:val="22"/>
              </w:rPr>
              <w:t>Company/Project/ Position/Relevant technical and management experience</w:t>
            </w:r>
          </w:p>
        </w:tc>
      </w:tr>
      <w:tr w:rsidR="0052539E" w:rsidRPr="0036421B" w14:paraId="0BEBF229" w14:textId="77777777">
        <w:trPr>
          <w:cantSplit/>
          <w:jc w:val="center"/>
        </w:trPr>
        <w:tc>
          <w:tcPr>
            <w:tcW w:w="1080" w:type="dxa"/>
            <w:tcBorders>
              <w:top w:val="single" w:sz="6" w:space="0" w:color="auto"/>
              <w:left w:val="single" w:sz="6" w:space="0" w:color="auto"/>
            </w:tcBorders>
          </w:tcPr>
          <w:p w14:paraId="3A7BF925" w14:textId="77777777" w:rsidR="0052539E" w:rsidRPr="0036421B" w:rsidRDefault="0052539E">
            <w:pPr>
              <w:rPr>
                <w:sz w:val="22"/>
              </w:rPr>
            </w:pPr>
          </w:p>
        </w:tc>
        <w:tc>
          <w:tcPr>
            <w:tcW w:w="1080" w:type="dxa"/>
            <w:tcBorders>
              <w:top w:val="single" w:sz="6" w:space="0" w:color="auto"/>
              <w:left w:val="single" w:sz="6" w:space="0" w:color="auto"/>
            </w:tcBorders>
          </w:tcPr>
          <w:p w14:paraId="4111DDE1" w14:textId="77777777" w:rsidR="0052539E" w:rsidRPr="0036421B" w:rsidRDefault="0052539E">
            <w:pPr>
              <w:rPr>
                <w:sz w:val="22"/>
              </w:rPr>
            </w:pPr>
          </w:p>
        </w:tc>
        <w:tc>
          <w:tcPr>
            <w:tcW w:w="6930" w:type="dxa"/>
            <w:tcBorders>
              <w:top w:val="single" w:sz="6" w:space="0" w:color="auto"/>
              <w:left w:val="single" w:sz="6" w:space="0" w:color="auto"/>
              <w:right w:val="single" w:sz="6" w:space="0" w:color="auto"/>
            </w:tcBorders>
          </w:tcPr>
          <w:p w14:paraId="6579C79E" w14:textId="77777777" w:rsidR="0052539E" w:rsidRPr="0036421B" w:rsidRDefault="0052539E">
            <w:pPr>
              <w:pStyle w:val="TextBox"/>
              <w:keepNext w:val="0"/>
              <w:keepLines w:val="0"/>
              <w:tabs>
                <w:tab w:val="clear" w:pos="-720"/>
              </w:tabs>
              <w:spacing w:after="120"/>
            </w:pPr>
          </w:p>
        </w:tc>
      </w:tr>
      <w:tr w:rsidR="0052539E" w:rsidRPr="0036421B" w14:paraId="633AC08F" w14:textId="77777777">
        <w:trPr>
          <w:cantSplit/>
          <w:jc w:val="center"/>
        </w:trPr>
        <w:tc>
          <w:tcPr>
            <w:tcW w:w="1080" w:type="dxa"/>
            <w:tcBorders>
              <w:top w:val="dotted" w:sz="4" w:space="0" w:color="auto"/>
              <w:left w:val="single" w:sz="6" w:space="0" w:color="auto"/>
            </w:tcBorders>
          </w:tcPr>
          <w:p w14:paraId="75B5C8BC" w14:textId="77777777" w:rsidR="0052539E" w:rsidRPr="0036421B" w:rsidRDefault="0052539E">
            <w:pPr>
              <w:rPr>
                <w:sz w:val="22"/>
              </w:rPr>
            </w:pPr>
          </w:p>
        </w:tc>
        <w:tc>
          <w:tcPr>
            <w:tcW w:w="1080" w:type="dxa"/>
            <w:tcBorders>
              <w:top w:val="dotted" w:sz="4" w:space="0" w:color="auto"/>
              <w:left w:val="single" w:sz="6" w:space="0" w:color="auto"/>
            </w:tcBorders>
          </w:tcPr>
          <w:p w14:paraId="59E2DD31" w14:textId="77777777" w:rsidR="0052539E" w:rsidRPr="0036421B" w:rsidRDefault="0052539E">
            <w:pPr>
              <w:rPr>
                <w:sz w:val="22"/>
              </w:rPr>
            </w:pPr>
          </w:p>
        </w:tc>
        <w:tc>
          <w:tcPr>
            <w:tcW w:w="6930" w:type="dxa"/>
            <w:tcBorders>
              <w:top w:val="dotted" w:sz="4" w:space="0" w:color="auto"/>
              <w:left w:val="single" w:sz="6" w:space="0" w:color="auto"/>
              <w:right w:val="single" w:sz="6" w:space="0" w:color="auto"/>
            </w:tcBorders>
          </w:tcPr>
          <w:p w14:paraId="6F4C753E" w14:textId="77777777" w:rsidR="0052539E" w:rsidRPr="0036421B" w:rsidRDefault="0052539E">
            <w:pPr>
              <w:rPr>
                <w:sz w:val="22"/>
              </w:rPr>
            </w:pPr>
          </w:p>
        </w:tc>
      </w:tr>
      <w:tr w:rsidR="0052539E" w:rsidRPr="0036421B" w14:paraId="3A87BDFA" w14:textId="77777777">
        <w:trPr>
          <w:cantSplit/>
          <w:jc w:val="center"/>
        </w:trPr>
        <w:tc>
          <w:tcPr>
            <w:tcW w:w="1080" w:type="dxa"/>
            <w:tcBorders>
              <w:top w:val="dotted" w:sz="4" w:space="0" w:color="auto"/>
              <w:left w:val="single" w:sz="6" w:space="0" w:color="auto"/>
              <w:bottom w:val="dotted" w:sz="4" w:space="0" w:color="auto"/>
            </w:tcBorders>
          </w:tcPr>
          <w:p w14:paraId="5FFA23A9" w14:textId="77777777" w:rsidR="0052539E" w:rsidRPr="0036421B" w:rsidRDefault="0052539E">
            <w:pPr>
              <w:rPr>
                <w:sz w:val="22"/>
              </w:rPr>
            </w:pPr>
          </w:p>
        </w:tc>
        <w:tc>
          <w:tcPr>
            <w:tcW w:w="1080" w:type="dxa"/>
            <w:tcBorders>
              <w:top w:val="dotted" w:sz="4" w:space="0" w:color="auto"/>
              <w:left w:val="single" w:sz="6" w:space="0" w:color="auto"/>
              <w:bottom w:val="dotted" w:sz="4" w:space="0" w:color="auto"/>
            </w:tcBorders>
          </w:tcPr>
          <w:p w14:paraId="1A36F1F3" w14:textId="77777777" w:rsidR="0052539E" w:rsidRPr="0036421B" w:rsidRDefault="0052539E">
            <w:pPr>
              <w:rPr>
                <w:sz w:val="22"/>
              </w:rPr>
            </w:pPr>
          </w:p>
        </w:tc>
        <w:tc>
          <w:tcPr>
            <w:tcW w:w="6930" w:type="dxa"/>
            <w:tcBorders>
              <w:top w:val="dotted" w:sz="4" w:space="0" w:color="auto"/>
              <w:left w:val="single" w:sz="6" w:space="0" w:color="auto"/>
              <w:bottom w:val="dotted" w:sz="4" w:space="0" w:color="auto"/>
              <w:right w:val="single" w:sz="6" w:space="0" w:color="auto"/>
            </w:tcBorders>
          </w:tcPr>
          <w:p w14:paraId="48ECABCD" w14:textId="77777777" w:rsidR="0052539E" w:rsidRPr="0036421B" w:rsidRDefault="0052539E">
            <w:pPr>
              <w:rPr>
                <w:sz w:val="22"/>
              </w:rPr>
            </w:pPr>
          </w:p>
        </w:tc>
      </w:tr>
      <w:tr w:rsidR="0052539E" w:rsidRPr="0036421B" w14:paraId="33A16E5F" w14:textId="77777777">
        <w:trPr>
          <w:cantSplit/>
          <w:jc w:val="center"/>
        </w:trPr>
        <w:tc>
          <w:tcPr>
            <w:tcW w:w="1080" w:type="dxa"/>
            <w:tcBorders>
              <w:left w:val="single" w:sz="6" w:space="0" w:color="auto"/>
            </w:tcBorders>
          </w:tcPr>
          <w:p w14:paraId="048FE5E2" w14:textId="77777777" w:rsidR="0052539E" w:rsidRPr="0036421B" w:rsidRDefault="0052539E">
            <w:pPr>
              <w:rPr>
                <w:sz w:val="22"/>
              </w:rPr>
            </w:pPr>
          </w:p>
        </w:tc>
        <w:tc>
          <w:tcPr>
            <w:tcW w:w="1080" w:type="dxa"/>
            <w:tcBorders>
              <w:left w:val="single" w:sz="6" w:space="0" w:color="auto"/>
            </w:tcBorders>
          </w:tcPr>
          <w:p w14:paraId="1F72BC36" w14:textId="77777777" w:rsidR="0052539E" w:rsidRPr="0036421B" w:rsidRDefault="0052539E">
            <w:pPr>
              <w:rPr>
                <w:sz w:val="22"/>
              </w:rPr>
            </w:pPr>
          </w:p>
        </w:tc>
        <w:tc>
          <w:tcPr>
            <w:tcW w:w="6930" w:type="dxa"/>
            <w:tcBorders>
              <w:left w:val="single" w:sz="6" w:space="0" w:color="auto"/>
              <w:right w:val="single" w:sz="6" w:space="0" w:color="auto"/>
            </w:tcBorders>
          </w:tcPr>
          <w:p w14:paraId="0FAB246F" w14:textId="77777777" w:rsidR="0052539E" w:rsidRPr="0036421B" w:rsidRDefault="0052539E">
            <w:pPr>
              <w:rPr>
                <w:sz w:val="22"/>
              </w:rPr>
            </w:pPr>
          </w:p>
        </w:tc>
      </w:tr>
      <w:tr w:rsidR="0052539E" w:rsidRPr="0036421B" w14:paraId="25207B92" w14:textId="77777777">
        <w:trPr>
          <w:cantSplit/>
          <w:jc w:val="center"/>
        </w:trPr>
        <w:tc>
          <w:tcPr>
            <w:tcW w:w="1080" w:type="dxa"/>
            <w:tcBorders>
              <w:top w:val="dotted" w:sz="4" w:space="0" w:color="auto"/>
              <w:left w:val="single" w:sz="6" w:space="0" w:color="auto"/>
              <w:bottom w:val="dotted" w:sz="4" w:space="0" w:color="auto"/>
            </w:tcBorders>
          </w:tcPr>
          <w:p w14:paraId="53140741" w14:textId="77777777" w:rsidR="0052539E" w:rsidRPr="0036421B" w:rsidRDefault="0052539E">
            <w:pPr>
              <w:rPr>
                <w:sz w:val="22"/>
              </w:rPr>
            </w:pPr>
          </w:p>
        </w:tc>
        <w:tc>
          <w:tcPr>
            <w:tcW w:w="1080" w:type="dxa"/>
            <w:tcBorders>
              <w:top w:val="dotted" w:sz="4" w:space="0" w:color="auto"/>
              <w:left w:val="single" w:sz="6" w:space="0" w:color="auto"/>
              <w:bottom w:val="dotted" w:sz="4" w:space="0" w:color="auto"/>
            </w:tcBorders>
          </w:tcPr>
          <w:p w14:paraId="42673329" w14:textId="77777777" w:rsidR="0052539E" w:rsidRPr="0036421B" w:rsidRDefault="0052539E">
            <w:pPr>
              <w:rPr>
                <w:sz w:val="22"/>
              </w:rPr>
            </w:pPr>
          </w:p>
        </w:tc>
        <w:tc>
          <w:tcPr>
            <w:tcW w:w="6930" w:type="dxa"/>
            <w:tcBorders>
              <w:top w:val="dotted" w:sz="4" w:space="0" w:color="auto"/>
              <w:left w:val="single" w:sz="6" w:space="0" w:color="auto"/>
              <w:bottom w:val="dotted" w:sz="4" w:space="0" w:color="auto"/>
              <w:right w:val="single" w:sz="6" w:space="0" w:color="auto"/>
            </w:tcBorders>
          </w:tcPr>
          <w:p w14:paraId="0C2290FA" w14:textId="77777777" w:rsidR="0052539E" w:rsidRPr="0036421B" w:rsidRDefault="0052539E">
            <w:pPr>
              <w:pStyle w:val="TextBox"/>
              <w:keepNext w:val="0"/>
              <w:keepLines w:val="0"/>
              <w:tabs>
                <w:tab w:val="clear" w:pos="-720"/>
              </w:tabs>
              <w:spacing w:after="120"/>
            </w:pPr>
          </w:p>
        </w:tc>
      </w:tr>
      <w:tr w:rsidR="0052539E" w:rsidRPr="0036421B" w14:paraId="013B0806" w14:textId="77777777">
        <w:trPr>
          <w:cantSplit/>
          <w:jc w:val="center"/>
        </w:trPr>
        <w:tc>
          <w:tcPr>
            <w:tcW w:w="1080" w:type="dxa"/>
            <w:tcBorders>
              <w:left w:val="single" w:sz="6" w:space="0" w:color="auto"/>
              <w:bottom w:val="single" w:sz="6" w:space="0" w:color="auto"/>
            </w:tcBorders>
          </w:tcPr>
          <w:p w14:paraId="6A316515" w14:textId="77777777" w:rsidR="0052539E" w:rsidRPr="0036421B" w:rsidRDefault="0052539E">
            <w:pPr>
              <w:rPr>
                <w:sz w:val="22"/>
              </w:rPr>
            </w:pPr>
          </w:p>
        </w:tc>
        <w:tc>
          <w:tcPr>
            <w:tcW w:w="1080" w:type="dxa"/>
            <w:tcBorders>
              <w:left w:val="single" w:sz="6" w:space="0" w:color="auto"/>
              <w:bottom w:val="single" w:sz="6" w:space="0" w:color="auto"/>
            </w:tcBorders>
          </w:tcPr>
          <w:p w14:paraId="03FFB6B1" w14:textId="77777777" w:rsidR="0052539E" w:rsidRPr="0036421B" w:rsidRDefault="0052539E">
            <w:pPr>
              <w:rPr>
                <w:sz w:val="22"/>
              </w:rPr>
            </w:pPr>
          </w:p>
        </w:tc>
        <w:tc>
          <w:tcPr>
            <w:tcW w:w="6930" w:type="dxa"/>
            <w:tcBorders>
              <w:left w:val="single" w:sz="6" w:space="0" w:color="auto"/>
              <w:bottom w:val="single" w:sz="6" w:space="0" w:color="auto"/>
              <w:right w:val="single" w:sz="6" w:space="0" w:color="auto"/>
            </w:tcBorders>
          </w:tcPr>
          <w:p w14:paraId="04105289" w14:textId="77777777" w:rsidR="0052539E" w:rsidRPr="0036421B" w:rsidRDefault="0052539E">
            <w:pPr>
              <w:rPr>
                <w:sz w:val="22"/>
              </w:rPr>
            </w:pPr>
          </w:p>
        </w:tc>
      </w:tr>
    </w:tbl>
    <w:p w14:paraId="50AF6EC6" w14:textId="77777777" w:rsidR="0052539E" w:rsidRPr="0036421B" w:rsidRDefault="0052539E">
      <w:pPr>
        <w:rPr>
          <w:sz w:val="22"/>
        </w:rPr>
      </w:pPr>
    </w:p>
    <w:p w14:paraId="75397C4B" w14:textId="77777777" w:rsidR="0052539E" w:rsidRPr="0036421B" w:rsidRDefault="0052539E">
      <w:pPr>
        <w:pStyle w:val="Head82"/>
        <w:spacing w:after="240"/>
      </w:pPr>
      <w:bookmarkStart w:id="510" w:name="_Toc490650441"/>
      <w:bookmarkStart w:id="511" w:name="_Toc490653382"/>
      <w:bookmarkStart w:id="512" w:name="_Toc521497260"/>
      <w:r w:rsidRPr="0036421B">
        <w:br w:type="page"/>
      </w:r>
      <w:bookmarkStart w:id="513" w:name="_Toc252314545"/>
      <w:r w:rsidRPr="0036421B">
        <w:lastRenderedPageBreak/>
        <w:t>3.5.7</w:t>
      </w:r>
      <w:r w:rsidRPr="0036421B">
        <w:tab/>
        <w:t>Technical Capabilities</w:t>
      </w:r>
      <w:bookmarkEnd w:id="510"/>
      <w:bookmarkEnd w:id="511"/>
      <w:bookmarkEnd w:id="512"/>
      <w:bookmarkEnd w:id="513"/>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8910"/>
      </w:tblGrid>
      <w:tr w:rsidR="0052539E" w:rsidRPr="0036421B" w14:paraId="06F6DD27" w14:textId="77777777">
        <w:trPr>
          <w:cantSplit/>
          <w:jc w:val="center"/>
        </w:trPr>
        <w:tc>
          <w:tcPr>
            <w:tcW w:w="8910" w:type="dxa"/>
          </w:tcPr>
          <w:p w14:paraId="396230CC" w14:textId="77777777" w:rsidR="0052539E" w:rsidRPr="0036421B" w:rsidRDefault="0052539E">
            <w:r w:rsidRPr="0036421B">
              <w:t>Name of Bidder</w:t>
            </w:r>
          </w:p>
        </w:tc>
      </w:tr>
    </w:tbl>
    <w:p w14:paraId="478EC8E1" w14:textId="77777777" w:rsidR="0052539E" w:rsidRPr="0036421B" w:rsidRDefault="0052539E"/>
    <w:p w14:paraId="4BBD43EB" w14:textId="77777777" w:rsidR="0052539E" w:rsidRPr="0036421B" w:rsidRDefault="0052539E">
      <w:r w:rsidRPr="0036421B">
        <w:t>The Bidder shall provide adequate information to demonstrate clearly that it has the technical capability to meet the requirements for the Information System.  With this form, the Bidder should summarize important certifications, proprietary methodologies, and/or specialized technologies which the Bidder proposes to utilize in the execution of the Contract or Contracts.</w:t>
      </w:r>
    </w:p>
    <w:p w14:paraId="36E36297" w14:textId="77777777" w:rsidR="0052539E" w:rsidRPr="0036421B" w:rsidRDefault="0052539E"/>
    <w:p w14:paraId="4C4A1AFD" w14:textId="77777777" w:rsidR="0052539E" w:rsidRPr="0036421B" w:rsidRDefault="0052539E">
      <w:pPr>
        <w:pStyle w:val="Head82"/>
        <w:spacing w:after="240"/>
      </w:pPr>
      <w:r w:rsidRPr="0036421B">
        <w:rPr>
          <w:sz w:val="22"/>
        </w:rPr>
        <w:br w:type="page"/>
      </w:r>
      <w:bookmarkStart w:id="514" w:name="_Toc490650442"/>
      <w:bookmarkStart w:id="515" w:name="_Toc490653383"/>
      <w:bookmarkStart w:id="516" w:name="_Toc521497261"/>
      <w:bookmarkStart w:id="517" w:name="_Toc252314546"/>
      <w:r w:rsidRPr="0036421B">
        <w:lastRenderedPageBreak/>
        <w:t>3.5.8</w:t>
      </w:r>
      <w:r w:rsidRPr="0036421B">
        <w:tab/>
        <w:t>Litigation History</w:t>
      </w:r>
      <w:bookmarkEnd w:id="514"/>
      <w:bookmarkEnd w:id="515"/>
      <w:bookmarkEnd w:id="516"/>
      <w:bookmarkEnd w:id="517"/>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9090"/>
      </w:tblGrid>
      <w:tr w:rsidR="0052539E" w:rsidRPr="0036421B" w14:paraId="072EF573" w14:textId="77777777">
        <w:trPr>
          <w:cantSplit/>
          <w:jc w:val="center"/>
        </w:trPr>
        <w:tc>
          <w:tcPr>
            <w:tcW w:w="9090" w:type="dxa"/>
          </w:tcPr>
          <w:p w14:paraId="51FA3779" w14:textId="77777777" w:rsidR="0052539E" w:rsidRPr="0036421B" w:rsidRDefault="0052539E">
            <w:r w:rsidRPr="0036421B">
              <w:t>Name of Bidder or partner of a Joint Venture</w:t>
            </w:r>
          </w:p>
        </w:tc>
      </w:tr>
    </w:tbl>
    <w:p w14:paraId="2F8B041C" w14:textId="77777777" w:rsidR="0052539E" w:rsidRPr="0036421B" w:rsidRDefault="0052539E"/>
    <w:p w14:paraId="03297D05" w14:textId="77777777" w:rsidR="0052539E" w:rsidRPr="0036421B" w:rsidRDefault="0052539E">
      <w:r w:rsidRPr="0036421B">
        <w:t>Bidders, including each of the partners of a Joint Venture, shall provide information on any history of litigation or arbitration resulting from contracts executed in the last five years or currently under execution. A separate sheet should be used for each partner of a Joint Venture.</w:t>
      </w:r>
    </w:p>
    <w:p w14:paraId="69ADC9EF" w14:textId="77777777" w:rsidR="0052539E" w:rsidRPr="0036421B" w:rsidRDefault="0052539E"/>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1080"/>
        <w:gridCol w:w="1440"/>
        <w:gridCol w:w="4590"/>
        <w:gridCol w:w="1980"/>
      </w:tblGrid>
      <w:tr w:rsidR="0052539E" w:rsidRPr="0036421B" w14:paraId="51BDE05A" w14:textId="77777777">
        <w:trPr>
          <w:cantSplit/>
          <w:jc w:val="center"/>
        </w:trPr>
        <w:tc>
          <w:tcPr>
            <w:tcW w:w="1080" w:type="dxa"/>
          </w:tcPr>
          <w:p w14:paraId="4B28BA9B" w14:textId="77777777" w:rsidR="0052539E" w:rsidRPr="0036421B" w:rsidRDefault="0052539E">
            <w:pPr>
              <w:pStyle w:val="explanatorynotes"/>
              <w:spacing w:line="240" w:lineRule="auto"/>
              <w:rPr>
                <w:rFonts w:ascii="Times New Roman" w:hAnsi="Times New Roman"/>
              </w:rPr>
            </w:pPr>
            <w:r w:rsidRPr="0036421B">
              <w:rPr>
                <w:rFonts w:ascii="Times New Roman" w:hAnsi="Times New Roman"/>
              </w:rPr>
              <w:t>Year</w:t>
            </w:r>
          </w:p>
        </w:tc>
        <w:tc>
          <w:tcPr>
            <w:tcW w:w="1440" w:type="dxa"/>
          </w:tcPr>
          <w:p w14:paraId="748BA28C" w14:textId="77777777" w:rsidR="0052539E" w:rsidRPr="0036421B" w:rsidRDefault="0052539E">
            <w:pPr>
              <w:pStyle w:val="explanatorynotes"/>
              <w:spacing w:line="240" w:lineRule="auto"/>
              <w:rPr>
                <w:rFonts w:ascii="Times New Roman" w:hAnsi="Times New Roman"/>
              </w:rPr>
            </w:pPr>
            <w:r w:rsidRPr="0036421B">
              <w:rPr>
                <w:rFonts w:ascii="Times New Roman" w:hAnsi="Times New Roman"/>
              </w:rPr>
              <w:t>Award FOR or AGAINST Bidder</w:t>
            </w:r>
          </w:p>
        </w:tc>
        <w:tc>
          <w:tcPr>
            <w:tcW w:w="4590" w:type="dxa"/>
          </w:tcPr>
          <w:p w14:paraId="2BE7D7B0" w14:textId="77777777" w:rsidR="0052539E" w:rsidRPr="0036421B" w:rsidRDefault="0052539E">
            <w:pPr>
              <w:pStyle w:val="explanatorynotes"/>
              <w:spacing w:line="240" w:lineRule="auto"/>
              <w:rPr>
                <w:rFonts w:ascii="Times New Roman" w:hAnsi="Times New Roman"/>
              </w:rPr>
            </w:pPr>
            <w:r w:rsidRPr="0036421B">
              <w:rPr>
                <w:rFonts w:ascii="Times New Roman" w:hAnsi="Times New Roman"/>
              </w:rPr>
              <w:t>Name of client, cause of litigation, and matter in dispute</w:t>
            </w:r>
          </w:p>
        </w:tc>
        <w:tc>
          <w:tcPr>
            <w:tcW w:w="1980" w:type="dxa"/>
          </w:tcPr>
          <w:p w14:paraId="784A341B" w14:textId="77777777" w:rsidR="0052539E" w:rsidRPr="0036421B" w:rsidRDefault="0052539E">
            <w:pPr>
              <w:pStyle w:val="explanatorynotes"/>
              <w:spacing w:line="240" w:lineRule="auto"/>
              <w:rPr>
                <w:rFonts w:ascii="Times New Roman" w:hAnsi="Times New Roman"/>
              </w:rPr>
            </w:pPr>
            <w:r w:rsidRPr="0036421B">
              <w:rPr>
                <w:rFonts w:ascii="Times New Roman" w:hAnsi="Times New Roman"/>
              </w:rPr>
              <w:t>Disputed amount (current value, US$ equivalent)</w:t>
            </w:r>
          </w:p>
        </w:tc>
      </w:tr>
      <w:tr w:rsidR="0052539E" w:rsidRPr="0036421B" w14:paraId="39D13F01" w14:textId="77777777">
        <w:trPr>
          <w:cantSplit/>
          <w:jc w:val="center"/>
        </w:trPr>
        <w:tc>
          <w:tcPr>
            <w:tcW w:w="1080" w:type="dxa"/>
          </w:tcPr>
          <w:p w14:paraId="7C54AFF0" w14:textId="77777777" w:rsidR="0052539E" w:rsidRPr="0036421B" w:rsidRDefault="0052539E"/>
        </w:tc>
        <w:tc>
          <w:tcPr>
            <w:tcW w:w="1440" w:type="dxa"/>
          </w:tcPr>
          <w:p w14:paraId="57EE82D2" w14:textId="77777777" w:rsidR="0052539E" w:rsidRPr="0036421B" w:rsidRDefault="0052539E"/>
        </w:tc>
        <w:tc>
          <w:tcPr>
            <w:tcW w:w="4590" w:type="dxa"/>
          </w:tcPr>
          <w:p w14:paraId="741D9D35" w14:textId="77777777" w:rsidR="0052539E" w:rsidRPr="0036421B" w:rsidRDefault="0052539E">
            <w:pPr>
              <w:pStyle w:val="TextBox"/>
              <w:keepNext w:val="0"/>
              <w:keepLines w:val="0"/>
              <w:tabs>
                <w:tab w:val="clear" w:pos="-720"/>
              </w:tabs>
              <w:spacing w:after="240"/>
              <w:rPr>
                <w:sz w:val="24"/>
              </w:rPr>
            </w:pPr>
          </w:p>
        </w:tc>
        <w:tc>
          <w:tcPr>
            <w:tcW w:w="1980" w:type="dxa"/>
          </w:tcPr>
          <w:p w14:paraId="2F25022D" w14:textId="77777777" w:rsidR="0052539E" w:rsidRPr="0036421B" w:rsidRDefault="0052539E"/>
        </w:tc>
      </w:tr>
      <w:tr w:rsidR="0052539E" w:rsidRPr="0036421B" w14:paraId="42DD6365" w14:textId="77777777">
        <w:trPr>
          <w:cantSplit/>
          <w:jc w:val="center"/>
        </w:trPr>
        <w:tc>
          <w:tcPr>
            <w:tcW w:w="1080" w:type="dxa"/>
          </w:tcPr>
          <w:p w14:paraId="2B6AEE38" w14:textId="77777777" w:rsidR="0052539E" w:rsidRPr="0036421B" w:rsidRDefault="0052539E"/>
        </w:tc>
        <w:tc>
          <w:tcPr>
            <w:tcW w:w="1440" w:type="dxa"/>
          </w:tcPr>
          <w:p w14:paraId="4041A08D" w14:textId="77777777" w:rsidR="0052539E" w:rsidRPr="0036421B" w:rsidRDefault="0052539E"/>
        </w:tc>
        <w:tc>
          <w:tcPr>
            <w:tcW w:w="4590" w:type="dxa"/>
          </w:tcPr>
          <w:p w14:paraId="30B922A1" w14:textId="77777777" w:rsidR="0052539E" w:rsidRPr="0036421B" w:rsidRDefault="0052539E"/>
        </w:tc>
        <w:tc>
          <w:tcPr>
            <w:tcW w:w="1980" w:type="dxa"/>
          </w:tcPr>
          <w:p w14:paraId="4972596C" w14:textId="77777777" w:rsidR="0052539E" w:rsidRPr="0036421B" w:rsidRDefault="0052539E"/>
        </w:tc>
      </w:tr>
      <w:tr w:rsidR="0052539E" w:rsidRPr="0036421B" w14:paraId="2DA88F1A" w14:textId="77777777">
        <w:trPr>
          <w:cantSplit/>
          <w:jc w:val="center"/>
        </w:trPr>
        <w:tc>
          <w:tcPr>
            <w:tcW w:w="1080" w:type="dxa"/>
          </w:tcPr>
          <w:p w14:paraId="423AE764" w14:textId="77777777" w:rsidR="0052539E" w:rsidRPr="0036421B" w:rsidRDefault="0052539E"/>
        </w:tc>
        <w:tc>
          <w:tcPr>
            <w:tcW w:w="1440" w:type="dxa"/>
          </w:tcPr>
          <w:p w14:paraId="68CBCF07" w14:textId="77777777" w:rsidR="0052539E" w:rsidRPr="0036421B" w:rsidRDefault="0052539E"/>
        </w:tc>
        <w:tc>
          <w:tcPr>
            <w:tcW w:w="4590" w:type="dxa"/>
          </w:tcPr>
          <w:p w14:paraId="6DD2285D" w14:textId="77777777" w:rsidR="0052539E" w:rsidRPr="0036421B" w:rsidRDefault="0052539E"/>
        </w:tc>
        <w:tc>
          <w:tcPr>
            <w:tcW w:w="1980" w:type="dxa"/>
          </w:tcPr>
          <w:p w14:paraId="32637C69" w14:textId="77777777" w:rsidR="0052539E" w:rsidRPr="0036421B" w:rsidRDefault="0052539E"/>
        </w:tc>
      </w:tr>
      <w:tr w:rsidR="0052539E" w:rsidRPr="0036421B" w14:paraId="4A0D1EE1" w14:textId="77777777">
        <w:trPr>
          <w:cantSplit/>
          <w:jc w:val="center"/>
        </w:trPr>
        <w:tc>
          <w:tcPr>
            <w:tcW w:w="1080" w:type="dxa"/>
          </w:tcPr>
          <w:p w14:paraId="3686B2CF" w14:textId="77777777" w:rsidR="0052539E" w:rsidRPr="0036421B" w:rsidRDefault="0052539E"/>
        </w:tc>
        <w:tc>
          <w:tcPr>
            <w:tcW w:w="1440" w:type="dxa"/>
          </w:tcPr>
          <w:p w14:paraId="68868B49" w14:textId="77777777" w:rsidR="0052539E" w:rsidRPr="0036421B" w:rsidRDefault="0052539E"/>
        </w:tc>
        <w:tc>
          <w:tcPr>
            <w:tcW w:w="4590" w:type="dxa"/>
          </w:tcPr>
          <w:p w14:paraId="0C9A526E" w14:textId="77777777" w:rsidR="0052539E" w:rsidRPr="0036421B" w:rsidRDefault="0052539E"/>
        </w:tc>
        <w:tc>
          <w:tcPr>
            <w:tcW w:w="1980" w:type="dxa"/>
          </w:tcPr>
          <w:p w14:paraId="1758F073" w14:textId="77777777" w:rsidR="0052539E" w:rsidRPr="0036421B" w:rsidRDefault="0052539E"/>
        </w:tc>
      </w:tr>
      <w:tr w:rsidR="0052539E" w:rsidRPr="0036421B" w14:paraId="63A451A5" w14:textId="77777777">
        <w:trPr>
          <w:cantSplit/>
          <w:jc w:val="center"/>
        </w:trPr>
        <w:tc>
          <w:tcPr>
            <w:tcW w:w="1080" w:type="dxa"/>
          </w:tcPr>
          <w:p w14:paraId="746672EE" w14:textId="77777777" w:rsidR="0052539E" w:rsidRPr="0036421B" w:rsidRDefault="0052539E"/>
        </w:tc>
        <w:tc>
          <w:tcPr>
            <w:tcW w:w="1440" w:type="dxa"/>
          </w:tcPr>
          <w:p w14:paraId="19540275" w14:textId="77777777" w:rsidR="0052539E" w:rsidRPr="0036421B" w:rsidRDefault="0052539E"/>
        </w:tc>
        <w:tc>
          <w:tcPr>
            <w:tcW w:w="4590" w:type="dxa"/>
          </w:tcPr>
          <w:p w14:paraId="46EF0EDB" w14:textId="77777777" w:rsidR="0052539E" w:rsidRPr="0036421B" w:rsidRDefault="0052539E"/>
        </w:tc>
        <w:tc>
          <w:tcPr>
            <w:tcW w:w="1980" w:type="dxa"/>
          </w:tcPr>
          <w:p w14:paraId="5C19C4EB" w14:textId="77777777" w:rsidR="0052539E" w:rsidRPr="0036421B" w:rsidRDefault="0052539E"/>
        </w:tc>
      </w:tr>
      <w:tr w:rsidR="0052539E" w:rsidRPr="0036421B" w14:paraId="72471277" w14:textId="77777777">
        <w:trPr>
          <w:cantSplit/>
          <w:jc w:val="center"/>
        </w:trPr>
        <w:tc>
          <w:tcPr>
            <w:tcW w:w="1080" w:type="dxa"/>
          </w:tcPr>
          <w:p w14:paraId="31DD24D2" w14:textId="77777777" w:rsidR="0052539E" w:rsidRPr="0036421B" w:rsidRDefault="0052539E"/>
        </w:tc>
        <w:tc>
          <w:tcPr>
            <w:tcW w:w="1440" w:type="dxa"/>
          </w:tcPr>
          <w:p w14:paraId="0BDA6C20" w14:textId="77777777" w:rsidR="0052539E" w:rsidRPr="0036421B" w:rsidRDefault="0052539E"/>
        </w:tc>
        <w:tc>
          <w:tcPr>
            <w:tcW w:w="4590" w:type="dxa"/>
          </w:tcPr>
          <w:p w14:paraId="5572C750" w14:textId="77777777" w:rsidR="0052539E" w:rsidRPr="0036421B" w:rsidRDefault="0052539E"/>
        </w:tc>
        <w:tc>
          <w:tcPr>
            <w:tcW w:w="1980" w:type="dxa"/>
          </w:tcPr>
          <w:p w14:paraId="2F55310A" w14:textId="77777777" w:rsidR="0052539E" w:rsidRPr="0036421B" w:rsidRDefault="0052539E"/>
        </w:tc>
      </w:tr>
    </w:tbl>
    <w:p w14:paraId="2B9C4429" w14:textId="77777777" w:rsidR="0052539E" w:rsidRPr="0036421B" w:rsidRDefault="0052539E">
      <w:pPr>
        <w:rPr>
          <w:sz w:val="22"/>
        </w:rPr>
      </w:pPr>
    </w:p>
    <w:p w14:paraId="24EFA626" w14:textId="77777777" w:rsidR="0052539E" w:rsidRPr="0036421B" w:rsidRDefault="0052539E">
      <w:pPr>
        <w:pStyle w:val="Head81"/>
      </w:pPr>
      <w:r w:rsidRPr="0036421B">
        <w:rPr>
          <w:sz w:val="22"/>
        </w:rPr>
        <w:br w:type="page"/>
      </w:r>
      <w:bookmarkStart w:id="518" w:name="_Toc252314547"/>
      <w:bookmarkStart w:id="519" w:name="_Toc521497262"/>
      <w:r w:rsidRPr="0036421B">
        <w:lastRenderedPageBreak/>
        <w:t>4.  Bid-Securing Declaration</w:t>
      </w:r>
      <w:bookmarkEnd w:id="518"/>
    </w:p>
    <w:p w14:paraId="18C5BDB3" w14:textId="77777777" w:rsidR="0052539E" w:rsidRPr="0036421B" w:rsidRDefault="0052539E" w:rsidP="0040303B">
      <w:pPr>
        <w:contextualSpacing/>
        <w:jc w:val="center"/>
        <w:rPr>
          <w:sz w:val="18"/>
          <w:szCs w:val="18"/>
        </w:rPr>
      </w:pPr>
    </w:p>
    <w:p w14:paraId="750B30D9" w14:textId="77777777" w:rsidR="0040303B" w:rsidRPr="0036421B" w:rsidRDefault="0040303B" w:rsidP="0040303B">
      <w:pPr>
        <w:tabs>
          <w:tab w:val="right" w:pos="9360"/>
        </w:tabs>
        <w:ind w:left="720" w:hanging="720"/>
        <w:contextualSpacing/>
        <w:jc w:val="right"/>
        <w:rPr>
          <w:rFonts w:ascii="Arial" w:hAnsi="Arial" w:cs="Arial"/>
          <w:sz w:val="22"/>
          <w:szCs w:val="22"/>
        </w:rPr>
      </w:pPr>
      <w:r w:rsidRPr="0036421B">
        <w:rPr>
          <w:rFonts w:ascii="Arial" w:hAnsi="Arial" w:cs="Arial"/>
          <w:sz w:val="22"/>
          <w:szCs w:val="22"/>
        </w:rPr>
        <w:t xml:space="preserve">Date: </w:t>
      </w:r>
      <w:r w:rsidRPr="0036421B">
        <w:rPr>
          <w:rFonts w:ascii="Arial" w:hAnsi="Arial" w:cs="Arial"/>
          <w:i/>
          <w:sz w:val="22"/>
          <w:szCs w:val="22"/>
        </w:rPr>
        <w:t>[insert date (as day, month and year)]</w:t>
      </w:r>
    </w:p>
    <w:p w14:paraId="495DF735" w14:textId="77777777" w:rsidR="0040303B" w:rsidRPr="0036421B" w:rsidRDefault="0040303B" w:rsidP="0040303B">
      <w:pPr>
        <w:tabs>
          <w:tab w:val="right" w:pos="9360"/>
        </w:tabs>
        <w:ind w:left="720" w:hanging="720"/>
        <w:contextualSpacing/>
        <w:jc w:val="right"/>
        <w:rPr>
          <w:rFonts w:ascii="Arial" w:hAnsi="Arial" w:cs="Arial"/>
          <w:i/>
          <w:sz w:val="22"/>
          <w:szCs w:val="22"/>
        </w:rPr>
      </w:pPr>
      <w:r w:rsidRPr="0036421B">
        <w:rPr>
          <w:rFonts w:ascii="Arial" w:hAnsi="Arial" w:cs="Arial"/>
          <w:sz w:val="22"/>
          <w:szCs w:val="22"/>
        </w:rPr>
        <w:t xml:space="preserve">Bid No.: </w:t>
      </w:r>
      <w:r w:rsidRPr="0036421B">
        <w:rPr>
          <w:rFonts w:ascii="Arial" w:hAnsi="Arial" w:cs="Arial"/>
          <w:i/>
          <w:sz w:val="22"/>
          <w:szCs w:val="22"/>
        </w:rPr>
        <w:t>[insert number of bidding process]</w:t>
      </w:r>
    </w:p>
    <w:p w14:paraId="34E18831" w14:textId="77777777" w:rsidR="0040303B" w:rsidRPr="0036421B" w:rsidRDefault="0040303B" w:rsidP="0040303B">
      <w:pPr>
        <w:tabs>
          <w:tab w:val="right" w:pos="9360"/>
        </w:tabs>
        <w:ind w:left="720" w:hanging="720"/>
        <w:contextualSpacing/>
        <w:jc w:val="right"/>
        <w:rPr>
          <w:rFonts w:ascii="Arial" w:hAnsi="Arial" w:cs="Arial"/>
          <w:sz w:val="18"/>
          <w:szCs w:val="18"/>
        </w:rPr>
      </w:pPr>
    </w:p>
    <w:p w14:paraId="4B3294C5" w14:textId="77777777" w:rsidR="0040303B" w:rsidRPr="0036421B" w:rsidRDefault="0040303B" w:rsidP="0040303B">
      <w:pPr>
        <w:tabs>
          <w:tab w:val="right" w:pos="9360"/>
        </w:tabs>
        <w:ind w:left="720" w:hanging="720"/>
        <w:contextualSpacing/>
        <w:jc w:val="right"/>
        <w:rPr>
          <w:rFonts w:ascii="Arial" w:hAnsi="Arial" w:cs="Arial"/>
          <w:sz w:val="22"/>
          <w:szCs w:val="22"/>
        </w:rPr>
      </w:pPr>
      <w:r w:rsidRPr="0036421B">
        <w:rPr>
          <w:rFonts w:ascii="Arial" w:hAnsi="Arial" w:cs="Arial"/>
          <w:sz w:val="22"/>
          <w:szCs w:val="22"/>
        </w:rPr>
        <w:t xml:space="preserve">Alternative No.: </w:t>
      </w:r>
      <w:r w:rsidRPr="0036421B">
        <w:rPr>
          <w:rFonts w:ascii="Arial" w:hAnsi="Arial" w:cs="Arial"/>
          <w:i/>
          <w:sz w:val="22"/>
          <w:szCs w:val="22"/>
        </w:rPr>
        <w:t>[insert identification No if this is an alternative bid ]</w:t>
      </w:r>
    </w:p>
    <w:p w14:paraId="6E8222A7" w14:textId="77777777" w:rsidR="0040303B" w:rsidRPr="0036421B" w:rsidRDefault="0040303B" w:rsidP="0040303B">
      <w:pPr>
        <w:tabs>
          <w:tab w:val="right" w:pos="9000"/>
        </w:tabs>
        <w:ind w:left="4320" w:firstLine="720"/>
        <w:contextualSpacing/>
        <w:rPr>
          <w:rFonts w:ascii="Arial" w:hAnsi="Arial" w:cs="Arial"/>
          <w:b/>
          <w:sz w:val="18"/>
          <w:szCs w:val="18"/>
        </w:rPr>
      </w:pPr>
    </w:p>
    <w:p w14:paraId="11785FC0" w14:textId="77777777" w:rsidR="0040303B" w:rsidRPr="0036421B" w:rsidRDefault="0040303B" w:rsidP="0040303B">
      <w:pPr>
        <w:contextualSpacing/>
        <w:rPr>
          <w:rFonts w:ascii="Arial" w:hAnsi="Arial" w:cs="Arial"/>
          <w:i/>
          <w:sz w:val="22"/>
          <w:szCs w:val="22"/>
        </w:rPr>
      </w:pPr>
      <w:r w:rsidRPr="0036421B">
        <w:rPr>
          <w:rFonts w:ascii="Arial" w:hAnsi="Arial" w:cs="Arial"/>
          <w:sz w:val="22"/>
          <w:szCs w:val="22"/>
        </w:rPr>
        <w:t xml:space="preserve">To: </w:t>
      </w:r>
      <w:r w:rsidRPr="0036421B">
        <w:rPr>
          <w:rFonts w:ascii="Arial" w:hAnsi="Arial" w:cs="Arial"/>
          <w:i/>
          <w:sz w:val="22"/>
          <w:szCs w:val="22"/>
        </w:rPr>
        <w:t>[insert complete name of Public Body]</w:t>
      </w:r>
    </w:p>
    <w:p w14:paraId="51FDFE9F" w14:textId="77777777" w:rsidR="0040303B" w:rsidRPr="0036421B" w:rsidRDefault="0040303B" w:rsidP="0040303B">
      <w:pPr>
        <w:contextualSpacing/>
        <w:rPr>
          <w:rFonts w:ascii="Arial" w:hAnsi="Arial" w:cs="Arial"/>
          <w:sz w:val="22"/>
          <w:szCs w:val="22"/>
        </w:rPr>
      </w:pPr>
    </w:p>
    <w:p w14:paraId="181E0A9B" w14:textId="77777777" w:rsidR="0040303B" w:rsidRPr="0036421B" w:rsidRDefault="0040303B" w:rsidP="0040303B">
      <w:pPr>
        <w:contextualSpacing/>
        <w:rPr>
          <w:rFonts w:ascii="Arial" w:hAnsi="Arial" w:cs="Arial"/>
          <w:sz w:val="18"/>
          <w:szCs w:val="22"/>
        </w:rPr>
      </w:pPr>
      <w:r w:rsidRPr="0036421B">
        <w:rPr>
          <w:rFonts w:ascii="Arial" w:hAnsi="Arial" w:cs="Arial"/>
          <w:sz w:val="22"/>
          <w:szCs w:val="22"/>
        </w:rPr>
        <w:t xml:space="preserve">I/We*, the undersigned, declare that: </w:t>
      </w:r>
    </w:p>
    <w:p w14:paraId="5389A4EA" w14:textId="77777777" w:rsidR="0040303B" w:rsidRPr="0036421B" w:rsidRDefault="0040303B" w:rsidP="0040303B">
      <w:pPr>
        <w:pStyle w:val="NormalWeb"/>
        <w:contextualSpacing/>
        <w:jc w:val="both"/>
        <w:rPr>
          <w:rFonts w:ascii="Arial" w:hAnsi="Arial" w:cs="Arial"/>
          <w:sz w:val="22"/>
          <w:szCs w:val="22"/>
        </w:rPr>
      </w:pPr>
      <w:r w:rsidRPr="0036421B">
        <w:rPr>
          <w:rFonts w:ascii="Arial" w:hAnsi="Arial" w:cs="Arial"/>
          <w:sz w:val="22"/>
          <w:szCs w:val="22"/>
        </w:rPr>
        <w:t>I/We* understand that, according to your conditions, bids must be supported by a Bid-Securing Declaration.</w:t>
      </w:r>
    </w:p>
    <w:p w14:paraId="62887F38" w14:textId="77777777" w:rsidR="00343836" w:rsidRPr="0036421B" w:rsidRDefault="00343836" w:rsidP="0040303B">
      <w:pPr>
        <w:pStyle w:val="NormalWeb"/>
        <w:contextualSpacing/>
        <w:jc w:val="both"/>
        <w:rPr>
          <w:rFonts w:ascii="Arial" w:hAnsi="Arial" w:cs="Arial"/>
          <w:sz w:val="22"/>
          <w:szCs w:val="22"/>
        </w:rPr>
      </w:pPr>
    </w:p>
    <w:p w14:paraId="29857BDC" w14:textId="77777777" w:rsidR="0040303B" w:rsidRPr="0036421B" w:rsidRDefault="0040303B" w:rsidP="0040303B">
      <w:pPr>
        <w:pStyle w:val="NormalWeb"/>
        <w:contextualSpacing/>
        <w:jc w:val="both"/>
        <w:rPr>
          <w:rFonts w:ascii="Arial" w:hAnsi="Arial" w:cs="Arial"/>
          <w:sz w:val="22"/>
          <w:szCs w:val="22"/>
        </w:rPr>
      </w:pPr>
      <w:r w:rsidRPr="0036421B">
        <w:rPr>
          <w:rFonts w:ascii="Arial" w:hAnsi="Arial" w:cs="Arial"/>
          <w:sz w:val="22"/>
          <w:szCs w:val="22"/>
        </w:rPr>
        <w:t>I/We* accept that I/we* may be disqualified from bidding for any contract with any Public Body for the period of time as may be determined by the Procurement Policy Office under section 35 of the Public Procurement Act</w:t>
      </w:r>
      <w:r w:rsidRPr="0036421B">
        <w:rPr>
          <w:rFonts w:ascii="Arial" w:hAnsi="Arial" w:cs="Arial"/>
          <w:i/>
          <w:sz w:val="22"/>
          <w:szCs w:val="22"/>
        </w:rPr>
        <w:t>,</w:t>
      </w:r>
      <w:r w:rsidRPr="0036421B">
        <w:rPr>
          <w:rFonts w:ascii="Arial" w:hAnsi="Arial" w:cs="Arial"/>
          <w:sz w:val="22"/>
          <w:szCs w:val="22"/>
        </w:rPr>
        <w:t xml:space="preserve"> if I am/we* are* in breach of any obligation under the bid conditions, because I/we*:</w:t>
      </w:r>
    </w:p>
    <w:p w14:paraId="00ED6BB6" w14:textId="77777777" w:rsidR="00343836" w:rsidRPr="0036421B" w:rsidRDefault="00343836" w:rsidP="0040303B">
      <w:pPr>
        <w:pStyle w:val="NormalWeb"/>
        <w:contextualSpacing/>
        <w:jc w:val="both"/>
        <w:rPr>
          <w:rFonts w:ascii="Arial" w:hAnsi="Arial" w:cs="Arial"/>
          <w:sz w:val="22"/>
          <w:szCs w:val="22"/>
        </w:rPr>
      </w:pPr>
    </w:p>
    <w:p w14:paraId="2F49CEDB" w14:textId="77777777" w:rsidR="0040303B" w:rsidRPr="0036421B" w:rsidRDefault="0040303B" w:rsidP="00B20000">
      <w:pPr>
        <w:pStyle w:val="NormalWeb"/>
        <w:numPr>
          <w:ilvl w:val="0"/>
          <w:numId w:val="18"/>
        </w:numPr>
        <w:overflowPunct w:val="0"/>
        <w:autoSpaceDE w:val="0"/>
        <w:autoSpaceDN w:val="0"/>
        <w:adjustRightInd w:val="0"/>
        <w:spacing w:beforeAutospacing="0" w:afterAutospacing="0"/>
        <w:contextualSpacing/>
        <w:jc w:val="both"/>
        <w:textAlignment w:val="baseline"/>
        <w:rPr>
          <w:rFonts w:ascii="Arial" w:hAnsi="Arial" w:cs="Arial"/>
          <w:sz w:val="22"/>
          <w:szCs w:val="22"/>
        </w:rPr>
      </w:pPr>
      <w:r w:rsidRPr="0036421B">
        <w:rPr>
          <w:rFonts w:ascii="Arial" w:hAnsi="Arial" w:cs="Arial"/>
          <w:sz w:val="22"/>
          <w:szCs w:val="22"/>
        </w:rPr>
        <w:t>have modified or withdrawn my/our* bid after the deadline for submission of bids during the period of bid validity specified in Instructions to Bidders; or</w:t>
      </w:r>
    </w:p>
    <w:p w14:paraId="3D9161B4" w14:textId="77777777" w:rsidR="0040303B" w:rsidRPr="0036421B" w:rsidRDefault="0040303B" w:rsidP="00B20000">
      <w:pPr>
        <w:pStyle w:val="NormalWeb"/>
        <w:numPr>
          <w:ilvl w:val="0"/>
          <w:numId w:val="18"/>
        </w:numPr>
        <w:overflowPunct w:val="0"/>
        <w:autoSpaceDE w:val="0"/>
        <w:autoSpaceDN w:val="0"/>
        <w:adjustRightInd w:val="0"/>
        <w:spacing w:beforeAutospacing="0" w:afterAutospacing="0"/>
        <w:contextualSpacing/>
        <w:jc w:val="both"/>
        <w:textAlignment w:val="baseline"/>
        <w:rPr>
          <w:rFonts w:ascii="Arial" w:hAnsi="Arial" w:cs="Arial"/>
          <w:sz w:val="22"/>
          <w:szCs w:val="22"/>
        </w:rPr>
      </w:pPr>
      <w:r w:rsidRPr="0036421B">
        <w:rPr>
          <w:rFonts w:ascii="Arial" w:hAnsi="Arial" w:cs="Arial"/>
          <w:sz w:val="22"/>
          <w:szCs w:val="22"/>
        </w:rPr>
        <w:t>have refused to accept a correction of an error appearing on the face of the bid; or</w:t>
      </w:r>
    </w:p>
    <w:p w14:paraId="0D5E19F0" w14:textId="77777777" w:rsidR="0040303B" w:rsidRPr="0036421B" w:rsidRDefault="0040303B" w:rsidP="00B20000">
      <w:pPr>
        <w:pStyle w:val="NormalWeb"/>
        <w:numPr>
          <w:ilvl w:val="0"/>
          <w:numId w:val="18"/>
        </w:numPr>
        <w:overflowPunct w:val="0"/>
        <w:autoSpaceDE w:val="0"/>
        <w:autoSpaceDN w:val="0"/>
        <w:adjustRightInd w:val="0"/>
        <w:spacing w:beforeAutospacing="0" w:afterAutospacing="0"/>
        <w:contextualSpacing/>
        <w:jc w:val="both"/>
        <w:textAlignment w:val="baseline"/>
        <w:rPr>
          <w:rFonts w:ascii="Arial" w:hAnsi="Arial" w:cs="Arial"/>
          <w:sz w:val="22"/>
          <w:szCs w:val="22"/>
        </w:rPr>
      </w:pPr>
      <w:r w:rsidRPr="0036421B">
        <w:rPr>
          <w:rFonts w:ascii="Arial" w:hAnsi="Arial" w:cs="Arial"/>
          <w:sz w:val="22"/>
          <w:szCs w:val="22"/>
        </w:rPr>
        <w:t xml:space="preserve">having been notified of the acceptance of our bid by the </w:t>
      </w:r>
      <w:r w:rsidRPr="0036421B">
        <w:rPr>
          <w:rFonts w:ascii="Arial" w:hAnsi="Arial" w:cs="Arial"/>
          <w:i/>
        </w:rPr>
        <w:t xml:space="preserve">[insert name of public body] </w:t>
      </w:r>
      <w:r w:rsidRPr="0036421B">
        <w:rPr>
          <w:rFonts w:ascii="Arial" w:hAnsi="Arial" w:cs="Arial"/>
          <w:sz w:val="22"/>
          <w:szCs w:val="22"/>
        </w:rPr>
        <w:t>during the period of bid validity, (</w:t>
      </w:r>
      <w:proofErr w:type="spellStart"/>
      <w:r w:rsidRPr="0036421B">
        <w:rPr>
          <w:rFonts w:ascii="Arial" w:hAnsi="Arial" w:cs="Arial"/>
          <w:sz w:val="22"/>
          <w:szCs w:val="22"/>
        </w:rPr>
        <w:t>i</w:t>
      </w:r>
      <w:proofErr w:type="spellEnd"/>
      <w:r w:rsidRPr="0036421B">
        <w:rPr>
          <w:rFonts w:ascii="Arial" w:hAnsi="Arial" w:cs="Arial"/>
          <w:sz w:val="22"/>
          <w:szCs w:val="22"/>
        </w:rPr>
        <w:t>) have failed or refused to execute the Contract, if required, or (ii) have failed or  refused to furnish the Performance Security, in accordance with the Instructions to Bidders.</w:t>
      </w:r>
    </w:p>
    <w:p w14:paraId="6E15B865" w14:textId="77777777" w:rsidR="00343836" w:rsidRPr="0036421B" w:rsidRDefault="00343836" w:rsidP="00343836">
      <w:pPr>
        <w:pStyle w:val="NormalWeb"/>
        <w:overflowPunct w:val="0"/>
        <w:autoSpaceDE w:val="0"/>
        <w:autoSpaceDN w:val="0"/>
        <w:adjustRightInd w:val="0"/>
        <w:spacing w:beforeAutospacing="0" w:afterAutospacing="0"/>
        <w:ind w:left="1080"/>
        <w:contextualSpacing/>
        <w:jc w:val="both"/>
        <w:textAlignment w:val="baseline"/>
        <w:rPr>
          <w:rFonts w:ascii="Arial" w:hAnsi="Arial" w:cs="Arial"/>
          <w:sz w:val="22"/>
          <w:szCs w:val="22"/>
        </w:rPr>
      </w:pPr>
    </w:p>
    <w:p w14:paraId="524FDAF9" w14:textId="77777777" w:rsidR="0040303B" w:rsidRPr="0036421B" w:rsidRDefault="0040303B" w:rsidP="0040303B">
      <w:pPr>
        <w:pStyle w:val="NormalWeb"/>
        <w:contextualSpacing/>
        <w:jc w:val="both"/>
        <w:rPr>
          <w:rFonts w:ascii="Arial" w:hAnsi="Arial" w:cs="Arial"/>
          <w:sz w:val="22"/>
          <w:szCs w:val="22"/>
        </w:rPr>
      </w:pPr>
      <w:r w:rsidRPr="0036421B">
        <w:rPr>
          <w:rFonts w:ascii="Arial" w:hAnsi="Arial" w:cs="Arial"/>
          <w:sz w:val="22"/>
          <w:szCs w:val="22"/>
        </w:rPr>
        <w:t>I/We* understand this Bid Securing Declaration shall cease to be valid (a) in case I am/we are the successful Bidder, upon receipt of copies of the contract signed by me/us and the issuance of the Performance Security; or (b) in case I am/we are* not the successful Bidder, upon the earlier of (</w:t>
      </w:r>
      <w:proofErr w:type="spellStart"/>
      <w:r w:rsidRPr="0036421B">
        <w:rPr>
          <w:rFonts w:ascii="Arial" w:hAnsi="Arial" w:cs="Arial"/>
          <w:sz w:val="22"/>
          <w:szCs w:val="22"/>
        </w:rPr>
        <w:t>i</w:t>
      </w:r>
      <w:proofErr w:type="spellEnd"/>
      <w:r w:rsidRPr="0036421B">
        <w:rPr>
          <w:rFonts w:ascii="Arial" w:hAnsi="Arial" w:cs="Arial"/>
          <w:sz w:val="22"/>
          <w:szCs w:val="22"/>
        </w:rPr>
        <w:t>) the receipt of your notification of the name of the successful Bidder; or (ii) thirty days after the expiration of the validity of my/our* bid.</w:t>
      </w:r>
    </w:p>
    <w:p w14:paraId="5C906C08" w14:textId="77777777" w:rsidR="0040303B" w:rsidRPr="0036421B" w:rsidRDefault="0040303B" w:rsidP="0040303B">
      <w:pPr>
        <w:tabs>
          <w:tab w:val="left" w:pos="6120"/>
        </w:tabs>
        <w:contextualSpacing/>
        <w:rPr>
          <w:rFonts w:ascii="Arial" w:hAnsi="Arial" w:cs="Arial"/>
          <w:sz w:val="22"/>
          <w:szCs w:val="22"/>
        </w:rPr>
      </w:pPr>
      <w:r w:rsidRPr="0036421B">
        <w:rPr>
          <w:rFonts w:ascii="Arial" w:hAnsi="Arial" w:cs="Arial"/>
          <w:sz w:val="22"/>
          <w:szCs w:val="22"/>
        </w:rPr>
        <w:t>Signature: ……………………………………………………………..</w:t>
      </w:r>
    </w:p>
    <w:p w14:paraId="2B8D4620" w14:textId="77777777" w:rsidR="0040303B" w:rsidRPr="0036421B" w:rsidRDefault="0040303B" w:rsidP="0040303B">
      <w:pPr>
        <w:tabs>
          <w:tab w:val="left" w:pos="6120"/>
        </w:tabs>
        <w:contextualSpacing/>
        <w:rPr>
          <w:rFonts w:ascii="Arial" w:hAnsi="Arial" w:cs="Arial"/>
          <w:sz w:val="18"/>
          <w:szCs w:val="18"/>
        </w:rPr>
      </w:pPr>
    </w:p>
    <w:p w14:paraId="65C7FD95" w14:textId="77777777" w:rsidR="0040303B" w:rsidRPr="0036421B" w:rsidRDefault="0040303B" w:rsidP="0040303B">
      <w:pPr>
        <w:tabs>
          <w:tab w:val="left" w:pos="6120"/>
        </w:tabs>
        <w:contextualSpacing/>
        <w:rPr>
          <w:rFonts w:ascii="Arial" w:hAnsi="Arial" w:cs="Arial"/>
          <w:i/>
          <w:sz w:val="22"/>
          <w:szCs w:val="22"/>
        </w:rPr>
      </w:pPr>
      <w:r w:rsidRPr="0036421B">
        <w:rPr>
          <w:rFonts w:ascii="Arial" w:hAnsi="Arial" w:cs="Arial"/>
          <w:sz w:val="22"/>
          <w:szCs w:val="22"/>
        </w:rPr>
        <w:t xml:space="preserve">Name: </w:t>
      </w:r>
      <w:r w:rsidRPr="0036421B">
        <w:rPr>
          <w:rFonts w:ascii="Arial" w:hAnsi="Arial" w:cs="Arial"/>
          <w:i/>
          <w:sz w:val="22"/>
          <w:szCs w:val="22"/>
        </w:rPr>
        <w:t>[insert complete name of person signing the Bid Securing Declaration]</w:t>
      </w:r>
    </w:p>
    <w:p w14:paraId="445833AA" w14:textId="77777777" w:rsidR="0040303B" w:rsidRPr="0036421B" w:rsidRDefault="0040303B" w:rsidP="0040303B">
      <w:pPr>
        <w:tabs>
          <w:tab w:val="left" w:pos="6120"/>
        </w:tabs>
        <w:contextualSpacing/>
        <w:rPr>
          <w:rFonts w:ascii="Arial" w:hAnsi="Arial" w:cs="Arial"/>
          <w:sz w:val="18"/>
          <w:szCs w:val="18"/>
        </w:rPr>
      </w:pPr>
    </w:p>
    <w:p w14:paraId="06C2E83D" w14:textId="77777777" w:rsidR="0040303B" w:rsidRPr="0036421B" w:rsidRDefault="0040303B" w:rsidP="0040303B">
      <w:pPr>
        <w:tabs>
          <w:tab w:val="left" w:pos="6120"/>
        </w:tabs>
        <w:contextualSpacing/>
        <w:rPr>
          <w:rFonts w:ascii="Arial" w:hAnsi="Arial" w:cs="Arial"/>
          <w:sz w:val="22"/>
          <w:szCs w:val="22"/>
        </w:rPr>
      </w:pPr>
      <w:r w:rsidRPr="0036421B">
        <w:rPr>
          <w:rFonts w:ascii="Arial" w:hAnsi="Arial" w:cs="Arial"/>
          <w:sz w:val="22"/>
          <w:szCs w:val="22"/>
        </w:rPr>
        <w:t xml:space="preserve">In the capacity of: </w:t>
      </w:r>
      <w:r w:rsidRPr="0036421B">
        <w:rPr>
          <w:rFonts w:ascii="Arial" w:hAnsi="Arial" w:cs="Arial"/>
          <w:i/>
          <w:sz w:val="22"/>
          <w:szCs w:val="22"/>
        </w:rPr>
        <w:t>[Insert the position of the signatory in the company].</w:t>
      </w:r>
      <w:r w:rsidRPr="0036421B">
        <w:rPr>
          <w:rFonts w:ascii="Arial" w:hAnsi="Arial" w:cs="Arial"/>
          <w:sz w:val="22"/>
          <w:szCs w:val="22"/>
        </w:rPr>
        <w:t>.................</w:t>
      </w:r>
    </w:p>
    <w:p w14:paraId="7E5419B7" w14:textId="77777777" w:rsidR="0040303B" w:rsidRPr="0036421B" w:rsidRDefault="0040303B" w:rsidP="0040303B">
      <w:pPr>
        <w:tabs>
          <w:tab w:val="left" w:pos="6120"/>
        </w:tabs>
        <w:contextualSpacing/>
        <w:rPr>
          <w:rFonts w:ascii="Arial" w:hAnsi="Arial" w:cs="Arial"/>
          <w:sz w:val="22"/>
          <w:szCs w:val="22"/>
        </w:rPr>
      </w:pPr>
    </w:p>
    <w:p w14:paraId="7B6B6C1A" w14:textId="77777777" w:rsidR="0040303B" w:rsidRPr="0036421B" w:rsidRDefault="0040303B" w:rsidP="0040303B">
      <w:pPr>
        <w:tabs>
          <w:tab w:val="left" w:pos="5238"/>
          <w:tab w:val="left" w:pos="5474"/>
          <w:tab w:val="left" w:pos="9468"/>
        </w:tabs>
        <w:contextualSpacing/>
        <w:rPr>
          <w:rFonts w:ascii="Arial" w:hAnsi="Arial" w:cs="Arial"/>
          <w:i/>
          <w:sz w:val="22"/>
          <w:szCs w:val="22"/>
        </w:rPr>
      </w:pPr>
      <w:r w:rsidRPr="0036421B">
        <w:rPr>
          <w:rFonts w:ascii="Arial" w:hAnsi="Arial" w:cs="Arial"/>
          <w:sz w:val="22"/>
          <w:szCs w:val="22"/>
        </w:rPr>
        <w:t xml:space="preserve">Duly authorized to sign the bid for and on behalf of: </w:t>
      </w:r>
      <w:r w:rsidRPr="0036421B">
        <w:rPr>
          <w:rFonts w:ascii="Arial" w:hAnsi="Arial" w:cs="Arial"/>
          <w:i/>
          <w:sz w:val="22"/>
          <w:szCs w:val="22"/>
        </w:rPr>
        <w:t>[insert complete name of Bidder]</w:t>
      </w:r>
    </w:p>
    <w:p w14:paraId="631F0D91" w14:textId="77777777" w:rsidR="0040303B" w:rsidRPr="0036421B" w:rsidRDefault="0040303B" w:rsidP="0040303B">
      <w:pPr>
        <w:tabs>
          <w:tab w:val="left" w:pos="5238"/>
          <w:tab w:val="left" w:pos="5474"/>
          <w:tab w:val="left" w:pos="9468"/>
        </w:tabs>
        <w:contextualSpacing/>
        <w:rPr>
          <w:rFonts w:ascii="Arial" w:hAnsi="Arial" w:cs="Arial"/>
          <w:i/>
          <w:sz w:val="18"/>
          <w:szCs w:val="18"/>
        </w:rPr>
      </w:pPr>
    </w:p>
    <w:p w14:paraId="395851B6" w14:textId="77777777" w:rsidR="0040303B" w:rsidRPr="0036421B" w:rsidRDefault="0040303B" w:rsidP="0040303B">
      <w:pPr>
        <w:pStyle w:val="BankNormal"/>
        <w:contextualSpacing/>
        <w:jc w:val="both"/>
        <w:rPr>
          <w:rFonts w:cs="Arial"/>
          <w:i/>
          <w:szCs w:val="22"/>
        </w:rPr>
      </w:pPr>
      <w:r w:rsidRPr="0036421B">
        <w:rPr>
          <w:rFonts w:cs="Arial"/>
          <w:szCs w:val="22"/>
        </w:rPr>
        <w:t xml:space="preserve">Dated on ____________ day of __________________, _______ </w:t>
      </w:r>
      <w:r w:rsidRPr="0036421B">
        <w:rPr>
          <w:rFonts w:cs="Arial"/>
          <w:i/>
          <w:szCs w:val="22"/>
        </w:rPr>
        <w:t>[insert date of signing]</w:t>
      </w:r>
    </w:p>
    <w:p w14:paraId="0C438B63" w14:textId="77777777" w:rsidR="0040303B" w:rsidRPr="0036421B" w:rsidRDefault="0040303B" w:rsidP="0040303B">
      <w:pPr>
        <w:pStyle w:val="BankNormal"/>
        <w:contextualSpacing/>
        <w:jc w:val="both"/>
        <w:rPr>
          <w:rFonts w:cs="Arial"/>
          <w:i/>
          <w:szCs w:val="22"/>
        </w:rPr>
      </w:pPr>
    </w:p>
    <w:p w14:paraId="16470765" w14:textId="77777777" w:rsidR="0040303B" w:rsidRPr="0036421B" w:rsidRDefault="0040303B" w:rsidP="0040303B">
      <w:pPr>
        <w:pStyle w:val="BankNormal"/>
        <w:contextualSpacing/>
        <w:jc w:val="both"/>
        <w:rPr>
          <w:rFonts w:cs="Arial"/>
          <w:szCs w:val="22"/>
        </w:rPr>
      </w:pPr>
      <w:r w:rsidRPr="0036421B">
        <w:rPr>
          <w:rFonts w:cs="Arial"/>
          <w:szCs w:val="22"/>
        </w:rPr>
        <w:t>Corporate Seal [where appropriate]</w:t>
      </w:r>
    </w:p>
    <w:p w14:paraId="3DF36A89" w14:textId="77777777" w:rsidR="0040303B" w:rsidRPr="0036421B" w:rsidRDefault="0040303B" w:rsidP="0040303B">
      <w:pPr>
        <w:pStyle w:val="NormalWeb"/>
        <w:contextualSpacing/>
        <w:rPr>
          <w:rFonts w:ascii="Arial" w:hAnsi="Arial" w:cs="Arial"/>
          <w:i/>
          <w:sz w:val="22"/>
          <w:szCs w:val="22"/>
        </w:rPr>
      </w:pPr>
      <w:r w:rsidRPr="0036421B">
        <w:rPr>
          <w:rFonts w:ascii="Arial" w:hAnsi="Arial" w:cs="Arial"/>
          <w:i/>
          <w:sz w:val="22"/>
          <w:szCs w:val="22"/>
        </w:rPr>
        <w:t>[Note: In case of a Joint Venture, the Bid Securing Declaration must be in the name of all partners to the Joint Venture that submits the bid.]</w:t>
      </w:r>
    </w:p>
    <w:p w14:paraId="3E4AD021" w14:textId="77777777" w:rsidR="0040303B" w:rsidRPr="0036421B" w:rsidRDefault="0040303B" w:rsidP="0040303B">
      <w:pPr>
        <w:contextualSpacing/>
        <w:rPr>
          <w:rFonts w:ascii="Arial" w:hAnsi="Arial" w:cs="Arial"/>
          <w:b/>
          <w:i/>
          <w:sz w:val="18"/>
          <w:szCs w:val="18"/>
        </w:rPr>
      </w:pPr>
    </w:p>
    <w:p w14:paraId="571F4AF8" w14:textId="77777777" w:rsidR="0040303B" w:rsidRPr="0036421B" w:rsidRDefault="0040303B" w:rsidP="0040303B">
      <w:pPr>
        <w:contextualSpacing/>
        <w:rPr>
          <w:rFonts w:ascii="Arial" w:hAnsi="Arial" w:cs="Arial"/>
          <w:i/>
          <w:sz w:val="22"/>
          <w:szCs w:val="22"/>
        </w:rPr>
      </w:pPr>
      <w:r w:rsidRPr="0036421B">
        <w:rPr>
          <w:rFonts w:ascii="Arial" w:hAnsi="Arial" w:cs="Arial"/>
          <w:i/>
          <w:sz w:val="22"/>
          <w:szCs w:val="22"/>
        </w:rPr>
        <w:t>[*Please delete as appropriate]</w:t>
      </w:r>
    </w:p>
    <w:p w14:paraId="668BE2C9" w14:textId="77777777" w:rsidR="0052539E" w:rsidRPr="0036421B" w:rsidRDefault="0052539E">
      <w:pPr>
        <w:pStyle w:val="Head81"/>
      </w:pPr>
      <w:r w:rsidRPr="0036421B">
        <w:rPr>
          <w:sz w:val="22"/>
        </w:rPr>
        <w:br w:type="page"/>
      </w:r>
      <w:bookmarkStart w:id="520" w:name="_Toc252314548"/>
      <w:r w:rsidRPr="0036421B">
        <w:lastRenderedPageBreak/>
        <w:t>4.  Bid Security (Bank</w:t>
      </w:r>
      <w:r w:rsidR="001C4E06" w:rsidRPr="0036421B">
        <w:t>/Insurance</w:t>
      </w:r>
      <w:r w:rsidRPr="0036421B">
        <w:t xml:space="preserve"> Guarantee)</w:t>
      </w:r>
      <w:bookmarkEnd w:id="519"/>
      <w:bookmarkEnd w:id="520"/>
    </w:p>
    <w:p w14:paraId="1F8818EE" w14:textId="77777777" w:rsidR="00F40CB0" w:rsidRPr="0036421B" w:rsidRDefault="00F40CB0" w:rsidP="00F40CB0">
      <w:pPr>
        <w:spacing w:line="360" w:lineRule="auto"/>
        <w:rPr>
          <w:i/>
          <w:iCs/>
          <w:sz w:val="18"/>
          <w:szCs w:val="22"/>
        </w:rPr>
      </w:pPr>
      <w:bookmarkStart w:id="521" w:name="_Toc521497264"/>
      <w:r w:rsidRPr="0036421B">
        <w:rPr>
          <w:i/>
          <w:iCs/>
          <w:sz w:val="18"/>
          <w:szCs w:val="22"/>
        </w:rPr>
        <w:t>............................................Bank</w:t>
      </w:r>
      <w:r w:rsidR="001C4E06" w:rsidRPr="0036421B">
        <w:rPr>
          <w:i/>
          <w:iCs/>
          <w:sz w:val="18"/>
          <w:szCs w:val="22"/>
        </w:rPr>
        <w:t>/Insurance Company</w:t>
      </w:r>
      <w:r w:rsidRPr="0036421B">
        <w:rPr>
          <w:i/>
          <w:iCs/>
          <w:sz w:val="18"/>
          <w:szCs w:val="22"/>
        </w:rPr>
        <w:t>’s Name and Address of issuing Branch or Office............................................................</w:t>
      </w:r>
    </w:p>
    <w:p w14:paraId="4331291E" w14:textId="77777777" w:rsidR="00F40CB0" w:rsidRPr="0036421B" w:rsidRDefault="00F40CB0" w:rsidP="00F40CB0">
      <w:pPr>
        <w:pStyle w:val="NormalWeb"/>
        <w:spacing w:before="0" w:after="0" w:line="360" w:lineRule="auto"/>
        <w:rPr>
          <w:rFonts w:ascii="Times New Roman" w:hAnsi="Times New Roman" w:cs="Times New Roman"/>
          <w:i/>
          <w:iCs/>
          <w:sz w:val="22"/>
          <w:szCs w:val="22"/>
        </w:rPr>
      </w:pPr>
      <w:r w:rsidRPr="0036421B">
        <w:rPr>
          <w:rFonts w:ascii="Times New Roman" w:hAnsi="Times New Roman" w:cs="Times New Roman"/>
          <w:b/>
          <w:bCs/>
          <w:sz w:val="22"/>
          <w:szCs w:val="22"/>
        </w:rPr>
        <w:t>Beneficiary:</w:t>
      </w:r>
      <w:r w:rsidRPr="0036421B">
        <w:rPr>
          <w:rFonts w:ascii="Times New Roman" w:hAnsi="Times New Roman" w:cs="Times New Roman"/>
          <w:i/>
          <w:iCs/>
          <w:sz w:val="18"/>
          <w:szCs w:val="22"/>
        </w:rPr>
        <w:t xml:space="preserve"> Name and Address of Public Body………..</w:t>
      </w:r>
      <w:r w:rsidRPr="0036421B">
        <w:rPr>
          <w:rFonts w:ascii="Times New Roman" w:hAnsi="Times New Roman" w:cs="Times New Roman"/>
          <w:i/>
          <w:iCs/>
          <w:sz w:val="22"/>
          <w:szCs w:val="22"/>
        </w:rPr>
        <w:t>................................</w:t>
      </w:r>
    </w:p>
    <w:p w14:paraId="500348C0" w14:textId="77777777" w:rsidR="00F40CB0" w:rsidRPr="0036421B" w:rsidRDefault="00F40CB0" w:rsidP="00F40CB0">
      <w:pPr>
        <w:pStyle w:val="NormalWeb"/>
        <w:spacing w:before="0" w:after="0" w:line="360" w:lineRule="auto"/>
        <w:jc w:val="both"/>
        <w:rPr>
          <w:rFonts w:ascii="Times New Roman" w:hAnsi="Times New Roman" w:cs="Times New Roman"/>
          <w:sz w:val="22"/>
          <w:szCs w:val="22"/>
        </w:rPr>
      </w:pPr>
      <w:r w:rsidRPr="0036421B">
        <w:rPr>
          <w:rFonts w:ascii="Times New Roman" w:hAnsi="Times New Roman" w:cs="Times New Roman"/>
          <w:b/>
          <w:bCs/>
          <w:sz w:val="22"/>
          <w:szCs w:val="22"/>
        </w:rPr>
        <w:t xml:space="preserve">Date: </w:t>
      </w:r>
      <w:r w:rsidRPr="0036421B">
        <w:rPr>
          <w:rFonts w:ascii="Times New Roman" w:hAnsi="Times New Roman" w:cs="Times New Roman"/>
          <w:bCs/>
          <w:sz w:val="22"/>
          <w:szCs w:val="22"/>
        </w:rPr>
        <w:t>..................................................................................................................................</w:t>
      </w:r>
    </w:p>
    <w:p w14:paraId="290ADA53" w14:textId="77777777" w:rsidR="00F40CB0" w:rsidRPr="0036421B" w:rsidRDefault="00F40CB0" w:rsidP="00F40CB0">
      <w:pPr>
        <w:pStyle w:val="NormalWeb"/>
        <w:spacing w:before="0" w:after="0" w:line="360" w:lineRule="auto"/>
        <w:rPr>
          <w:rFonts w:ascii="Times New Roman" w:hAnsi="Times New Roman" w:cs="Times New Roman"/>
          <w:sz w:val="22"/>
          <w:szCs w:val="22"/>
        </w:rPr>
      </w:pPr>
      <w:r w:rsidRPr="0036421B">
        <w:rPr>
          <w:rFonts w:ascii="Times New Roman" w:hAnsi="Times New Roman" w:cs="Times New Roman"/>
          <w:b/>
          <w:bCs/>
          <w:sz w:val="22"/>
          <w:szCs w:val="22"/>
        </w:rPr>
        <w:t xml:space="preserve">BID GUARANTEE No.: </w:t>
      </w:r>
      <w:r w:rsidRPr="0036421B">
        <w:rPr>
          <w:rFonts w:ascii="Times New Roman" w:hAnsi="Times New Roman" w:cs="Times New Roman"/>
          <w:bCs/>
          <w:sz w:val="22"/>
          <w:szCs w:val="22"/>
        </w:rPr>
        <w:t>......................................................................................................</w:t>
      </w:r>
    </w:p>
    <w:p w14:paraId="20665D33" w14:textId="77777777" w:rsidR="00F40CB0" w:rsidRPr="0036421B" w:rsidRDefault="00F40CB0" w:rsidP="00F40CB0">
      <w:pPr>
        <w:pStyle w:val="NormalWeb"/>
        <w:jc w:val="both"/>
        <w:rPr>
          <w:rFonts w:ascii="Times New Roman" w:hAnsi="Times New Roman" w:cs="Times New Roman"/>
          <w:sz w:val="22"/>
          <w:szCs w:val="22"/>
        </w:rPr>
      </w:pPr>
      <w:r w:rsidRPr="0036421B">
        <w:rPr>
          <w:rFonts w:ascii="Times New Roman" w:hAnsi="Times New Roman" w:cs="Times New Roman"/>
          <w:sz w:val="22"/>
          <w:szCs w:val="22"/>
        </w:rPr>
        <w:t>We have been informed that ......................</w:t>
      </w:r>
      <w:r w:rsidRPr="0036421B">
        <w:rPr>
          <w:rFonts w:ascii="Times New Roman" w:hAnsi="Times New Roman" w:cs="Times New Roman"/>
          <w:i/>
          <w:iCs/>
          <w:sz w:val="18"/>
          <w:szCs w:val="22"/>
        </w:rPr>
        <w:t>name of the Bidder……</w:t>
      </w:r>
      <w:r w:rsidRPr="0036421B">
        <w:rPr>
          <w:rFonts w:ascii="Times New Roman" w:hAnsi="Times New Roman" w:cs="Times New Roman"/>
          <w:i/>
          <w:iCs/>
          <w:sz w:val="22"/>
          <w:szCs w:val="22"/>
        </w:rPr>
        <w:t>......</w:t>
      </w:r>
      <w:r w:rsidRPr="0036421B">
        <w:rPr>
          <w:rFonts w:ascii="Times New Roman" w:hAnsi="Times New Roman" w:cs="Times New Roman"/>
          <w:sz w:val="22"/>
          <w:szCs w:val="22"/>
        </w:rPr>
        <w:t xml:space="preserve"> (hereinafter called "the Bidder") has submitted to you its bid dated.................... (hereinafter called "the Bid") for the execution of </w:t>
      </w:r>
      <w:r w:rsidRPr="0036421B">
        <w:rPr>
          <w:rFonts w:ascii="Times New Roman" w:hAnsi="Times New Roman" w:cs="Times New Roman"/>
          <w:sz w:val="18"/>
          <w:szCs w:val="22"/>
        </w:rPr>
        <w:t>.............................</w:t>
      </w:r>
      <w:r w:rsidRPr="0036421B">
        <w:rPr>
          <w:rFonts w:ascii="Times New Roman" w:hAnsi="Times New Roman" w:cs="Times New Roman"/>
          <w:i/>
          <w:sz w:val="18"/>
          <w:szCs w:val="22"/>
        </w:rPr>
        <w:t>name of contract</w:t>
      </w:r>
      <w:r w:rsidRPr="0036421B">
        <w:rPr>
          <w:rFonts w:ascii="Times New Roman" w:hAnsi="Times New Roman" w:cs="Times New Roman"/>
          <w:sz w:val="18"/>
          <w:szCs w:val="22"/>
        </w:rPr>
        <w:t xml:space="preserve"> .........................</w:t>
      </w:r>
      <w:r w:rsidRPr="0036421B">
        <w:rPr>
          <w:rFonts w:ascii="Times New Roman" w:hAnsi="Times New Roman" w:cs="Times New Roman"/>
          <w:sz w:val="22"/>
          <w:szCs w:val="22"/>
        </w:rPr>
        <w:t xml:space="preserve"> under Invitation for Bids No.</w:t>
      </w:r>
      <w:r w:rsidRPr="0036421B">
        <w:rPr>
          <w:rFonts w:ascii="Times New Roman" w:hAnsi="Times New Roman" w:cs="Times New Roman"/>
          <w:sz w:val="18"/>
          <w:szCs w:val="22"/>
        </w:rPr>
        <w:t>.........................</w:t>
      </w:r>
      <w:r w:rsidRPr="0036421B">
        <w:rPr>
          <w:rFonts w:ascii="Times New Roman" w:hAnsi="Times New Roman" w:cs="Times New Roman"/>
          <w:i/>
          <w:sz w:val="18"/>
          <w:szCs w:val="22"/>
        </w:rPr>
        <w:t>IFB</w:t>
      </w:r>
      <w:r w:rsidRPr="0036421B">
        <w:rPr>
          <w:rFonts w:ascii="Times New Roman" w:hAnsi="Times New Roman" w:cs="Times New Roman"/>
          <w:sz w:val="18"/>
          <w:szCs w:val="22"/>
        </w:rPr>
        <w:t xml:space="preserve"> </w:t>
      </w:r>
      <w:r w:rsidRPr="0036421B">
        <w:rPr>
          <w:rFonts w:ascii="Times New Roman" w:hAnsi="Times New Roman" w:cs="Times New Roman"/>
          <w:i/>
          <w:sz w:val="18"/>
          <w:szCs w:val="22"/>
        </w:rPr>
        <w:t>number …..</w:t>
      </w:r>
      <w:r w:rsidRPr="0036421B">
        <w:rPr>
          <w:rFonts w:ascii="Times New Roman" w:hAnsi="Times New Roman" w:cs="Times New Roman"/>
          <w:sz w:val="18"/>
          <w:szCs w:val="22"/>
        </w:rPr>
        <w:t xml:space="preserve">................ </w:t>
      </w:r>
      <w:r w:rsidRPr="0036421B">
        <w:rPr>
          <w:rFonts w:ascii="Times New Roman" w:hAnsi="Times New Roman" w:cs="Times New Roman"/>
          <w:sz w:val="22"/>
          <w:szCs w:val="22"/>
        </w:rPr>
        <w:t>(“the IFB”).</w:t>
      </w:r>
    </w:p>
    <w:p w14:paraId="1212261A" w14:textId="77777777" w:rsidR="00F40CB0" w:rsidRPr="0036421B" w:rsidRDefault="00F40CB0" w:rsidP="00F40CB0">
      <w:pPr>
        <w:pStyle w:val="NormalWeb"/>
        <w:jc w:val="both"/>
        <w:rPr>
          <w:rFonts w:ascii="Times New Roman" w:hAnsi="Times New Roman" w:cs="Times New Roman"/>
          <w:sz w:val="22"/>
          <w:szCs w:val="22"/>
        </w:rPr>
      </w:pPr>
      <w:r w:rsidRPr="0036421B">
        <w:rPr>
          <w:rFonts w:ascii="Times New Roman" w:hAnsi="Times New Roman" w:cs="Times New Roman"/>
          <w:sz w:val="22"/>
          <w:szCs w:val="22"/>
        </w:rPr>
        <w:t>Furthermore, we understand that, according to your conditions, bids must be supported by a bid security.</w:t>
      </w:r>
    </w:p>
    <w:p w14:paraId="5D4C6C3D" w14:textId="77777777" w:rsidR="00F40CB0" w:rsidRPr="0036421B" w:rsidRDefault="00F40CB0" w:rsidP="00F40CB0">
      <w:pPr>
        <w:pStyle w:val="NormalWeb"/>
        <w:jc w:val="both"/>
        <w:rPr>
          <w:rFonts w:ascii="Times New Roman" w:hAnsi="Times New Roman" w:cs="Times New Roman"/>
          <w:sz w:val="22"/>
          <w:szCs w:val="22"/>
        </w:rPr>
      </w:pPr>
      <w:r w:rsidRPr="0036421B">
        <w:rPr>
          <w:rFonts w:ascii="Times New Roman" w:hAnsi="Times New Roman" w:cs="Times New Roman"/>
          <w:sz w:val="22"/>
          <w:szCs w:val="22"/>
        </w:rPr>
        <w:t>At the request of the Bidder, we ..................................</w:t>
      </w:r>
      <w:r w:rsidRPr="0036421B">
        <w:rPr>
          <w:rFonts w:ascii="Times New Roman" w:hAnsi="Times New Roman" w:cs="Times New Roman"/>
          <w:i/>
          <w:iCs/>
          <w:sz w:val="18"/>
          <w:szCs w:val="22"/>
        </w:rPr>
        <w:t>name of Bank</w:t>
      </w:r>
      <w:r w:rsidR="001C4E06" w:rsidRPr="0036421B">
        <w:rPr>
          <w:rFonts w:ascii="Times New Roman" w:hAnsi="Times New Roman" w:cs="Times New Roman"/>
          <w:i/>
          <w:iCs/>
          <w:sz w:val="18"/>
          <w:szCs w:val="22"/>
        </w:rPr>
        <w:t>/Insurance Company</w:t>
      </w:r>
      <w:r w:rsidRPr="0036421B">
        <w:rPr>
          <w:rFonts w:ascii="Times New Roman" w:hAnsi="Times New Roman" w:cs="Times New Roman"/>
          <w:sz w:val="22"/>
          <w:szCs w:val="22"/>
        </w:rPr>
        <w:t xml:space="preserve"> ...................... hereby irrevocably undertake to pay you any sum or sums not exceeding in total an amount of </w:t>
      </w:r>
      <w:r w:rsidRPr="0036421B">
        <w:rPr>
          <w:rFonts w:ascii="Times New Roman" w:hAnsi="Times New Roman" w:cs="Times New Roman"/>
          <w:sz w:val="18"/>
          <w:szCs w:val="22"/>
        </w:rPr>
        <w:t>............................</w:t>
      </w:r>
      <w:r w:rsidRPr="0036421B">
        <w:rPr>
          <w:rFonts w:ascii="Times New Roman" w:hAnsi="Times New Roman" w:cs="Times New Roman"/>
          <w:i/>
          <w:iCs/>
          <w:sz w:val="18"/>
          <w:szCs w:val="22"/>
        </w:rPr>
        <w:t xml:space="preserve">amount in figures…........................ .(..............amount in words...................) </w:t>
      </w:r>
      <w:r w:rsidRPr="0036421B">
        <w:rPr>
          <w:rFonts w:ascii="Times New Roman" w:hAnsi="Times New Roman" w:cs="Times New Roman"/>
          <w:sz w:val="22"/>
          <w:szCs w:val="22"/>
        </w:rPr>
        <w:t>upon receipt by us of your first demand in writing accompanied by a written statement stating that the Bidder is in breach of its obligation(s) under the bid conditions, because the Bidder:</w:t>
      </w:r>
    </w:p>
    <w:p w14:paraId="57E15439" w14:textId="77777777" w:rsidR="00F40CB0" w:rsidRPr="0036421B" w:rsidRDefault="00F40CB0" w:rsidP="00F40CB0">
      <w:pPr>
        <w:pStyle w:val="NormalWeb"/>
        <w:ind w:left="1440" w:hanging="720"/>
        <w:jc w:val="both"/>
        <w:rPr>
          <w:rFonts w:ascii="Times New Roman" w:hAnsi="Times New Roman" w:cs="Times New Roman"/>
          <w:sz w:val="22"/>
          <w:szCs w:val="22"/>
        </w:rPr>
      </w:pPr>
      <w:r w:rsidRPr="0036421B">
        <w:rPr>
          <w:rFonts w:ascii="Times New Roman" w:hAnsi="Times New Roman" w:cs="Times New Roman"/>
          <w:sz w:val="22"/>
          <w:szCs w:val="22"/>
        </w:rPr>
        <w:t xml:space="preserve">(a) </w:t>
      </w:r>
      <w:r w:rsidRPr="0036421B">
        <w:rPr>
          <w:rFonts w:ascii="Times New Roman" w:hAnsi="Times New Roman" w:cs="Times New Roman"/>
          <w:sz w:val="22"/>
          <w:szCs w:val="22"/>
        </w:rPr>
        <w:tab/>
        <w:t>has modified or withdrawn its Bid after the deadline for submission of its bid during the period of bid validity specified by the Bidder in the Form of Bid; or</w:t>
      </w:r>
    </w:p>
    <w:p w14:paraId="7A68F668" w14:textId="77777777" w:rsidR="00F40CB0" w:rsidRPr="0036421B" w:rsidRDefault="00F40CB0" w:rsidP="00F40CB0">
      <w:pPr>
        <w:pStyle w:val="NormalWeb"/>
        <w:ind w:left="1440" w:hanging="720"/>
        <w:jc w:val="both"/>
        <w:rPr>
          <w:rFonts w:ascii="Times New Roman" w:hAnsi="Times New Roman" w:cs="Times New Roman"/>
          <w:sz w:val="22"/>
          <w:szCs w:val="22"/>
        </w:rPr>
      </w:pPr>
      <w:r w:rsidRPr="0036421B">
        <w:rPr>
          <w:rFonts w:ascii="Times New Roman" w:hAnsi="Times New Roman" w:cs="Times New Roman"/>
          <w:sz w:val="22"/>
          <w:szCs w:val="22"/>
        </w:rPr>
        <w:t>(b)</w:t>
      </w:r>
      <w:r w:rsidRPr="0036421B">
        <w:rPr>
          <w:rFonts w:ascii="Times New Roman" w:hAnsi="Times New Roman" w:cs="Times New Roman"/>
          <w:sz w:val="22"/>
          <w:szCs w:val="22"/>
        </w:rPr>
        <w:tab/>
        <w:t>has refused to accept a correction of an error appearing on the face of the Bid; or</w:t>
      </w:r>
    </w:p>
    <w:p w14:paraId="27C1DC9C" w14:textId="77777777" w:rsidR="00F40CB0" w:rsidRPr="0036421B" w:rsidRDefault="00F40CB0" w:rsidP="00F40CB0">
      <w:pPr>
        <w:pStyle w:val="NormalWeb"/>
        <w:ind w:left="1440" w:hanging="720"/>
        <w:jc w:val="both"/>
        <w:rPr>
          <w:rFonts w:ascii="Times New Roman" w:hAnsi="Times New Roman" w:cs="Times New Roman"/>
          <w:sz w:val="22"/>
          <w:szCs w:val="22"/>
        </w:rPr>
      </w:pPr>
      <w:r w:rsidRPr="0036421B">
        <w:rPr>
          <w:rFonts w:ascii="Times New Roman" w:hAnsi="Times New Roman" w:cs="Times New Roman"/>
          <w:sz w:val="22"/>
          <w:szCs w:val="22"/>
        </w:rPr>
        <w:t xml:space="preserve">(c) </w:t>
      </w:r>
      <w:r w:rsidRPr="0036421B">
        <w:rPr>
          <w:rFonts w:ascii="Times New Roman" w:hAnsi="Times New Roman" w:cs="Times New Roman"/>
          <w:sz w:val="22"/>
          <w:szCs w:val="22"/>
        </w:rPr>
        <w:tab/>
        <w:t>having been notified of the acceptance of its Bid by the Public Body during the period of bid validity, (</w:t>
      </w:r>
      <w:proofErr w:type="spellStart"/>
      <w:r w:rsidRPr="0036421B">
        <w:rPr>
          <w:rFonts w:ascii="Times New Roman" w:hAnsi="Times New Roman" w:cs="Times New Roman"/>
          <w:sz w:val="22"/>
          <w:szCs w:val="22"/>
        </w:rPr>
        <w:t>i</w:t>
      </w:r>
      <w:proofErr w:type="spellEnd"/>
      <w:r w:rsidRPr="0036421B">
        <w:rPr>
          <w:rFonts w:ascii="Times New Roman" w:hAnsi="Times New Roman" w:cs="Times New Roman"/>
          <w:sz w:val="22"/>
          <w:szCs w:val="22"/>
        </w:rPr>
        <w:t xml:space="preserve">) fails or refuses to sign the contract Form, if required, or (ii) fails or refuses to furnish the performance security, in accordance with the Instructions to Bidders. </w:t>
      </w:r>
    </w:p>
    <w:p w14:paraId="533904A4" w14:textId="77777777" w:rsidR="00F40CB0" w:rsidRPr="0036421B" w:rsidRDefault="00F40CB0" w:rsidP="00F40CB0">
      <w:pPr>
        <w:pStyle w:val="NormalWeb"/>
        <w:jc w:val="both"/>
        <w:rPr>
          <w:rFonts w:ascii="Times New Roman" w:hAnsi="Times New Roman" w:cs="Times New Roman"/>
          <w:sz w:val="22"/>
          <w:szCs w:val="22"/>
        </w:rPr>
      </w:pPr>
      <w:r w:rsidRPr="0036421B">
        <w:rPr>
          <w:rFonts w:ascii="Times New Roman" w:hAnsi="Times New Roman" w:cs="Times New Roman"/>
          <w:sz w:val="22"/>
          <w:szCs w:val="22"/>
        </w:rPr>
        <w:t>This guarantee shall expire: (a) if the Bidder is the successful bidder, upon our receipt of copies of the contract signed by the Bidder and the performance security issued to you upon the instruction of the Bidder; or (b) if the Bidder is not the successful bidder, upon the earlier of (</w:t>
      </w:r>
      <w:proofErr w:type="spellStart"/>
      <w:r w:rsidRPr="0036421B">
        <w:rPr>
          <w:rFonts w:ascii="Times New Roman" w:hAnsi="Times New Roman" w:cs="Times New Roman"/>
          <w:sz w:val="22"/>
          <w:szCs w:val="22"/>
        </w:rPr>
        <w:t>i</w:t>
      </w:r>
      <w:proofErr w:type="spellEnd"/>
      <w:r w:rsidRPr="0036421B">
        <w:rPr>
          <w:rFonts w:ascii="Times New Roman" w:hAnsi="Times New Roman" w:cs="Times New Roman"/>
          <w:sz w:val="22"/>
          <w:szCs w:val="22"/>
        </w:rPr>
        <w:t xml:space="preserve">) our receipt of a copy of your notification to the Bidder of the name of the successful bidder; or (ii) thirty days after the expiration of the Bidder’s Bid. </w:t>
      </w:r>
    </w:p>
    <w:p w14:paraId="4D73FBB7" w14:textId="77777777" w:rsidR="00F40CB0" w:rsidRPr="0036421B" w:rsidRDefault="00F40CB0" w:rsidP="00F40CB0">
      <w:pPr>
        <w:pStyle w:val="NormalWeb"/>
        <w:jc w:val="both"/>
        <w:rPr>
          <w:rFonts w:ascii="Times New Roman" w:hAnsi="Times New Roman" w:cs="Times New Roman"/>
          <w:sz w:val="22"/>
          <w:szCs w:val="22"/>
        </w:rPr>
      </w:pPr>
      <w:r w:rsidRPr="0036421B">
        <w:rPr>
          <w:rFonts w:ascii="Times New Roman" w:hAnsi="Times New Roman" w:cs="Times New Roman"/>
          <w:sz w:val="22"/>
          <w:szCs w:val="22"/>
        </w:rPr>
        <w:t xml:space="preserve">Consequently, any demand for payment under this guarantee must be received by us at the office on or before </w:t>
      </w:r>
      <w:r w:rsidRPr="0036421B">
        <w:rPr>
          <w:rFonts w:ascii="Times New Roman" w:hAnsi="Times New Roman" w:cs="Times New Roman"/>
          <w:sz w:val="18"/>
          <w:szCs w:val="22"/>
        </w:rPr>
        <w:t>........................................</w:t>
      </w:r>
      <w:r w:rsidRPr="0036421B">
        <w:rPr>
          <w:rFonts w:ascii="Times New Roman" w:hAnsi="Times New Roman" w:cs="Times New Roman"/>
          <w:i/>
          <w:sz w:val="18"/>
          <w:szCs w:val="22"/>
        </w:rPr>
        <w:t>Public Body to insert date.....................................</w:t>
      </w:r>
      <w:r w:rsidRPr="0036421B">
        <w:rPr>
          <w:rFonts w:ascii="Times New Roman" w:hAnsi="Times New Roman" w:cs="Times New Roman"/>
          <w:sz w:val="18"/>
          <w:szCs w:val="22"/>
        </w:rPr>
        <w:t>............</w:t>
      </w:r>
    </w:p>
    <w:p w14:paraId="758C8A26" w14:textId="77777777" w:rsidR="00F40CB0" w:rsidRPr="0036421B" w:rsidRDefault="00F40CB0" w:rsidP="00F40CB0">
      <w:pPr>
        <w:pStyle w:val="NormalWeb"/>
        <w:jc w:val="both"/>
        <w:rPr>
          <w:rFonts w:ascii="Times New Roman" w:hAnsi="Times New Roman" w:cs="Times New Roman"/>
          <w:sz w:val="22"/>
          <w:szCs w:val="22"/>
        </w:rPr>
      </w:pPr>
      <w:r w:rsidRPr="0036421B">
        <w:rPr>
          <w:rFonts w:ascii="Times New Roman" w:hAnsi="Times New Roman" w:cs="Times New Roman"/>
          <w:sz w:val="22"/>
          <w:szCs w:val="22"/>
        </w:rPr>
        <w:t>This guarantee is subject to the Uniform Rules for Demand Guarantees, ICC Publication No. </w:t>
      </w:r>
      <w:r w:rsidR="001D3705" w:rsidRPr="0036421B">
        <w:rPr>
          <w:rFonts w:ascii="Times New Roman" w:hAnsi="Times New Roman" w:cs="Times New Roman"/>
          <w:sz w:val="22"/>
          <w:szCs w:val="22"/>
        </w:rPr>
        <w:t>7</w:t>
      </w:r>
      <w:r w:rsidRPr="0036421B">
        <w:rPr>
          <w:rFonts w:ascii="Times New Roman" w:hAnsi="Times New Roman" w:cs="Times New Roman"/>
          <w:sz w:val="22"/>
          <w:szCs w:val="22"/>
        </w:rPr>
        <w:t>58.  (Applicable to overseas bidders only).</w:t>
      </w:r>
    </w:p>
    <w:p w14:paraId="2B9CB883" w14:textId="77777777" w:rsidR="00F40CB0" w:rsidRPr="0036421B" w:rsidRDefault="00F40CB0" w:rsidP="00F40CB0">
      <w:pPr>
        <w:pStyle w:val="NormalWeb"/>
        <w:jc w:val="both"/>
        <w:rPr>
          <w:rFonts w:ascii="Times New Roman" w:hAnsi="Times New Roman" w:cs="Times New Roman"/>
          <w:sz w:val="22"/>
          <w:szCs w:val="22"/>
        </w:rPr>
      </w:pPr>
    </w:p>
    <w:p w14:paraId="365F31DD" w14:textId="77777777" w:rsidR="00F40CB0" w:rsidRPr="0036421B" w:rsidRDefault="00F40CB0" w:rsidP="00F40CB0">
      <w:pPr>
        <w:pStyle w:val="NoSpacing"/>
        <w:rPr>
          <w:rFonts w:ascii="Times New Roman" w:hAnsi="Times New Roman"/>
          <w:sz w:val="18"/>
        </w:rPr>
      </w:pPr>
    </w:p>
    <w:p w14:paraId="7D08AE91" w14:textId="77777777" w:rsidR="00F40CB0" w:rsidRPr="0036421B" w:rsidRDefault="00F40CB0" w:rsidP="001C4E06">
      <w:pPr>
        <w:jc w:val="left"/>
        <w:rPr>
          <w:sz w:val="20"/>
        </w:rPr>
      </w:pPr>
      <w:bookmarkStart w:id="522" w:name="_Toc207503916"/>
      <w:r w:rsidRPr="0036421B">
        <w:t>..........................</w:t>
      </w:r>
      <w:r w:rsidR="001C4E06" w:rsidRPr="0036421B">
        <w:t>......</w:t>
      </w:r>
      <w:r w:rsidRPr="0036421B">
        <w:t>............</w:t>
      </w:r>
      <w:r w:rsidRPr="0036421B">
        <w:rPr>
          <w:sz w:val="20"/>
        </w:rPr>
        <w:t>Bank</w:t>
      </w:r>
      <w:r w:rsidR="001C4E06" w:rsidRPr="0036421B">
        <w:rPr>
          <w:sz w:val="20"/>
        </w:rPr>
        <w:t>/Insurance Company</w:t>
      </w:r>
      <w:r w:rsidRPr="0036421B">
        <w:rPr>
          <w:sz w:val="20"/>
        </w:rPr>
        <w:t>’s seal and authorized signature(s</w:t>
      </w:r>
      <w:bookmarkEnd w:id="522"/>
      <w:r w:rsidRPr="0036421B">
        <w:rPr>
          <w:sz w:val="20"/>
        </w:rPr>
        <w:t xml:space="preserve">).......................................... </w:t>
      </w:r>
    </w:p>
    <w:p w14:paraId="511DF539" w14:textId="77777777" w:rsidR="00F40CB0" w:rsidRPr="0036421B" w:rsidRDefault="00F40CB0" w:rsidP="00F40CB0">
      <w:pPr>
        <w:rPr>
          <w:sz w:val="20"/>
        </w:rPr>
      </w:pPr>
    </w:p>
    <w:p w14:paraId="055571FD" w14:textId="77777777" w:rsidR="0052539E" w:rsidRPr="0036421B" w:rsidRDefault="0052539E" w:rsidP="00665C37">
      <w:pPr>
        <w:pStyle w:val="Head81"/>
        <w:spacing w:before="360"/>
      </w:pPr>
      <w:bookmarkStart w:id="523" w:name="_Toc252314549"/>
      <w:r w:rsidRPr="0036421B">
        <w:lastRenderedPageBreak/>
        <w:t>5.  Contract Agreement</w:t>
      </w:r>
      <w:bookmarkEnd w:id="521"/>
      <w:bookmarkEnd w:id="523"/>
    </w:p>
    <w:p w14:paraId="3A02A810" w14:textId="77777777" w:rsidR="0052539E" w:rsidRPr="0036421B" w:rsidRDefault="0052539E">
      <w:pPr>
        <w:tabs>
          <w:tab w:val="left" w:pos="5400"/>
          <w:tab w:val="left" w:pos="8280"/>
        </w:tabs>
        <w:rPr>
          <w:sz w:val="22"/>
        </w:rPr>
      </w:pPr>
    </w:p>
    <w:p w14:paraId="12F64DA6" w14:textId="77777777" w:rsidR="0052539E" w:rsidRPr="0036421B" w:rsidRDefault="0052539E">
      <w:pPr>
        <w:tabs>
          <w:tab w:val="left" w:pos="5400"/>
          <w:tab w:val="left" w:pos="8280"/>
        </w:tabs>
      </w:pPr>
      <w:r w:rsidRPr="0036421B">
        <w:t>THIS CONTRACT AGREEMENT is made</w:t>
      </w:r>
    </w:p>
    <w:p w14:paraId="0E0D98FF" w14:textId="77777777" w:rsidR="0052539E" w:rsidRPr="0036421B" w:rsidRDefault="0052539E">
      <w:pPr>
        <w:tabs>
          <w:tab w:val="left" w:pos="720"/>
          <w:tab w:val="left" w:pos="2520"/>
          <w:tab w:val="left" w:pos="6120"/>
          <w:tab w:val="left" w:pos="7200"/>
        </w:tabs>
        <w:spacing w:after="240"/>
      </w:pPr>
      <w:r w:rsidRPr="0036421B">
        <w:tab/>
        <w:t xml:space="preserve">the </w:t>
      </w:r>
      <w:r w:rsidRPr="0036421B">
        <w:rPr>
          <w:rStyle w:val="preparersnote"/>
          <w:b w:val="0"/>
        </w:rPr>
        <w:t>[ insert:</w:t>
      </w:r>
      <w:r w:rsidRPr="0036421B">
        <w:rPr>
          <w:rStyle w:val="preparersnote"/>
        </w:rPr>
        <w:t xml:space="preserve">  ordinal </w:t>
      </w:r>
      <w:r w:rsidRPr="0036421B">
        <w:rPr>
          <w:rStyle w:val="preparersnote"/>
          <w:b w:val="0"/>
        </w:rPr>
        <w:t>]</w:t>
      </w:r>
      <w:r w:rsidRPr="0036421B">
        <w:t xml:space="preserve"> day of  </w:t>
      </w:r>
      <w:r w:rsidRPr="0036421B">
        <w:rPr>
          <w:rStyle w:val="preparersnote"/>
          <w:b w:val="0"/>
        </w:rPr>
        <w:t>[ insert:</w:t>
      </w:r>
      <w:r w:rsidRPr="0036421B">
        <w:rPr>
          <w:rStyle w:val="preparersnote"/>
        </w:rPr>
        <w:t xml:space="preserve">  month </w:t>
      </w:r>
      <w:r w:rsidRPr="0036421B">
        <w:rPr>
          <w:rStyle w:val="preparersnote"/>
          <w:b w:val="0"/>
        </w:rPr>
        <w:t>], [ insert:</w:t>
      </w:r>
      <w:r w:rsidRPr="0036421B">
        <w:rPr>
          <w:rStyle w:val="preparersnote"/>
        </w:rPr>
        <w:t xml:space="preserve">  year </w:t>
      </w:r>
      <w:r w:rsidRPr="0036421B">
        <w:rPr>
          <w:rStyle w:val="preparersnote"/>
          <w:b w:val="0"/>
        </w:rPr>
        <w:t>].</w:t>
      </w:r>
    </w:p>
    <w:p w14:paraId="3AB33140" w14:textId="77777777" w:rsidR="0052539E" w:rsidRPr="0036421B" w:rsidRDefault="0052539E">
      <w:r w:rsidRPr="0036421B">
        <w:t>BETWEEN</w:t>
      </w:r>
    </w:p>
    <w:p w14:paraId="07752A16" w14:textId="77777777" w:rsidR="0052539E" w:rsidRPr="0036421B" w:rsidRDefault="0052539E">
      <w:pPr>
        <w:ind w:left="1440" w:hanging="720"/>
      </w:pPr>
      <w:r w:rsidRPr="0036421B">
        <w:t>(1)</w:t>
      </w:r>
      <w:r w:rsidRPr="0036421B">
        <w:tab/>
      </w:r>
      <w:r w:rsidRPr="0036421B">
        <w:rPr>
          <w:rStyle w:val="preparersnote"/>
          <w:b w:val="0"/>
        </w:rPr>
        <w:t>[ insert:</w:t>
      </w:r>
      <w:r w:rsidRPr="0036421B">
        <w:rPr>
          <w:rStyle w:val="preparersnote"/>
        </w:rPr>
        <w:t xml:space="preserve">  Name of Purchaser </w:t>
      </w:r>
      <w:r w:rsidRPr="0036421B">
        <w:rPr>
          <w:rStyle w:val="preparersnote"/>
          <w:b w:val="0"/>
        </w:rPr>
        <w:t>],</w:t>
      </w:r>
      <w:r w:rsidRPr="0036421B">
        <w:t xml:space="preserve"> a </w:t>
      </w:r>
      <w:r w:rsidRPr="0036421B">
        <w:rPr>
          <w:rStyle w:val="preparersnote"/>
          <w:b w:val="0"/>
        </w:rPr>
        <w:t>[ insert:</w:t>
      </w:r>
      <w:r w:rsidRPr="0036421B">
        <w:rPr>
          <w:rStyle w:val="preparersnote"/>
        </w:rPr>
        <w:t xml:space="preserve">  description of type of legal entity, for example, an agency of the Ministry of . . </w:t>
      </w:r>
      <w:r w:rsidRPr="0036421B">
        <w:rPr>
          <w:rStyle w:val="preparersnote"/>
          <w:b w:val="0"/>
        </w:rPr>
        <w:t>. ]</w:t>
      </w:r>
      <w:r w:rsidRPr="0036421B">
        <w:t xml:space="preserve"> of the Government of </w:t>
      </w:r>
      <w:r w:rsidRPr="0036421B">
        <w:rPr>
          <w:rStyle w:val="preparersnote"/>
          <w:b w:val="0"/>
        </w:rPr>
        <w:t>[ insert:</w:t>
      </w:r>
      <w:r w:rsidRPr="0036421B">
        <w:rPr>
          <w:rStyle w:val="preparersnote"/>
        </w:rPr>
        <w:t xml:space="preserve">  country of Purchaser </w:t>
      </w:r>
      <w:r w:rsidRPr="0036421B">
        <w:rPr>
          <w:rStyle w:val="preparersnote"/>
          <w:b w:val="0"/>
        </w:rPr>
        <w:t>],</w:t>
      </w:r>
      <w:r w:rsidRPr="0036421B">
        <w:t xml:space="preserve"> or corporation incorporated under the laws of </w:t>
      </w:r>
      <w:r w:rsidRPr="0036421B">
        <w:rPr>
          <w:rStyle w:val="preparersnote"/>
          <w:b w:val="0"/>
        </w:rPr>
        <w:t>[ insert:</w:t>
      </w:r>
      <w:r w:rsidRPr="0036421B">
        <w:rPr>
          <w:rStyle w:val="preparersnote"/>
        </w:rPr>
        <w:t xml:space="preserve">  country of Purchaser </w:t>
      </w:r>
      <w:r w:rsidRPr="0036421B">
        <w:rPr>
          <w:rStyle w:val="preparersnote"/>
          <w:b w:val="0"/>
        </w:rPr>
        <w:t>]</w:t>
      </w:r>
      <w:r w:rsidRPr="0036421B">
        <w:t xml:space="preserve"> and having its principal place of business at </w:t>
      </w:r>
      <w:r w:rsidRPr="0036421B">
        <w:rPr>
          <w:rStyle w:val="preparersnote"/>
          <w:b w:val="0"/>
        </w:rPr>
        <w:t>[ insert:</w:t>
      </w:r>
      <w:r w:rsidRPr="0036421B">
        <w:rPr>
          <w:rStyle w:val="preparersnote"/>
        </w:rPr>
        <w:t xml:space="preserve">  address of Purchaser </w:t>
      </w:r>
      <w:r w:rsidRPr="0036421B">
        <w:rPr>
          <w:rStyle w:val="preparersnote"/>
          <w:b w:val="0"/>
        </w:rPr>
        <w:t>]</w:t>
      </w:r>
      <w:r w:rsidRPr="0036421B">
        <w:t xml:space="preserve"> (hereinafter called “the Purchaser”), and </w:t>
      </w:r>
    </w:p>
    <w:p w14:paraId="34DC4C8F" w14:textId="77777777" w:rsidR="0052539E" w:rsidRPr="0036421B" w:rsidRDefault="0052539E">
      <w:pPr>
        <w:ind w:left="1440" w:hanging="720"/>
      </w:pPr>
      <w:r w:rsidRPr="0036421B">
        <w:t>(2)</w:t>
      </w:r>
      <w:r w:rsidRPr="0036421B">
        <w:tab/>
      </w:r>
      <w:r w:rsidRPr="0036421B">
        <w:rPr>
          <w:rStyle w:val="preparersnote"/>
          <w:b w:val="0"/>
        </w:rPr>
        <w:t>[ insert:</w:t>
      </w:r>
      <w:r w:rsidRPr="0036421B">
        <w:rPr>
          <w:rStyle w:val="preparersnote"/>
        </w:rPr>
        <w:t xml:space="preserve">  name of Supplier</w:t>
      </w:r>
      <w:r w:rsidRPr="0036421B">
        <w:rPr>
          <w:rStyle w:val="preparersnote"/>
          <w:b w:val="0"/>
        </w:rPr>
        <w:t>],</w:t>
      </w:r>
      <w:r w:rsidRPr="0036421B">
        <w:t xml:space="preserve"> a corporation incorporated under the laws of </w:t>
      </w:r>
      <w:r w:rsidRPr="0036421B">
        <w:rPr>
          <w:rStyle w:val="preparersnote"/>
          <w:b w:val="0"/>
        </w:rPr>
        <w:t>[ insert:</w:t>
      </w:r>
      <w:r w:rsidRPr="0036421B">
        <w:rPr>
          <w:rStyle w:val="preparersnote"/>
        </w:rPr>
        <w:t xml:space="preserve">  country of Supplier</w:t>
      </w:r>
      <w:r w:rsidRPr="0036421B">
        <w:rPr>
          <w:rStyle w:val="preparersnote"/>
          <w:b w:val="0"/>
        </w:rPr>
        <w:t>]</w:t>
      </w:r>
      <w:r w:rsidRPr="0036421B">
        <w:t xml:space="preserve"> and having its principal place of business at </w:t>
      </w:r>
      <w:r w:rsidRPr="0036421B">
        <w:rPr>
          <w:rStyle w:val="preparersnote"/>
          <w:b w:val="0"/>
        </w:rPr>
        <w:t>[ insert:</w:t>
      </w:r>
      <w:r w:rsidRPr="0036421B">
        <w:rPr>
          <w:rStyle w:val="preparersnote"/>
        </w:rPr>
        <w:t xml:space="preserve">  address of Supplier </w:t>
      </w:r>
      <w:r w:rsidRPr="0036421B">
        <w:rPr>
          <w:rStyle w:val="preparersnote"/>
          <w:b w:val="0"/>
        </w:rPr>
        <w:t>]</w:t>
      </w:r>
      <w:r w:rsidRPr="0036421B">
        <w:rPr>
          <w:rStyle w:val="preparersnote"/>
        </w:rPr>
        <w:t xml:space="preserve"> </w:t>
      </w:r>
      <w:r w:rsidRPr="0036421B">
        <w:t>(hereinafter called “the Supplier”).</w:t>
      </w:r>
    </w:p>
    <w:p w14:paraId="0271D721" w14:textId="77777777" w:rsidR="0052539E" w:rsidRPr="0036421B" w:rsidRDefault="0052539E"/>
    <w:p w14:paraId="6456C3E9" w14:textId="77777777" w:rsidR="0052539E" w:rsidRPr="0036421B" w:rsidRDefault="0052539E">
      <w:r w:rsidRPr="0036421B">
        <w:t xml:space="preserve">WHEREAS the Purchaser desires to engage the Supplier to supply, install, achieve Operational Acceptance of, and support the following Information System </w:t>
      </w:r>
      <w:r w:rsidRPr="0036421B">
        <w:rPr>
          <w:rStyle w:val="preparersnote"/>
          <w:b w:val="0"/>
        </w:rPr>
        <w:t>[ insert:</w:t>
      </w:r>
      <w:r w:rsidRPr="0036421B">
        <w:rPr>
          <w:rStyle w:val="preparersnote"/>
        </w:rPr>
        <w:t xml:space="preserve">  brief description of the Information System </w:t>
      </w:r>
      <w:r w:rsidRPr="0036421B">
        <w:rPr>
          <w:rStyle w:val="preparersnote"/>
          <w:b w:val="0"/>
        </w:rPr>
        <w:t>]</w:t>
      </w:r>
      <w:r w:rsidRPr="0036421B">
        <w:rPr>
          <w:b/>
        </w:rPr>
        <w:t xml:space="preserve"> </w:t>
      </w:r>
      <w:r w:rsidRPr="0036421B">
        <w:t>(“the System”), and the Supplier has agreed to such engagement upon and subject to the terms and conditions appearing below in this Contract Agreement.</w:t>
      </w:r>
    </w:p>
    <w:p w14:paraId="6FA6A0F4" w14:textId="77777777" w:rsidR="0052539E" w:rsidRPr="0036421B" w:rsidRDefault="0052539E"/>
    <w:p w14:paraId="6679A347" w14:textId="77777777" w:rsidR="0052539E" w:rsidRPr="0036421B" w:rsidRDefault="0052539E">
      <w:r w:rsidRPr="0036421B">
        <w:t>NOW IT IS HEREBY AGREED as follows:</w:t>
      </w:r>
    </w:p>
    <w:p w14:paraId="6379D7B2" w14:textId="77777777" w:rsidR="0052539E" w:rsidRPr="0036421B" w:rsidRDefault="0052539E"/>
    <w:tbl>
      <w:tblPr>
        <w:tblW w:w="0" w:type="auto"/>
        <w:tblLayout w:type="fixed"/>
        <w:tblLook w:val="0000" w:firstRow="0" w:lastRow="0" w:firstColumn="0" w:lastColumn="0" w:noHBand="0" w:noVBand="0"/>
      </w:tblPr>
      <w:tblGrid>
        <w:gridCol w:w="2160"/>
        <w:gridCol w:w="6948"/>
      </w:tblGrid>
      <w:tr w:rsidR="0052539E" w:rsidRPr="0036421B" w14:paraId="01A7ADA6" w14:textId="77777777">
        <w:tc>
          <w:tcPr>
            <w:tcW w:w="2160" w:type="dxa"/>
          </w:tcPr>
          <w:p w14:paraId="5454BFFF" w14:textId="77777777" w:rsidR="0052539E" w:rsidRPr="0036421B" w:rsidRDefault="0052539E">
            <w:pPr>
              <w:pStyle w:val="HeadB22"/>
              <w:rPr>
                <w:lang w:val="fr-FR"/>
              </w:rPr>
            </w:pPr>
            <w:r w:rsidRPr="0036421B">
              <w:rPr>
                <w:lang w:val="fr-FR"/>
              </w:rPr>
              <w:t xml:space="preserve">Article 1. </w:t>
            </w:r>
            <w:r w:rsidRPr="0036421B">
              <w:rPr>
                <w:lang w:val="fr-FR"/>
              </w:rPr>
              <w:br/>
            </w:r>
            <w:r w:rsidRPr="0036421B">
              <w:rPr>
                <w:lang w:val="fr-FR"/>
              </w:rPr>
              <w:br/>
            </w:r>
            <w:proofErr w:type="spellStart"/>
            <w:r w:rsidRPr="0036421B">
              <w:rPr>
                <w:lang w:val="fr-FR"/>
              </w:rPr>
              <w:t>Contract</w:t>
            </w:r>
            <w:proofErr w:type="spellEnd"/>
            <w:r w:rsidRPr="0036421B">
              <w:rPr>
                <w:lang w:val="fr-FR"/>
              </w:rPr>
              <w:t xml:space="preserve"> Documents</w:t>
            </w:r>
          </w:p>
        </w:tc>
        <w:tc>
          <w:tcPr>
            <w:tcW w:w="6948" w:type="dxa"/>
          </w:tcPr>
          <w:p w14:paraId="52568EE6" w14:textId="77777777" w:rsidR="0052539E" w:rsidRPr="0036421B" w:rsidRDefault="0052539E">
            <w:pPr>
              <w:spacing w:after="200"/>
              <w:ind w:left="540" w:right="-72" w:hanging="540"/>
            </w:pPr>
            <w:r w:rsidRPr="0036421B">
              <w:t>1.1</w:t>
            </w:r>
            <w:r w:rsidRPr="0036421B">
              <w:tab/>
              <w:t>Contract Documents (Reference GCC Clause 1.1 (a) (ii))</w:t>
            </w:r>
          </w:p>
          <w:p w14:paraId="5DB4F1A8" w14:textId="77777777" w:rsidR="0052539E" w:rsidRPr="0036421B" w:rsidRDefault="0052539E">
            <w:pPr>
              <w:spacing w:after="200"/>
              <w:ind w:left="547" w:right="-72"/>
            </w:pPr>
            <w:r w:rsidRPr="0036421B">
              <w:t>The following documents shall constitute the Contract between the Purchaser and the Supplier, and each shall be read and construed as an integral part of the Contract:</w:t>
            </w:r>
          </w:p>
        </w:tc>
      </w:tr>
      <w:tr w:rsidR="0052539E" w:rsidRPr="0036421B" w14:paraId="698F68A6" w14:textId="77777777">
        <w:tc>
          <w:tcPr>
            <w:tcW w:w="2160" w:type="dxa"/>
          </w:tcPr>
          <w:p w14:paraId="18BD7733" w14:textId="77777777" w:rsidR="0052539E" w:rsidRPr="0036421B" w:rsidRDefault="0052539E">
            <w:pPr>
              <w:ind w:left="360" w:hanging="360"/>
              <w:jc w:val="left"/>
            </w:pPr>
          </w:p>
        </w:tc>
        <w:tc>
          <w:tcPr>
            <w:tcW w:w="6948" w:type="dxa"/>
          </w:tcPr>
          <w:p w14:paraId="3792945B" w14:textId="77777777" w:rsidR="0052539E" w:rsidRPr="0036421B" w:rsidRDefault="0052539E">
            <w:pPr>
              <w:ind w:left="1094" w:right="-72" w:hanging="547"/>
            </w:pPr>
            <w:r w:rsidRPr="0036421B">
              <w:t>(a)</w:t>
            </w:r>
            <w:r w:rsidRPr="0036421B">
              <w:tab/>
              <w:t>This Contract Agreement and the Appendices attached to the Contract Agreement</w:t>
            </w:r>
          </w:p>
          <w:p w14:paraId="0D522836" w14:textId="77777777" w:rsidR="0052539E" w:rsidRPr="0036421B" w:rsidRDefault="0052539E">
            <w:pPr>
              <w:ind w:left="1080" w:right="-72" w:hanging="540"/>
            </w:pPr>
            <w:r w:rsidRPr="0036421B">
              <w:t>(b)</w:t>
            </w:r>
            <w:r w:rsidRPr="0036421B">
              <w:tab/>
              <w:t>Special Conditions of Contract</w:t>
            </w:r>
          </w:p>
          <w:p w14:paraId="23DD63CE" w14:textId="77777777" w:rsidR="0052539E" w:rsidRPr="0036421B" w:rsidRDefault="0052539E">
            <w:pPr>
              <w:ind w:left="1080" w:right="-72" w:hanging="540"/>
            </w:pPr>
            <w:r w:rsidRPr="0036421B">
              <w:t>(c)</w:t>
            </w:r>
            <w:r w:rsidRPr="0036421B">
              <w:tab/>
              <w:t>General Conditions of Contract</w:t>
            </w:r>
          </w:p>
          <w:p w14:paraId="7F4A948C" w14:textId="77777777" w:rsidR="0052539E" w:rsidRPr="0036421B" w:rsidRDefault="0052539E">
            <w:pPr>
              <w:ind w:left="1080" w:right="-72" w:hanging="540"/>
              <w:jc w:val="left"/>
            </w:pPr>
            <w:r w:rsidRPr="0036421B">
              <w:t xml:space="preserve">(d) </w:t>
            </w:r>
            <w:r w:rsidRPr="0036421B">
              <w:tab/>
              <w:t>Technical Requirements (including Implementation Schedule)</w:t>
            </w:r>
          </w:p>
          <w:p w14:paraId="6B31C055" w14:textId="77777777" w:rsidR="0052539E" w:rsidRPr="0036421B" w:rsidRDefault="0052539E">
            <w:pPr>
              <w:ind w:left="1080" w:right="-72" w:hanging="540"/>
            </w:pPr>
            <w:r w:rsidRPr="0036421B">
              <w:t>(e)</w:t>
            </w:r>
            <w:r w:rsidRPr="0036421B">
              <w:tab/>
              <w:t xml:space="preserve">The Supplier’s bid and original Price Schedules </w:t>
            </w:r>
          </w:p>
          <w:p w14:paraId="6EAC7849" w14:textId="77777777" w:rsidR="0052539E" w:rsidRPr="0036421B" w:rsidRDefault="0052539E">
            <w:pPr>
              <w:ind w:left="1080" w:right="-72" w:hanging="540"/>
            </w:pPr>
            <w:r w:rsidRPr="0036421B">
              <w:t>(f)</w:t>
            </w:r>
            <w:r w:rsidRPr="0036421B">
              <w:tab/>
              <w:t xml:space="preserve"> </w:t>
            </w:r>
            <w:r w:rsidRPr="0036421B">
              <w:rPr>
                <w:rStyle w:val="preparersnote"/>
                <w:b w:val="0"/>
              </w:rPr>
              <w:t>[ Add here:</w:t>
            </w:r>
            <w:r w:rsidRPr="0036421B">
              <w:rPr>
                <w:rStyle w:val="preparersnote"/>
              </w:rPr>
              <w:t xml:space="preserve">  any other documents </w:t>
            </w:r>
            <w:r w:rsidRPr="0036421B">
              <w:rPr>
                <w:rStyle w:val="preparersnote"/>
                <w:b w:val="0"/>
              </w:rPr>
              <w:t>]</w:t>
            </w:r>
          </w:p>
        </w:tc>
      </w:tr>
      <w:tr w:rsidR="0052539E" w:rsidRPr="0036421B" w14:paraId="7E061CFF" w14:textId="77777777">
        <w:tc>
          <w:tcPr>
            <w:tcW w:w="2160" w:type="dxa"/>
          </w:tcPr>
          <w:p w14:paraId="3DAEAA4E" w14:textId="77777777" w:rsidR="0052539E" w:rsidRPr="0036421B" w:rsidRDefault="0052539E">
            <w:pPr>
              <w:ind w:left="360" w:hanging="360"/>
              <w:jc w:val="left"/>
            </w:pPr>
          </w:p>
        </w:tc>
        <w:tc>
          <w:tcPr>
            <w:tcW w:w="6948" w:type="dxa"/>
          </w:tcPr>
          <w:p w14:paraId="70C851CB" w14:textId="77777777" w:rsidR="0052539E" w:rsidRPr="0036421B" w:rsidRDefault="0052539E">
            <w:pPr>
              <w:ind w:left="540" w:right="-72" w:hanging="540"/>
            </w:pPr>
            <w:r w:rsidRPr="0036421B">
              <w:t>1.2</w:t>
            </w:r>
            <w:r w:rsidRPr="0036421B">
              <w:tab/>
              <w:t>Order of Precedence (Reference GCC Clause 2)</w:t>
            </w:r>
          </w:p>
          <w:p w14:paraId="4FF6C252" w14:textId="77777777" w:rsidR="0052539E" w:rsidRPr="0036421B" w:rsidRDefault="0052539E">
            <w:pPr>
              <w:ind w:left="540" w:right="-72"/>
            </w:pPr>
            <w:r w:rsidRPr="0036421B">
              <w:lastRenderedPageBreak/>
              <w:t>In the event of any ambiguity or conflict between the Contract Documents listed above, the order of precedence shall be the order in which the Contract Documents are listed in Article 1.1 (Contract Documents) above, provided that Appendix 7 shall prevail over all provisions of the Contract Agreement and the other Appendices attached to the Contract Agreement and all the other Contract Documents listed in Article 1.1 above.</w:t>
            </w:r>
          </w:p>
          <w:p w14:paraId="48899B15" w14:textId="77777777" w:rsidR="0052539E" w:rsidRPr="0036421B" w:rsidRDefault="0052539E">
            <w:pPr>
              <w:ind w:left="540" w:right="-72" w:hanging="540"/>
            </w:pPr>
            <w:r w:rsidRPr="0036421B">
              <w:t>1.3</w:t>
            </w:r>
            <w:r w:rsidRPr="0036421B">
              <w:tab/>
              <w:t>Definitions (Reference GCC Clause 1)</w:t>
            </w:r>
          </w:p>
          <w:p w14:paraId="620F3F8E" w14:textId="77777777" w:rsidR="0052539E" w:rsidRPr="0036421B" w:rsidRDefault="0052539E">
            <w:pPr>
              <w:ind w:left="540" w:right="-72"/>
            </w:pPr>
            <w:r w:rsidRPr="0036421B">
              <w:t>Capitalized words and phrases used in this Contract Agreement shall have the same meanings as are ascribed to them in the General Conditions of Contract.</w:t>
            </w:r>
          </w:p>
        </w:tc>
      </w:tr>
      <w:tr w:rsidR="0052539E" w:rsidRPr="0036421B" w14:paraId="6CE83372" w14:textId="77777777">
        <w:tc>
          <w:tcPr>
            <w:tcW w:w="2160" w:type="dxa"/>
          </w:tcPr>
          <w:p w14:paraId="4B9370DA" w14:textId="77777777" w:rsidR="0052539E" w:rsidRPr="0036421B" w:rsidRDefault="0052539E">
            <w:pPr>
              <w:pStyle w:val="HeadB22"/>
            </w:pPr>
            <w:r w:rsidRPr="0036421B">
              <w:lastRenderedPageBreak/>
              <w:t xml:space="preserve">Article 2.  </w:t>
            </w:r>
            <w:r w:rsidRPr="0036421B">
              <w:br/>
            </w:r>
            <w:r w:rsidRPr="0036421B">
              <w:br/>
              <w:t>Contract Price and Terms of Payment</w:t>
            </w:r>
          </w:p>
        </w:tc>
        <w:tc>
          <w:tcPr>
            <w:tcW w:w="6948" w:type="dxa"/>
          </w:tcPr>
          <w:p w14:paraId="725D2BBE" w14:textId="77777777" w:rsidR="0052539E" w:rsidRPr="0036421B" w:rsidRDefault="0052539E">
            <w:pPr>
              <w:ind w:left="540" w:right="-72" w:hanging="540"/>
            </w:pPr>
            <w:r w:rsidRPr="0036421B">
              <w:t>2.1</w:t>
            </w:r>
            <w:r w:rsidRPr="0036421B">
              <w:tab/>
              <w:t>Contract Price (Reference GCC Clause 1.1(a)(viii) and GCC Clause 11)</w:t>
            </w:r>
          </w:p>
          <w:p w14:paraId="7B63FBF9" w14:textId="77777777" w:rsidR="0052539E" w:rsidRPr="0036421B" w:rsidRDefault="0052539E">
            <w:pPr>
              <w:ind w:left="540" w:right="-72"/>
            </w:pPr>
            <w:r w:rsidRPr="0036421B">
              <w:t xml:space="preserve">The Purchaser hereby agrees to pay to the Supplier the Contract Price in consideration of the performance by the Supplier of its obligations under the Contract.  The Contract Price shall be the aggregate of:  </w:t>
            </w:r>
            <w:r w:rsidRPr="0036421B">
              <w:rPr>
                <w:rStyle w:val="preparersnote"/>
                <w:b w:val="0"/>
              </w:rPr>
              <w:t>[ insert:</w:t>
            </w:r>
            <w:r w:rsidRPr="0036421B">
              <w:rPr>
                <w:rStyle w:val="preparersnote"/>
              </w:rPr>
              <w:t xml:space="preserve">  amount of foreign currency A in words </w:t>
            </w:r>
            <w:r w:rsidRPr="0036421B">
              <w:rPr>
                <w:rStyle w:val="preparersnote"/>
                <w:b w:val="0"/>
              </w:rPr>
              <w:t>],</w:t>
            </w:r>
            <w:r w:rsidRPr="0036421B">
              <w:rPr>
                <w:b/>
              </w:rPr>
              <w:t xml:space="preserve"> </w:t>
            </w:r>
            <w:r w:rsidRPr="0036421B">
              <w:rPr>
                <w:rStyle w:val="preparersnote"/>
                <w:b w:val="0"/>
              </w:rPr>
              <w:t>[insert:</w:t>
            </w:r>
            <w:r w:rsidRPr="0036421B">
              <w:rPr>
                <w:rStyle w:val="preparersnote"/>
              </w:rPr>
              <w:t xml:space="preserve">  amount in figures </w:t>
            </w:r>
            <w:r w:rsidRPr="0036421B">
              <w:rPr>
                <w:rStyle w:val="preparersnote"/>
                <w:b w:val="0"/>
              </w:rPr>
              <w:t>],</w:t>
            </w:r>
            <w:r w:rsidRPr="0036421B">
              <w:rPr>
                <w:b/>
              </w:rPr>
              <w:t xml:space="preserve"> </w:t>
            </w:r>
            <w:r w:rsidRPr="0036421B">
              <w:t xml:space="preserve">plus </w:t>
            </w:r>
            <w:r w:rsidRPr="0036421B">
              <w:rPr>
                <w:rStyle w:val="preparersnote"/>
                <w:b w:val="0"/>
              </w:rPr>
              <w:t>[ insert:</w:t>
            </w:r>
            <w:r w:rsidRPr="0036421B">
              <w:rPr>
                <w:rStyle w:val="preparersnote"/>
              </w:rPr>
              <w:t xml:space="preserve">  amount of foreign currency B in words </w:t>
            </w:r>
            <w:r w:rsidRPr="0036421B">
              <w:rPr>
                <w:rStyle w:val="preparersnote"/>
                <w:b w:val="0"/>
              </w:rPr>
              <w:t>],</w:t>
            </w:r>
            <w:r w:rsidRPr="0036421B">
              <w:rPr>
                <w:b/>
              </w:rPr>
              <w:t xml:space="preserve"> </w:t>
            </w:r>
            <w:r w:rsidRPr="0036421B">
              <w:rPr>
                <w:rStyle w:val="preparersnote"/>
                <w:b w:val="0"/>
              </w:rPr>
              <w:t>[insert:</w:t>
            </w:r>
            <w:r w:rsidRPr="0036421B">
              <w:rPr>
                <w:rStyle w:val="preparersnote"/>
              </w:rPr>
              <w:t xml:space="preserve">  amount in figures</w:t>
            </w:r>
            <w:r w:rsidRPr="0036421B">
              <w:rPr>
                <w:rStyle w:val="preparersnote"/>
                <w:b w:val="0"/>
              </w:rPr>
              <w:t> ],</w:t>
            </w:r>
            <w:r w:rsidRPr="0036421B">
              <w:t xml:space="preserve"> plus </w:t>
            </w:r>
            <w:r w:rsidRPr="0036421B">
              <w:rPr>
                <w:rStyle w:val="preparersnote"/>
                <w:b w:val="0"/>
              </w:rPr>
              <w:t>[ insert:</w:t>
            </w:r>
            <w:r w:rsidRPr="0036421B">
              <w:rPr>
                <w:rStyle w:val="preparersnote"/>
              </w:rPr>
              <w:t xml:space="preserve">  amount of foreign currency C in words </w:t>
            </w:r>
            <w:r w:rsidRPr="0036421B">
              <w:rPr>
                <w:rStyle w:val="preparersnote"/>
                <w:b w:val="0"/>
              </w:rPr>
              <w:t>], [insert</w:t>
            </w:r>
            <w:r w:rsidRPr="0036421B">
              <w:rPr>
                <w:rStyle w:val="preparersnote"/>
              </w:rPr>
              <w:t>:  amount in figures </w:t>
            </w:r>
            <w:r w:rsidRPr="0036421B">
              <w:rPr>
                <w:rStyle w:val="preparersnote"/>
                <w:b w:val="0"/>
              </w:rPr>
              <w:t>],  [ insert:</w:t>
            </w:r>
            <w:r w:rsidRPr="0036421B">
              <w:rPr>
                <w:rStyle w:val="preparersnote"/>
              </w:rPr>
              <w:t xml:space="preserve">  amount of </w:t>
            </w:r>
            <w:r w:rsidR="00665C37" w:rsidRPr="0036421B">
              <w:rPr>
                <w:rStyle w:val="preparersnote"/>
              </w:rPr>
              <w:t>Mauritian Rupees</w:t>
            </w:r>
            <w:r w:rsidRPr="0036421B">
              <w:rPr>
                <w:rStyle w:val="preparersnote"/>
              </w:rPr>
              <w:t xml:space="preserve"> in words </w:t>
            </w:r>
            <w:r w:rsidRPr="0036421B">
              <w:rPr>
                <w:rStyle w:val="preparersnote"/>
                <w:b w:val="0"/>
              </w:rPr>
              <w:t>], [ insert:</w:t>
            </w:r>
            <w:r w:rsidRPr="0036421B">
              <w:rPr>
                <w:rStyle w:val="preparersnote"/>
              </w:rPr>
              <w:t xml:space="preserve">  amount in figures </w:t>
            </w:r>
            <w:r w:rsidRPr="0036421B">
              <w:rPr>
                <w:rStyle w:val="preparersnote"/>
                <w:b w:val="0"/>
              </w:rPr>
              <w:t>],</w:t>
            </w:r>
            <w:r w:rsidRPr="0036421B">
              <w:t xml:space="preserve"> as specified in the Grand Summary Price Schedule.</w:t>
            </w:r>
          </w:p>
          <w:p w14:paraId="45C68BA6" w14:textId="77777777" w:rsidR="0052539E" w:rsidRPr="0036421B" w:rsidRDefault="0052539E">
            <w:pPr>
              <w:ind w:left="540" w:right="-72"/>
            </w:pPr>
            <w:r w:rsidRPr="0036421B">
              <w:t>The Contract Price shall be understood to reflect the terms and conditions used in the specification of prices in the detailed price schedules, including the terms and conditions of the associated Incoterms, and the taxes, duties and related levies if and as identified.</w:t>
            </w:r>
          </w:p>
        </w:tc>
      </w:tr>
      <w:tr w:rsidR="0052539E" w:rsidRPr="0036421B" w14:paraId="2C404FDC" w14:textId="77777777">
        <w:tc>
          <w:tcPr>
            <w:tcW w:w="2160" w:type="dxa"/>
          </w:tcPr>
          <w:p w14:paraId="230A9BF2" w14:textId="77777777" w:rsidR="0052539E" w:rsidRPr="0036421B" w:rsidRDefault="0052539E">
            <w:pPr>
              <w:pStyle w:val="HeadB22"/>
            </w:pPr>
            <w:r w:rsidRPr="0036421B">
              <w:t xml:space="preserve">Article 3.  </w:t>
            </w:r>
            <w:r w:rsidRPr="0036421B">
              <w:br/>
            </w:r>
            <w:r w:rsidRPr="0036421B">
              <w:br/>
              <w:t>Effective Date for Determining Time for Operational Acceptance</w:t>
            </w:r>
          </w:p>
        </w:tc>
        <w:tc>
          <w:tcPr>
            <w:tcW w:w="6948" w:type="dxa"/>
          </w:tcPr>
          <w:p w14:paraId="690D4C62" w14:textId="77777777" w:rsidR="0052539E" w:rsidRPr="0036421B" w:rsidRDefault="0052539E">
            <w:pPr>
              <w:ind w:left="540" w:right="-72" w:hanging="540"/>
            </w:pPr>
            <w:r w:rsidRPr="0036421B">
              <w:t>3.1</w:t>
            </w:r>
            <w:r w:rsidRPr="0036421B">
              <w:tab/>
              <w:t>Effective Date (Reference GCC Clause 1.1 (e) (ix))</w:t>
            </w:r>
          </w:p>
          <w:p w14:paraId="3E3831A8" w14:textId="77777777" w:rsidR="0052539E" w:rsidRPr="0036421B" w:rsidRDefault="0052539E">
            <w:pPr>
              <w:ind w:left="540" w:right="-72"/>
            </w:pPr>
            <w:r w:rsidRPr="0036421B">
              <w:t>The time allowed for supply, installation, and achieving Operational Acceptance of the System shall be determined from the date when all of the following conditions have been fulfilled:</w:t>
            </w:r>
          </w:p>
          <w:p w14:paraId="0CD5BCA5" w14:textId="77777777" w:rsidR="0052539E" w:rsidRPr="0036421B" w:rsidRDefault="0052539E">
            <w:pPr>
              <w:ind w:left="1080" w:right="-72" w:hanging="540"/>
            </w:pPr>
            <w:r w:rsidRPr="0036421B">
              <w:t>(a)</w:t>
            </w:r>
            <w:r w:rsidRPr="0036421B">
              <w:tab/>
              <w:t>This Contract Agreement has been duly executed for and on behalf of the Purchaser and the Supplier;</w:t>
            </w:r>
          </w:p>
          <w:p w14:paraId="7EB2CBC5" w14:textId="77777777" w:rsidR="0052539E" w:rsidRPr="0036421B" w:rsidRDefault="0052539E">
            <w:pPr>
              <w:ind w:left="1080" w:right="-72" w:hanging="540"/>
            </w:pPr>
            <w:r w:rsidRPr="0036421B">
              <w:t>(b)</w:t>
            </w:r>
            <w:r w:rsidRPr="0036421B">
              <w:tab/>
              <w:t>The Supplier has submitted to the Purchaser the performance security and the advance payment security, in accordance with GCC Clause 13.2 and GCC Clause 13.3;</w:t>
            </w:r>
          </w:p>
        </w:tc>
      </w:tr>
      <w:tr w:rsidR="0052539E" w:rsidRPr="0036421B" w14:paraId="4AFE9324" w14:textId="77777777">
        <w:tc>
          <w:tcPr>
            <w:tcW w:w="2160" w:type="dxa"/>
          </w:tcPr>
          <w:p w14:paraId="3A44782C" w14:textId="77777777" w:rsidR="0052539E" w:rsidRPr="0036421B" w:rsidRDefault="0052539E">
            <w:pPr>
              <w:ind w:left="360" w:hanging="360"/>
              <w:jc w:val="left"/>
            </w:pPr>
          </w:p>
        </w:tc>
        <w:tc>
          <w:tcPr>
            <w:tcW w:w="6948" w:type="dxa"/>
          </w:tcPr>
          <w:p w14:paraId="6FC3143C" w14:textId="77777777" w:rsidR="0052539E" w:rsidRPr="0036421B" w:rsidRDefault="0052539E">
            <w:pPr>
              <w:ind w:left="1080" w:right="-72" w:hanging="540"/>
            </w:pPr>
            <w:r w:rsidRPr="0036421B">
              <w:t>(c)</w:t>
            </w:r>
            <w:r w:rsidRPr="0036421B">
              <w:tab/>
              <w:t>The Purchaser has paid the Supplier the advance payment, in accordance with GCC Clause 12;</w:t>
            </w:r>
          </w:p>
          <w:p w14:paraId="29EC4359" w14:textId="77777777" w:rsidR="0052539E" w:rsidRPr="0036421B" w:rsidRDefault="0052539E">
            <w:pPr>
              <w:ind w:left="1080" w:right="-72" w:hanging="540"/>
            </w:pPr>
            <w:r w:rsidRPr="0036421B">
              <w:lastRenderedPageBreak/>
              <w:t>(d)</w:t>
            </w:r>
            <w:r w:rsidRPr="0036421B">
              <w:tab/>
            </w:r>
            <w:r w:rsidRPr="0036421B">
              <w:rPr>
                <w:rStyle w:val="preparersnote"/>
                <w:b w:val="0"/>
              </w:rPr>
              <w:t>[ specify here:</w:t>
            </w:r>
            <w:r w:rsidRPr="0036421B">
              <w:rPr>
                <w:rStyle w:val="preparersnote"/>
              </w:rPr>
              <w:t xml:space="preserve">  any other conditions, for example, opening/confirmation of letter of credit </w:t>
            </w:r>
            <w:r w:rsidRPr="0036421B">
              <w:rPr>
                <w:rStyle w:val="preparersnote"/>
                <w:b w:val="0"/>
              </w:rPr>
              <w:t>].</w:t>
            </w:r>
          </w:p>
          <w:p w14:paraId="67E0896B" w14:textId="77777777" w:rsidR="0052539E" w:rsidRPr="0036421B" w:rsidRDefault="0052539E">
            <w:pPr>
              <w:ind w:left="540" w:right="-72"/>
            </w:pPr>
            <w:r w:rsidRPr="0036421B">
              <w:t>Each party shall use its best efforts to fulfill the above conditions for which it is responsible as soon as practicable.</w:t>
            </w:r>
          </w:p>
          <w:p w14:paraId="2C04B0C7" w14:textId="77777777" w:rsidR="0052539E" w:rsidRPr="0036421B" w:rsidRDefault="0052539E">
            <w:pPr>
              <w:ind w:left="540" w:right="-72" w:hanging="540"/>
            </w:pPr>
            <w:r w:rsidRPr="0036421B">
              <w:t>3.2</w:t>
            </w:r>
            <w:r w:rsidRPr="0036421B">
              <w:tab/>
              <w:t>If the conditions listed under 3.1 are not fulfilled within two (2) months from the date of this Contract Agreement because of reasons not attributable to the Supplier, the parties shall discuss and agree on an equitable adjustment to the Contract Price and the Time for Achieving Operational Acceptance and/or other relevant conditions of the Contract.</w:t>
            </w:r>
          </w:p>
        </w:tc>
      </w:tr>
      <w:tr w:rsidR="0052539E" w:rsidRPr="0036421B" w14:paraId="73613FEE" w14:textId="77777777">
        <w:tc>
          <w:tcPr>
            <w:tcW w:w="2160" w:type="dxa"/>
          </w:tcPr>
          <w:p w14:paraId="235FA58B" w14:textId="77777777" w:rsidR="0052539E" w:rsidRPr="0036421B" w:rsidRDefault="0052539E">
            <w:pPr>
              <w:pStyle w:val="HeadB22"/>
            </w:pPr>
            <w:r w:rsidRPr="0036421B">
              <w:lastRenderedPageBreak/>
              <w:t xml:space="preserve">Article 4.  </w:t>
            </w:r>
            <w:r w:rsidRPr="0036421B">
              <w:br/>
            </w:r>
            <w:r w:rsidRPr="0036421B">
              <w:br/>
              <w:t>Appendixes</w:t>
            </w:r>
          </w:p>
        </w:tc>
        <w:tc>
          <w:tcPr>
            <w:tcW w:w="6948" w:type="dxa"/>
          </w:tcPr>
          <w:p w14:paraId="275E9AB1" w14:textId="77777777" w:rsidR="0052539E" w:rsidRPr="0036421B" w:rsidRDefault="0052539E">
            <w:pPr>
              <w:ind w:left="540" w:right="-72" w:hanging="540"/>
            </w:pPr>
            <w:r w:rsidRPr="0036421B">
              <w:t>4.1</w:t>
            </w:r>
            <w:r w:rsidRPr="0036421B">
              <w:tab/>
              <w:t>The Appendixes listed below shall be deemed to form an integral part of this Contract Agreement.</w:t>
            </w:r>
          </w:p>
        </w:tc>
      </w:tr>
      <w:tr w:rsidR="0052539E" w:rsidRPr="0036421B" w14:paraId="617EB4FA" w14:textId="77777777">
        <w:tc>
          <w:tcPr>
            <w:tcW w:w="2160" w:type="dxa"/>
          </w:tcPr>
          <w:p w14:paraId="74DE802C" w14:textId="77777777" w:rsidR="0052539E" w:rsidRPr="0036421B" w:rsidRDefault="0052539E">
            <w:pPr>
              <w:ind w:left="360" w:hanging="360"/>
              <w:jc w:val="left"/>
            </w:pPr>
          </w:p>
        </w:tc>
        <w:tc>
          <w:tcPr>
            <w:tcW w:w="6948" w:type="dxa"/>
          </w:tcPr>
          <w:p w14:paraId="16E81BC9" w14:textId="77777777" w:rsidR="0052539E" w:rsidRPr="0036421B" w:rsidRDefault="0052539E">
            <w:pPr>
              <w:ind w:left="540" w:right="-72" w:hanging="540"/>
            </w:pPr>
            <w:r w:rsidRPr="0036421B">
              <w:t>4.2</w:t>
            </w:r>
            <w:r w:rsidRPr="0036421B">
              <w:tab/>
              <w:t>Reference in the Contract to any Appendix shall mean the Appendixes listed below and attached to this Contract Agreement, and the Contract shall be read and construed accordingly.</w:t>
            </w:r>
          </w:p>
        </w:tc>
      </w:tr>
    </w:tbl>
    <w:p w14:paraId="54F1B52F" w14:textId="77777777" w:rsidR="0052539E" w:rsidRPr="0036421B" w:rsidRDefault="0052539E"/>
    <w:p w14:paraId="57C0A829" w14:textId="77777777" w:rsidR="0052539E" w:rsidRPr="00E24357" w:rsidRDefault="0052539E">
      <w:pPr>
        <w:rPr>
          <w:lang w:val="en-GB"/>
        </w:rPr>
      </w:pPr>
      <w:r w:rsidRPr="00E24357">
        <w:rPr>
          <w:lang w:val="en-GB"/>
        </w:rPr>
        <w:t>APPENDIXES</w:t>
      </w:r>
    </w:p>
    <w:p w14:paraId="15000FCE" w14:textId="77777777" w:rsidR="0052539E" w:rsidRPr="00E24357" w:rsidRDefault="0052539E">
      <w:pPr>
        <w:spacing w:after="60"/>
        <w:ind w:left="2160" w:hanging="1440"/>
        <w:rPr>
          <w:lang w:val="en-GB"/>
        </w:rPr>
      </w:pPr>
      <w:r w:rsidRPr="00E24357">
        <w:rPr>
          <w:lang w:val="en-GB"/>
        </w:rPr>
        <w:t>Appendix 1.</w:t>
      </w:r>
      <w:r w:rsidRPr="00E24357">
        <w:rPr>
          <w:lang w:val="en-GB"/>
        </w:rPr>
        <w:tab/>
        <w:t>Supplier’s Representative</w:t>
      </w:r>
      <w:r w:rsidRPr="00E24357">
        <w:rPr>
          <w:lang w:val="en-GB"/>
        </w:rPr>
        <w:tab/>
      </w:r>
    </w:p>
    <w:p w14:paraId="3E6AFC52" w14:textId="77777777" w:rsidR="0052539E" w:rsidRPr="0036421B" w:rsidRDefault="0052539E">
      <w:pPr>
        <w:spacing w:after="60"/>
        <w:ind w:left="2160" w:hanging="1440"/>
        <w:rPr>
          <w:i/>
        </w:rPr>
      </w:pPr>
      <w:r w:rsidRPr="00E24357">
        <w:rPr>
          <w:lang w:val="en-GB"/>
        </w:rPr>
        <w:t>Appendix 2.</w:t>
      </w:r>
      <w:r w:rsidRPr="00E24357">
        <w:rPr>
          <w:lang w:val="en-GB"/>
        </w:rPr>
        <w:tab/>
      </w:r>
      <w:r w:rsidRPr="0036421B">
        <w:t xml:space="preserve">Adjudicator </w:t>
      </w:r>
      <w:r w:rsidRPr="0036421B">
        <w:rPr>
          <w:i/>
        </w:rPr>
        <w:t xml:space="preserve">[if there is no Adjudicator, state </w:t>
      </w:r>
      <w:r w:rsidRPr="0036421B">
        <w:rPr>
          <w:b/>
          <w:i/>
        </w:rPr>
        <w:t>“not applicable”</w:t>
      </w:r>
      <w:r w:rsidRPr="0036421B">
        <w:rPr>
          <w:i/>
        </w:rPr>
        <w:t>]</w:t>
      </w:r>
    </w:p>
    <w:p w14:paraId="295EAF41" w14:textId="77777777" w:rsidR="0052539E" w:rsidRPr="0036421B" w:rsidRDefault="0052539E">
      <w:pPr>
        <w:spacing w:after="60"/>
        <w:ind w:left="2160" w:hanging="1440"/>
      </w:pPr>
      <w:r w:rsidRPr="0036421B">
        <w:t>Appendix 3.</w:t>
      </w:r>
      <w:r w:rsidRPr="0036421B">
        <w:tab/>
        <w:t>List of Approved Subcontractors</w:t>
      </w:r>
    </w:p>
    <w:p w14:paraId="307625CF" w14:textId="77777777" w:rsidR="0052539E" w:rsidRPr="0036421B" w:rsidRDefault="0052539E">
      <w:pPr>
        <w:spacing w:after="60"/>
        <w:ind w:left="2160" w:hanging="1440"/>
      </w:pPr>
      <w:r w:rsidRPr="0036421B">
        <w:t>Appendix 4.</w:t>
      </w:r>
      <w:r w:rsidRPr="0036421B">
        <w:tab/>
        <w:t>Categories of Software</w:t>
      </w:r>
    </w:p>
    <w:p w14:paraId="3F953DD5" w14:textId="77777777" w:rsidR="0052539E" w:rsidRPr="0036421B" w:rsidRDefault="0052539E">
      <w:pPr>
        <w:spacing w:after="60"/>
        <w:ind w:left="2160" w:hanging="1440"/>
      </w:pPr>
      <w:r w:rsidRPr="0036421B">
        <w:t>Appendix 5.</w:t>
      </w:r>
      <w:r w:rsidRPr="0036421B">
        <w:tab/>
        <w:t>Custom Materials</w:t>
      </w:r>
    </w:p>
    <w:p w14:paraId="5B71E0BB" w14:textId="77777777" w:rsidR="0052539E" w:rsidRPr="0036421B" w:rsidRDefault="0052539E">
      <w:pPr>
        <w:spacing w:after="60"/>
        <w:ind w:left="2160" w:hanging="1440"/>
      </w:pPr>
      <w:r w:rsidRPr="0036421B">
        <w:t>Appendix 6.</w:t>
      </w:r>
      <w:r w:rsidRPr="0036421B">
        <w:tab/>
        <w:t>Revised Price Schedules (if any)</w:t>
      </w:r>
    </w:p>
    <w:p w14:paraId="3AC7434B" w14:textId="77777777" w:rsidR="0052539E" w:rsidRPr="0036421B" w:rsidRDefault="0052539E">
      <w:pPr>
        <w:spacing w:after="0"/>
        <w:ind w:left="2160" w:hanging="1440"/>
      </w:pPr>
      <w:r w:rsidRPr="0036421B">
        <w:t>Appendix 7.</w:t>
      </w:r>
      <w:r w:rsidRPr="0036421B">
        <w:tab/>
        <w:t>Minutes of Contract Finalization Discussions and Agreed-to Contract Amendments</w:t>
      </w:r>
    </w:p>
    <w:p w14:paraId="096D7A87" w14:textId="77777777" w:rsidR="0052539E" w:rsidRPr="0036421B" w:rsidRDefault="0052539E"/>
    <w:p w14:paraId="48023E32" w14:textId="77777777" w:rsidR="0052539E" w:rsidRPr="0036421B" w:rsidRDefault="0052539E">
      <w:r w:rsidRPr="0036421B">
        <w:rPr>
          <w:sz w:val="22"/>
        </w:rPr>
        <w:br w:type="page"/>
      </w:r>
      <w:r w:rsidRPr="0036421B">
        <w:lastRenderedPageBreak/>
        <w:t>IN WITNESS WHEREOF the Purchaser and the Supplier have caused this Agreement to be duly executed by their duly authorized representatives the day and year first above written.</w:t>
      </w:r>
    </w:p>
    <w:p w14:paraId="1918E400" w14:textId="77777777" w:rsidR="0052539E" w:rsidRPr="0036421B" w:rsidRDefault="0052539E"/>
    <w:p w14:paraId="6AEF93B0" w14:textId="77777777" w:rsidR="0052539E" w:rsidRPr="0036421B" w:rsidRDefault="0052539E">
      <w:r w:rsidRPr="0036421B">
        <w:t>For and on behalf of the Purchaser</w:t>
      </w:r>
    </w:p>
    <w:p w14:paraId="0401AFEB" w14:textId="77777777" w:rsidR="0052539E" w:rsidRPr="0036421B" w:rsidRDefault="0052539E"/>
    <w:p w14:paraId="4FC669EA" w14:textId="77777777" w:rsidR="0052539E" w:rsidRPr="0036421B" w:rsidRDefault="0052539E">
      <w:pPr>
        <w:tabs>
          <w:tab w:val="left" w:pos="900"/>
          <w:tab w:val="left" w:pos="7200"/>
        </w:tabs>
      </w:pPr>
      <w:r w:rsidRPr="0036421B">
        <w:t>Signed:</w:t>
      </w:r>
      <w:r w:rsidRPr="0036421B">
        <w:tab/>
      </w:r>
      <w:r w:rsidRPr="0036421B">
        <w:tab/>
      </w:r>
    </w:p>
    <w:p w14:paraId="09DA21E8" w14:textId="77777777" w:rsidR="0052539E" w:rsidRPr="0036421B" w:rsidRDefault="0052539E">
      <w:pPr>
        <w:tabs>
          <w:tab w:val="left" w:pos="900"/>
          <w:tab w:val="left" w:pos="7200"/>
        </w:tabs>
        <w:rPr>
          <w:b/>
        </w:rPr>
      </w:pPr>
      <w:r w:rsidRPr="0036421B">
        <w:tab/>
        <w:t xml:space="preserve">in the capacity of </w:t>
      </w:r>
      <w:r w:rsidRPr="0036421B">
        <w:rPr>
          <w:rStyle w:val="preparersnote"/>
          <w:b w:val="0"/>
        </w:rPr>
        <w:t>[ insert:</w:t>
      </w:r>
      <w:r w:rsidRPr="0036421B">
        <w:rPr>
          <w:rStyle w:val="preparersnote"/>
        </w:rPr>
        <w:t xml:space="preserve">  title or other appropriate designation </w:t>
      </w:r>
      <w:r w:rsidRPr="0036421B">
        <w:rPr>
          <w:rStyle w:val="preparersnote"/>
          <w:b w:val="0"/>
        </w:rPr>
        <w:t>]</w:t>
      </w:r>
    </w:p>
    <w:p w14:paraId="10538A57" w14:textId="77777777" w:rsidR="0052539E" w:rsidRPr="0036421B" w:rsidRDefault="0052539E"/>
    <w:p w14:paraId="6FEEE2E6" w14:textId="77777777" w:rsidR="0052539E" w:rsidRPr="0036421B" w:rsidRDefault="0052539E">
      <w:pPr>
        <w:tabs>
          <w:tab w:val="left" w:pos="7200"/>
        </w:tabs>
      </w:pPr>
      <w:r w:rsidRPr="0036421B">
        <w:t xml:space="preserve">in the presence of </w:t>
      </w:r>
      <w:r w:rsidRPr="0036421B">
        <w:tab/>
      </w:r>
    </w:p>
    <w:p w14:paraId="3A8393B5" w14:textId="77777777" w:rsidR="0052539E" w:rsidRPr="0036421B" w:rsidRDefault="0052539E"/>
    <w:p w14:paraId="64C64DDC" w14:textId="77777777" w:rsidR="0052539E" w:rsidRPr="0036421B" w:rsidRDefault="0052539E">
      <w:r w:rsidRPr="0036421B">
        <w:t>For and on behalf of the Supplier</w:t>
      </w:r>
    </w:p>
    <w:p w14:paraId="26A5D939" w14:textId="77777777" w:rsidR="0052539E" w:rsidRPr="0036421B" w:rsidRDefault="0052539E"/>
    <w:p w14:paraId="438B338D" w14:textId="77777777" w:rsidR="0052539E" w:rsidRPr="0036421B" w:rsidRDefault="0052539E">
      <w:pPr>
        <w:tabs>
          <w:tab w:val="left" w:pos="900"/>
          <w:tab w:val="left" w:pos="7200"/>
        </w:tabs>
      </w:pPr>
      <w:r w:rsidRPr="0036421B">
        <w:t>Signed:</w:t>
      </w:r>
      <w:r w:rsidRPr="0036421B">
        <w:tab/>
      </w:r>
      <w:r w:rsidRPr="0036421B">
        <w:tab/>
      </w:r>
    </w:p>
    <w:p w14:paraId="4E458BE0" w14:textId="77777777" w:rsidR="0052539E" w:rsidRPr="0036421B" w:rsidRDefault="0052539E">
      <w:pPr>
        <w:tabs>
          <w:tab w:val="left" w:pos="900"/>
          <w:tab w:val="left" w:pos="7200"/>
        </w:tabs>
      </w:pPr>
      <w:r w:rsidRPr="0036421B">
        <w:tab/>
        <w:t xml:space="preserve">in the capacity of </w:t>
      </w:r>
      <w:r w:rsidRPr="0036421B">
        <w:rPr>
          <w:rStyle w:val="preparersnote"/>
          <w:b w:val="0"/>
        </w:rPr>
        <w:t>[ insert:</w:t>
      </w:r>
      <w:r w:rsidRPr="0036421B">
        <w:rPr>
          <w:rStyle w:val="preparersnote"/>
        </w:rPr>
        <w:t xml:space="preserve">  title or other appropriate designation </w:t>
      </w:r>
      <w:r w:rsidRPr="0036421B">
        <w:rPr>
          <w:rStyle w:val="preparersnote"/>
          <w:b w:val="0"/>
        </w:rPr>
        <w:t>]</w:t>
      </w:r>
    </w:p>
    <w:p w14:paraId="5D14008B" w14:textId="77777777" w:rsidR="0052539E" w:rsidRPr="0036421B" w:rsidRDefault="0052539E"/>
    <w:p w14:paraId="6365AB1D" w14:textId="77777777" w:rsidR="0052539E" w:rsidRPr="0036421B" w:rsidRDefault="0052539E">
      <w:pPr>
        <w:tabs>
          <w:tab w:val="left" w:pos="7200"/>
        </w:tabs>
      </w:pPr>
      <w:r w:rsidRPr="0036421B">
        <w:t xml:space="preserve">in the presence of </w:t>
      </w:r>
      <w:r w:rsidRPr="0036421B">
        <w:tab/>
      </w:r>
    </w:p>
    <w:p w14:paraId="4E625079" w14:textId="77777777" w:rsidR="0052539E" w:rsidRPr="0036421B" w:rsidRDefault="0052539E"/>
    <w:p w14:paraId="2CB6231A" w14:textId="77777777" w:rsidR="0052539E" w:rsidRPr="0036421B" w:rsidRDefault="0052539E">
      <w:r w:rsidRPr="0036421B">
        <w:t>CONTRACT AGREEMENT</w:t>
      </w:r>
    </w:p>
    <w:p w14:paraId="626D5A8F" w14:textId="77777777" w:rsidR="0052539E" w:rsidRPr="0036421B" w:rsidRDefault="0052539E">
      <w:pPr>
        <w:tabs>
          <w:tab w:val="left" w:pos="900"/>
          <w:tab w:val="left" w:pos="3600"/>
          <w:tab w:val="left" w:pos="7200"/>
          <w:tab w:val="left" w:pos="8280"/>
        </w:tabs>
      </w:pPr>
      <w:r w:rsidRPr="0036421B">
        <w:tab/>
        <w:t xml:space="preserve">dated the </w:t>
      </w:r>
      <w:r w:rsidRPr="0036421B">
        <w:rPr>
          <w:rStyle w:val="preparersnote"/>
          <w:b w:val="0"/>
        </w:rPr>
        <w:t>[ insert:</w:t>
      </w:r>
      <w:r w:rsidRPr="0036421B">
        <w:rPr>
          <w:rStyle w:val="preparersnote"/>
        </w:rPr>
        <w:t xml:space="preserve">  number </w:t>
      </w:r>
      <w:r w:rsidRPr="0036421B">
        <w:rPr>
          <w:rStyle w:val="preparersnote"/>
          <w:b w:val="0"/>
        </w:rPr>
        <w:t>]</w:t>
      </w:r>
      <w:r w:rsidRPr="0036421B">
        <w:rPr>
          <w:b/>
        </w:rPr>
        <w:t xml:space="preserve"> </w:t>
      </w:r>
      <w:r w:rsidRPr="0036421B">
        <w:t xml:space="preserve">day of </w:t>
      </w:r>
      <w:r w:rsidRPr="0036421B">
        <w:rPr>
          <w:rStyle w:val="preparersnote"/>
          <w:b w:val="0"/>
        </w:rPr>
        <w:t>[ insert:</w:t>
      </w:r>
      <w:r w:rsidRPr="0036421B">
        <w:rPr>
          <w:rStyle w:val="preparersnote"/>
        </w:rPr>
        <w:t xml:space="preserve">  month </w:t>
      </w:r>
      <w:r w:rsidRPr="0036421B">
        <w:rPr>
          <w:rStyle w:val="preparersnote"/>
          <w:b w:val="0"/>
        </w:rPr>
        <w:t>], [ insert:</w:t>
      </w:r>
      <w:r w:rsidRPr="0036421B">
        <w:rPr>
          <w:rStyle w:val="preparersnote"/>
        </w:rPr>
        <w:t xml:space="preserve">  year </w:t>
      </w:r>
      <w:r w:rsidRPr="0036421B">
        <w:rPr>
          <w:rStyle w:val="preparersnote"/>
          <w:b w:val="0"/>
        </w:rPr>
        <w:t>]</w:t>
      </w:r>
    </w:p>
    <w:p w14:paraId="1838100B" w14:textId="77777777" w:rsidR="0052539E" w:rsidRPr="0036421B" w:rsidRDefault="0052539E">
      <w:r w:rsidRPr="0036421B">
        <w:t>BETWEEN</w:t>
      </w:r>
    </w:p>
    <w:p w14:paraId="39CC45A5" w14:textId="77777777" w:rsidR="0052539E" w:rsidRPr="0036421B" w:rsidRDefault="0052539E">
      <w:pPr>
        <w:tabs>
          <w:tab w:val="left" w:pos="900"/>
        </w:tabs>
      </w:pPr>
      <w:r w:rsidRPr="0036421B">
        <w:tab/>
      </w:r>
      <w:r w:rsidRPr="0036421B">
        <w:rPr>
          <w:rStyle w:val="preparersnote"/>
          <w:b w:val="0"/>
        </w:rPr>
        <w:t>[ insert:</w:t>
      </w:r>
      <w:r w:rsidRPr="0036421B">
        <w:rPr>
          <w:rStyle w:val="preparersnote"/>
        </w:rPr>
        <w:t xml:space="preserve">  name of Purchaser </w:t>
      </w:r>
      <w:r w:rsidRPr="0036421B">
        <w:rPr>
          <w:rStyle w:val="preparersnote"/>
          <w:b w:val="0"/>
        </w:rPr>
        <w:t>],</w:t>
      </w:r>
      <w:r w:rsidRPr="0036421B">
        <w:rPr>
          <w:b/>
        </w:rPr>
        <w:t xml:space="preserve"> </w:t>
      </w:r>
      <w:r w:rsidRPr="0036421B">
        <w:t>“the Purchaser”</w:t>
      </w:r>
    </w:p>
    <w:p w14:paraId="6C98A800" w14:textId="77777777" w:rsidR="0052539E" w:rsidRPr="0036421B" w:rsidRDefault="0052539E">
      <w:r w:rsidRPr="0036421B">
        <w:t>and</w:t>
      </w:r>
    </w:p>
    <w:p w14:paraId="3771F8C5" w14:textId="77777777" w:rsidR="0052539E" w:rsidRPr="0036421B" w:rsidRDefault="0052539E">
      <w:pPr>
        <w:tabs>
          <w:tab w:val="left" w:pos="900"/>
        </w:tabs>
      </w:pPr>
      <w:r w:rsidRPr="0036421B">
        <w:tab/>
      </w:r>
      <w:r w:rsidRPr="0036421B">
        <w:rPr>
          <w:rStyle w:val="preparersnote"/>
          <w:b w:val="0"/>
        </w:rPr>
        <w:t>[ insert:</w:t>
      </w:r>
      <w:r w:rsidRPr="0036421B">
        <w:rPr>
          <w:rStyle w:val="preparersnote"/>
        </w:rPr>
        <w:t xml:space="preserve">  name of Supplier </w:t>
      </w:r>
      <w:r w:rsidRPr="0036421B">
        <w:rPr>
          <w:rStyle w:val="preparersnote"/>
          <w:b w:val="0"/>
        </w:rPr>
        <w:t>],</w:t>
      </w:r>
      <w:r w:rsidRPr="0036421B">
        <w:t xml:space="preserve"> “the Supplier”</w:t>
      </w:r>
    </w:p>
    <w:p w14:paraId="2A615F48" w14:textId="77777777" w:rsidR="0052539E" w:rsidRPr="0036421B" w:rsidRDefault="0052539E"/>
    <w:p w14:paraId="74910C18" w14:textId="77777777" w:rsidR="0052539E" w:rsidRPr="0036421B" w:rsidRDefault="0052539E">
      <w:pPr>
        <w:pStyle w:val="Head82"/>
      </w:pPr>
      <w:r w:rsidRPr="0036421B">
        <w:rPr>
          <w:sz w:val="24"/>
        </w:rPr>
        <w:br w:type="page"/>
      </w:r>
      <w:bookmarkStart w:id="524" w:name="_Toc521497265"/>
      <w:bookmarkStart w:id="525" w:name="_Toc252314550"/>
      <w:r w:rsidRPr="0036421B">
        <w:lastRenderedPageBreak/>
        <w:t>Appendix 1.  Supplier’s Representative</w:t>
      </w:r>
      <w:bookmarkEnd w:id="524"/>
      <w:bookmarkEnd w:id="525"/>
    </w:p>
    <w:p w14:paraId="7B89E4BC" w14:textId="77777777" w:rsidR="0052539E" w:rsidRPr="0036421B" w:rsidRDefault="0052539E">
      <w:pPr>
        <w:rPr>
          <w:sz w:val="22"/>
        </w:rPr>
      </w:pPr>
    </w:p>
    <w:p w14:paraId="7418EF6A" w14:textId="77777777" w:rsidR="0052539E" w:rsidRPr="0036421B" w:rsidRDefault="0052539E">
      <w:r w:rsidRPr="0036421B">
        <w:t>In accordance with GCC Clause 1.1 (b) (iv), the Supplier’s Representative is:</w:t>
      </w:r>
    </w:p>
    <w:p w14:paraId="7BA59DBB" w14:textId="77777777" w:rsidR="0052539E" w:rsidRPr="0036421B" w:rsidRDefault="0052539E"/>
    <w:p w14:paraId="1BA10240" w14:textId="77777777" w:rsidR="0052539E" w:rsidRPr="0036421B" w:rsidRDefault="0052539E">
      <w:pPr>
        <w:tabs>
          <w:tab w:val="left" w:pos="7200"/>
        </w:tabs>
        <w:ind w:left="1620" w:hanging="900"/>
        <w:rPr>
          <w:b/>
        </w:rPr>
      </w:pPr>
      <w:r w:rsidRPr="0036421B">
        <w:t xml:space="preserve">Name: </w:t>
      </w:r>
      <w:r w:rsidRPr="0036421B">
        <w:tab/>
      </w:r>
      <w:r w:rsidRPr="0036421B">
        <w:rPr>
          <w:rStyle w:val="preparersnote"/>
          <w:b w:val="0"/>
        </w:rPr>
        <w:t>[ insert:</w:t>
      </w:r>
      <w:r w:rsidRPr="0036421B">
        <w:rPr>
          <w:rStyle w:val="preparersnote"/>
        </w:rPr>
        <w:t xml:space="preserve">  name</w:t>
      </w:r>
      <w:r w:rsidRPr="0036421B">
        <w:rPr>
          <w:rStyle w:val="preparersnote"/>
          <w:b w:val="0"/>
        </w:rPr>
        <w:t xml:space="preserve"> and provide title and address further below</w:t>
      </w:r>
      <w:r w:rsidRPr="0036421B">
        <w:rPr>
          <w:rStyle w:val="preparersnote"/>
        </w:rPr>
        <w:t xml:space="preserve">, </w:t>
      </w:r>
      <w:r w:rsidRPr="0036421B">
        <w:rPr>
          <w:rStyle w:val="preparersnote"/>
          <w:b w:val="0"/>
        </w:rPr>
        <w:t>or state</w:t>
      </w:r>
      <w:r w:rsidRPr="0036421B">
        <w:rPr>
          <w:rStyle w:val="preparersnote"/>
        </w:rPr>
        <w:t xml:space="preserve"> “to be nominated within fourteen (14) days of the Effective Date” </w:t>
      </w:r>
      <w:r w:rsidRPr="0036421B">
        <w:rPr>
          <w:rStyle w:val="preparersnote"/>
          <w:b w:val="0"/>
        </w:rPr>
        <w:t>]</w:t>
      </w:r>
    </w:p>
    <w:p w14:paraId="0AE019B6" w14:textId="77777777" w:rsidR="0052539E" w:rsidRPr="0036421B" w:rsidRDefault="0052539E">
      <w:pPr>
        <w:ind w:left="720"/>
      </w:pPr>
    </w:p>
    <w:p w14:paraId="52470108" w14:textId="77777777" w:rsidR="0052539E" w:rsidRPr="0036421B" w:rsidRDefault="0052539E">
      <w:pPr>
        <w:tabs>
          <w:tab w:val="left" w:pos="7200"/>
        </w:tabs>
        <w:ind w:left="1620" w:hanging="900"/>
        <w:rPr>
          <w:b/>
        </w:rPr>
      </w:pPr>
      <w:r w:rsidRPr="0036421B">
        <w:t xml:space="preserve">Title: </w:t>
      </w:r>
      <w:r w:rsidRPr="0036421B">
        <w:tab/>
      </w:r>
      <w:r w:rsidRPr="0036421B">
        <w:rPr>
          <w:rStyle w:val="preparersnote"/>
          <w:b w:val="0"/>
        </w:rPr>
        <w:t>[ if appropriate, insert:</w:t>
      </w:r>
      <w:r w:rsidRPr="0036421B">
        <w:rPr>
          <w:rStyle w:val="preparersnote"/>
        </w:rPr>
        <w:t xml:space="preserve">  title </w:t>
      </w:r>
      <w:r w:rsidRPr="0036421B">
        <w:rPr>
          <w:rStyle w:val="preparersnote"/>
          <w:b w:val="0"/>
        </w:rPr>
        <w:t>]</w:t>
      </w:r>
    </w:p>
    <w:p w14:paraId="08FF664D" w14:textId="77777777" w:rsidR="0052539E" w:rsidRPr="0036421B" w:rsidRDefault="0052539E">
      <w:pPr>
        <w:ind w:left="720"/>
      </w:pPr>
    </w:p>
    <w:p w14:paraId="49045C02" w14:textId="77777777" w:rsidR="0052539E" w:rsidRPr="0036421B" w:rsidRDefault="0052539E">
      <w:pPr>
        <w:ind w:left="720" w:hanging="720"/>
      </w:pPr>
      <w:r w:rsidRPr="0036421B">
        <w:t>In accordance with GCC Clause 4.3, the Supplier's addresses for notices under the Contract are:</w:t>
      </w:r>
    </w:p>
    <w:p w14:paraId="474A8FDE" w14:textId="77777777" w:rsidR="0052539E" w:rsidRPr="0036421B" w:rsidRDefault="0052539E">
      <w:pPr>
        <w:ind w:left="720"/>
      </w:pPr>
    </w:p>
    <w:p w14:paraId="127E1B02" w14:textId="77777777" w:rsidR="0052539E" w:rsidRPr="0036421B" w:rsidRDefault="0052539E">
      <w:pPr>
        <w:spacing w:after="160"/>
        <w:ind w:left="734" w:right="-72" w:hanging="14"/>
        <w:rPr>
          <w:rStyle w:val="preparersnote"/>
          <w:b w:val="0"/>
        </w:rPr>
      </w:pPr>
      <w:r w:rsidRPr="0036421B">
        <w:t xml:space="preserve">Address of the Supplier's Representative:  </w:t>
      </w:r>
      <w:r w:rsidRPr="0036421B">
        <w:rPr>
          <w:rStyle w:val="preparersnote"/>
          <w:b w:val="0"/>
        </w:rPr>
        <w:t>[ as appropriate, insert:</w:t>
      </w:r>
      <w:r w:rsidRPr="0036421B">
        <w:rPr>
          <w:rStyle w:val="preparersnote"/>
        </w:rPr>
        <w:t xml:space="preserve"> personal delivery, postal, facsimile</w:t>
      </w:r>
      <w:r w:rsidR="005B7683" w:rsidRPr="0036421B">
        <w:rPr>
          <w:rStyle w:val="preparersnote"/>
        </w:rPr>
        <w:t xml:space="preserve"> and</w:t>
      </w:r>
      <w:r w:rsidRPr="0036421B">
        <w:rPr>
          <w:rStyle w:val="preparersnote"/>
        </w:rPr>
        <w:t xml:space="preserve"> electronic mail addresses. </w:t>
      </w:r>
      <w:r w:rsidRPr="0036421B">
        <w:rPr>
          <w:rStyle w:val="preparersnote"/>
          <w:b w:val="0"/>
        </w:rPr>
        <w:t>]</w:t>
      </w:r>
    </w:p>
    <w:p w14:paraId="0ADEC9A9" w14:textId="77777777" w:rsidR="0052539E" w:rsidRPr="0036421B" w:rsidRDefault="0052539E">
      <w:pPr>
        <w:spacing w:after="160"/>
        <w:ind w:left="734" w:right="-72" w:hanging="734"/>
        <w:rPr>
          <w:rStyle w:val="preparersnote"/>
          <w:b w:val="0"/>
        </w:rPr>
      </w:pPr>
    </w:p>
    <w:p w14:paraId="1FEB1923" w14:textId="77777777" w:rsidR="0052539E" w:rsidRPr="0036421B" w:rsidRDefault="0052539E">
      <w:pPr>
        <w:ind w:left="720"/>
      </w:pPr>
      <w:r w:rsidRPr="0036421B">
        <w:t xml:space="preserve">Fallback address of the Supplier:  </w:t>
      </w:r>
      <w:r w:rsidRPr="0036421B">
        <w:rPr>
          <w:rStyle w:val="preparersnote"/>
          <w:b w:val="0"/>
        </w:rPr>
        <w:t>[ as appropriate, insert:</w:t>
      </w:r>
      <w:r w:rsidRPr="0036421B">
        <w:rPr>
          <w:rStyle w:val="preparersnote"/>
        </w:rPr>
        <w:t xml:space="preserve"> personal delivery, postal,  facsimile</w:t>
      </w:r>
      <w:r w:rsidR="005B7683" w:rsidRPr="0036421B">
        <w:rPr>
          <w:rStyle w:val="preparersnote"/>
        </w:rPr>
        <w:t xml:space="preserve"> and</w:t>
      </w:r>
      <w:r w:rsidRPr="0036421B">
        <w:rPr>
          <w:rStyle w:val="preparersnote"/>
        </w:rPr>
        <w:t xml:space="preserve"> electronic mail addresses. </w:t>
      </w:r>
      <w:r w:rsidRPr="0036421B">
        <w:rPr>
          <w:rStyle w:val="preparersnote"/>
          <w:b w:val="0"/>
        </w:rPr>
        <w:t>]</w:t>
      </w:r>
    </w:p>
    <w:p w14:paraId="193004CC" w14:textId="77777777" w:rsidR="0052539E" w:rsidRPr="0036421B" w:rsidRDefault="0052539E"/>
    <w:p w14:paraId="6234B89C" w14:textId="77777777" w:rsidR="0052539E" w:rsidRPr="0036421B" w:rsidRDefault="0052539E"/>
    <w:p w14:paraId="1B9B22D9" w14:textId="77777777" w:rsidR="0052539E" w:rsidRPr="0036421B" w:rsidRDefault="0052539E">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pPr>
    </w:p>
    <w:p w14:paraId="2994A112" w14:textId="77777777" w:rsidR="0052539E" w:rsidRPr="0036421B" w:rsidRDefault="0052539E"/>
    <w:p w14:paraId="45F3F8E5" w14:textId="77777777" w:rsidR="0052539E" w:rsidRPr="0036421B" w:rsidRDefault="0052539E"/>
    <w:p w14:paraId="3BA03C5D" w14:textId="77777777" w:rsidR="0052539E" w:rsidRPr="0036421B" w:rsidRDefault="0052539E"/>
    <w:p w14:paraId="0D388717" w14:textId="77777777" w:rsidR="0052539E" w:rsidRPr="0036421B" w:rsidRDefault="0052539E"/>
    <w:p w14:paraId="4CA345E3" w14:textId="77777777" w:rsidR="0052539E" w:rsidRPr="0036421B" w:rsidRDefault="0052539E"/>
    <w:p w14:paraId="2EBCE8B6" w14:textId="77777777" w:rsidR="0052539E" w:rsidRPr="0036421B" w:rsidRDefault="0052539E"/>
    <w:p w14:paraId="20386064" w14:textId="77777777" w:rsidR="0052539E" w:rsidRPr="0036421B" w:rsidRDefault="0052539E"/>
    <w:p w14:paraId="2DD6A0BD" w14:textId="77777777" w:rsidR="0052539E" w:rsidRPr="0036421B" w:rsidRDefault="0052539E">
      <w:pPr>
        <w:pStyle w:val="Head82"/>
      </w:pPr>
      <w:r w:rsidRPr="0036421B">
        <w:rPr>
          <w:sz w:val="24"/>
        </w:rPr>
        <w:br w:type="page"/>
      </w:r>
      <w:bookmarkStart w:id="526" w:name="_Toc521497266"/>
      <w:bookmarkStart w:id="527" w:name="_Toc252314551"/>
      <w:r w:rsidRPr="0036421B">
        <w:lastRenderedPageBreak/>
        <w:t>Appendix 2.  Adjudicator</w:t>
      </w:r>
      <w:bookmarkEnd w:id="526"/>
      <w:bookmarkEnd w:id="527"/>
    </w:p>
    <w:p w14:paraId="1DE14648" w14:textId="77777777" w:rsidR="0052539E" w:rsidRPr="0036421B" w:rsidRDefault="0052539E">
      <w:pPr>
        <w:rPr>
          <w:sz w:val="22"/>
        </w:rPr>
      </w:pPr>
    </w:p>
    <w:p w14:paraId="665206E7" w14:textId="77777777" w:rsidR="0052539E" w:rsidRPr="0036421B" w:rsidRDefault="0052539E">
      <w:r w:rsidRPr="0036421B">
        <w:t>In accordance with GCC Clause 1.1 (b) (vi), the agreed-upon Adjudicator is:</w:t>
      </w:r>
    </w:p>
    <w:p w14:paraId="73DFC872" w14:textId="77777777" w:rsidR="0052539E" w:rsidRPr="0036421B" w:rsidRDefault="0052539E">
      <w:pPr>
        <w:rPr>
          <w:sz w:val="28"/>
        </w:rPr>
      </w:pPr>
    </w:p>
    <w:p w14:paraId="6B19B945" w14:textId="77777777" w:rsidR="0052539E" w:rsidRPr="0036421B" w:rsidRDefault="0052539E">
      <w:pPr>
        <w:tabs>
          <w:tab w:val="left" w:pos="7200"/>
        </w:tabs>
        <w:ind w:left="720"/>
        <w:rPr>
          <w:sz w:val="28"/>
        </w:rPr>
      </w:pPr>
      <w:r w:rsidRPr="0036421B">
        <w:t>Name:</w:t>
      </w:r>
      <w:r w:rsidRPr="0036421B">
        <w:rPr>
          <w:sz w:val="28"/>
        </w:rPr>
        <w:t xml:space="preserve">  </w:t>
      </w:r>
      <w:r w:rsidRPr="0036421B">
        <w:rPr>
          <w:rStyle w:val="preparersnote"/>
          <w:b w:val="0"/>
        </w:rPr>
        <w:t>[ insert:</w:t>
      </w:r>
      <w:r w:rsidRPr="0036421B">
        <w:rPr>
          <w:rStyle w:val="preparersnote"/>
        </w:rPr>
        <w:t xml:space="preserve">  name </w:t>
      </w:r>
      <w:r w:rsidRPr="0036421B">
        <w:rPr>
          <w:rStyle w:val="preparersnote"/>
          <w:b w:val="0"/>
        </w:rPr>
        <w:t>]</w:t>
      </w:r>
      <w:r w:rsidRPr="0036421B">
        <w:rPr>
          <w:sz w:val="28"/>
        </w:rPr>
        <w:tab/>
      </w:r>
    </w:p>
    <w:p w14:paraId="54E56FA5" w14:textId="77777777" w:rsidR="0052539E" w:rsidRPr="0036421B" w:rsidRDefault="0052539E">
      <w:pPr>
        <w:ind w:left="720"/>
        <w:rPr>
          <w:sz w:val="28"/>
        </w:rPr>
      </w:pPr>
    </w:p>
    <w:p w14:paraId="00F8F638" w14:textId="77777777" w:rsidR="0052539E" w:rsidRPr="0036421B" w:rsidRDefault="0052539E">
      <w:pPr>
        <w:tabs>
          <w:tab w:val="left" w:pos="7200"/>
        </w:tabs>
        <w:ind w:left="720"/>
        <w:rPr>
          <w:sz w:val="28"/>
        </w:rPr>
      </w:pPr>
      <w:r w:rsidRPr="0036421B">
        <w:t>Title:</w:t>
      </w:r>
      <w:r w:rsidRPr="0036421B">
        <w:rPr>
          <w:sz w:val="28"/>
        </w:rPr>
        <w:t xml:space="preserve">  </w:t>
      </w:r>
      <w:r w:rsidRPr="0036421B">
        <w:rPr>
          <w:rStyle w:val="preparersnote"/>
          <w:b w:val="0"/>
        </w:rPr>
        <w:t>[ insert:</w:t>
      </w:r>
      <w:r w:rsidRPr="0036421B">
        <w:rPr>
          <w:rStyle w:val="preparersnote"/>
        </w:rPr>
        <w:t xml:space="preserve">  title </w:t>
      </w:r>
      <w:r w:rsidRPr="0036421B">
        <w:rPr>
          <w:rStyle w:val="preparersnote"/>
          <w:b w:val="0"/>
        </w:rPr>
        <w:t>]</w:t>
      </w:r>
      <w:r w:rsidRPr="0036421B">
        <w:rPr>
          <w:sz w:val="28"/>
        </w:rPr>
        <w:tab/>
      </w:r>
    </w:p>
    <w:p w14:paraId="6A0A7DAF" w14:textId="77777777" w:rsidR="0052539E" w:rsidRPr="0036421B" w:rsidRDefault="0052539E">
      <w:pPr>
        <w:tabs>
          <w:tab w:val="left" w:pos="7200"/>
        </w:tabs>
        <w:ind w:left="720"/>
        <w:rPr>
          <w:sz w:val="28"/>
        </w:rPr>
      </w:pPr>
    </w:p>
    <w:p w14:paraId="2F849D62" w14:textId="77777777" w:rsidR="0052539E" w:rsidRPr="0036421B" w:rsidRDefault="0052539E">
      <w:pPr>
        <w:tabs>
          <w:tab w:val="left" w:pos="7200"/>
        </w:tabs>
        <w:ind w:left="720"/>
        <w:rPr>
          <w:sz w:val="28"/>
        </w:rPr>
      </w:pPr>
      <w:r w:rsidRPr="0036421B">
        <w:t xml:space="preserve">Address: </w:t>
      </w:r>
      <w:r w:rsidRPr="0036421B">
        <w:rPr>
          <w:b/>
          <w:sz w:val="28"/>
        </w:rPr>
        <w:t xml:space="preserve"> </w:t>
      </w:r>
      <w:r w:rsidRPr="0036421B">
        <w:rPr>
          <w:rStyle w:val="preparersnote"/>
          <w:b w:val="0"/>
        </w:rPr>
        <w:t>[ insert:</w:t>
      </w:r>
      <w:r w:rsidRPr="0036421B">
        <w:rPr>
          <w:rStyle w:val="preparersnote"/>
        </w:rPr>
        <w:t xml:space="preserve">  postal address </w:t>
      </w:r>
      <w:r w:rsidRPr="0036421B">
        <w:rPr>
          <w:rStyle w:val="preparersnote"/>
          <w:b w:val="0"/>
        </w:rPr>
        <w:t>]</w:t>
      </w:r>
      <w:r w:rsidRPr="0036421B">
        <w:rPr>
          <w:sz w:val="28"/>
        </w:rPr>
        <w:tab/>
      </w:r>
    </w:p>
    <w:p w14:paraId="0D9692BE" w14:textId="77777777" w:rsidR="0052539E" w:rsidRPr="0036421B" w:rsidRDefault="0052539E">
      <w:pPr>
        <w:ind w:left="720"/>
        <w:rPr>
          <w:sz w:val="28"/>
        </w:rPr>
      </w:pPr>
    </w:p>
    <w:p w14:paraId="64884A34" w14:textId="77777777" w:rsidR="0052539E" w:rsidRPr="0036421B" w:rsidRDefault="0052539E">
      <w:pPr>
        <w:tabs>
          <w:tab w:val="left" w:pos="7200"/>
        </w:tabs>
        <w:ind w:left="720"/>
        <w:rPr>
          <w:sz w:val="28"/>
        </w:rPr>
      </w:pPr>
      <w:r w:rsidRPr="0036421B">
        <w:t xml:space="preserve">Telephone: </w:t>
      </w:r>
      <w:r w:rsidRPr="0036421B">
        <w:rPr>
          <w:sz w:val="28"/>
        </w:rPr>
        <w:t xml:space="preserve"> </w:t>
      </w:r>
      <w:r w:rsidRPr="0036421B">
        <w:rPr>
          <w:rStyle w:val="preparersnote"/>
          <w:b w:val="0"/>
        </w:rPr>
        <w:t>[ insert:</w:t>
      </w:r>
      <w:r w:rsidRPr="0036421B">
        <w:rPr>
          <w:rStyle w:val="preparersnote"/>
        </w:rPr>
        <w:t xml:space="preserve">  telephone </w:t>
      </w:r>
      <w:r w:rsidRPr="0036421B">
        <w:rPr>
          <w:rStyle w:val="preparersnote"/>
          <w:b w:val="0"/>
        </w:rPr>
        <w:t>]</w:t>
      </w:r>
      <w:r w:rsidRPr="0036421B">
        <w:rPr>
          <w:sz w:val="28"/>
        </w:rPr>
        <w:tab/>
      </w:r>
    </w:p>
    <w:p w14:paraId="5B939C28" w14:textId="77777777" w:rsidR="0052539E" w:rsidRPr="0036421B" w:rsidRDefault="0052539E">
      <w:pPr>
        <w:ind w:left="720"/>
        <w:rPr>
          <w:sz w:val="28"/>
        </w:rPr>
      </w:pPr>
    </w:p>
    <w:p w14:paraId="48DAA09E" w14:textId="77777777" w:rsidR="0052539E" w:rsidRPr="0036421B" w:rsidRDefault="0052539E">
      <w:pPr>
        <w:ind w:left="720"/>
        <w:rPr>
          <w:sz w:val="28"/>
        </w:rPr>
      </w:pPr>
    </w:p>
    <w:p w14:paraId="0650B16E" w14:textId="77777777" w:rsidR="0052539E" w:rsidRPr="0036421B" w:rsidRDefault="0052539E">
      <w:r w:rsidRPr="0036421B">
        <w:t>In accordance with GCC Clause 6.1.3, the agreed-upon fees and reimbursable expenses are:</w:t>
      </w:r>
    </w:p>
    <w:p w14:paraId="60B38F3E" w14:textId="77777777" w:rsidR="0052539E" w:rsidRPr="0036421B" w:rsidRDefault="0052539E">
      <w:pPr>
        <w:ind w:left="720"/>
        <w:rPr>
          <w:sz w:val="28"/>
        </w:rPr>
      </w:pPr>
    </w:p>
    <w:p w14:paraId="638B25E6" w14:textId="77777777" w:rsidR="0052539E" w:rsidRPr="0036421B" w:rsidRDefault="0052539E">
      <w:pPr>
        <w:tabs>
          <w:tab w:val="left" w:pos="7200"/>
        </w:tabs>
        <w:ind w:left="720"/>
        <w:rPr>
          <w:sz w:val="28"/>
        </w:rPr>
      </w:pPr>
      <w:r w:rsidRPr="0036421B">
        <w:t>Hourly Fees:</w:t>
      </w:r>
      <w:r w:rsidRPr="0036421B">
        <w:rPr>
          <w:sz w:val="28"/>
        </w:rPr>
        <w:t xml:space="preserve"> </w:t>
      </w:r>
      <w:r w:rsidRPr="0036421B">
        <w:rPr>
          <w:rStyle w:val="preparersnote"/>
          <w:b w:val="0"/>
        </w:rPr>
        <w:t>[ insert:</w:t>
      </w:r>
      <w:r w:rsidRPr="0036421B">
        <w:rPr>
          <w:rStyle w:val="preparersnote"/>
        </w:rPr>
        <w:t xml:space="preserve">  hourly fees </w:t>
      </w:r>
      <w:r w:rsidRPr="0036421B">
        <w:rPr>
          <w:rStyle w:val="preparersnote"/>
          <w:b w:val="0"/>
        </w:rPr>
        <w:t>]</w:t>
      </w:r>
      <w:r w:rsidRPr="0036421B">
        <w:rPr>
          <w:sz w:val="28"/>
        </w:rPr>
        <w:tab/>
      </w:r>
    </w:p>
    <w:p w14:paraId="6C39C35E" w14:textId="77777777" w:rsidR="0052539E" w:rsidRPr="0036421B" w:rsidRDefault="0052539E">
      <w:pPr>
        <w:ind w:left="720"/>
        <w:rPr>
          <w:sz w:val="28"/>
        </w:rPr>
      </w:pPr>
    </w:p>
    <w:p w14:paraId="7F08CCAE" w14:textId="77777777" w:rsidR="0052539E" w:rsidRPr="0036421B" w:rsidRDefault="0052539E">
      <w:pPr>
        <w:tabs>
          <w:tab w:val="left" w:pos="7200"/>
        </w:tabs>
        <w:ind w:left="720"/>
        <w:rPr>
          <w:sz w:val="28"/>
        </w:rPr>
      </w:pPr>
      <w:r w:rsidRPr="0036421B">
        <w:t>Reimbursable Expenses:</w:t>
      </w:r>
      <w:r w:rsidRPr="0036421B">
        <w:rPr>
          <w:sz w:val="28"/>
        </w:rPr>
        <w:t xml:space="preserve"> </w:t>
      </w:r>
      <w:r w:rsidRPr="0036421B">
        <w:rPr>
          <w:rStyle w:val="preparersnote"/>
          <w:b w:val="0"/>
        </w:rPr>
        <w:t>[ list:</w:t>
      </w:r>
      <w:r w:rsidRPr="0036421B">
        <w:rPr>
          <w:rStyle w:val="preparersnote"/>
        </w:rPr>
        <w:t xml:space="preserve">  reimbursables </w:t>
      </w:r>
      <w:r w:rsidRPr="0036421B">
        <w:rPr>
          <w:rStyle w:val="preparersnote"/>
          <w:b w:val="0"/>
        </w:rPr>
        <w:t>]</w:t>
      </w:r>
      <w:r w:rsidRPr="0036421B">
        <w:rPr>
          <w:sz w:val="28"/>
        </w:rPr>
        <w:tab/>
      </w:r>
    </w:p>
    <w:p w14:paraId="0FA11FD5" w14:textId="77777777" w:rsidR="0052539E" w:rsidRPr="0036421B" w:rsidRDefault="0052539E">
      <w:pPr>
        <w:ind w:left="720"/>
        <w:rPr>
          <w:sz w:val="28"/>
        </w:rPr>
      </w:pPr>
    </w:p>
    <w:p w14:paraId="334EE228" w14:textId="77777777" w:rsidR="0052539E" w:rsidRPr="0036421B" w:rsidRDefault="0052539E">
      <w:pPr>
        <w:ind w:left="720"/>
        <w:rPr>
          <w:sz w:val="28"/>
        </w:rPr>
      </w:pPr>
    </w:p>
    <w:p w14:paraId="7446DFB6" w14:textId="77777777" w:rsidR="0052539E" w:rsidRPr="0036421B" w:rsidRDefault="0052539E">
      <w:r w:rsidRPr="0036421B">
        <w:t>Pursuant to GCC Clause 6.1.4, if at the time of Contract signing, agreement has not been reached between the Purchaser and the Supplier, an Adjudicator will be appointed by the Appointing Authority named in the SCC.</w:t>
      </w:r>
    </w:p>
    <w:p w14:paraId="5E013862" w14:textId="77777777" w:rsidR="0052539E" w:rsidRPr="0036421B" w:rsidRDefault="0052539E">
      <w:pPr>
        <w:pStyle w:val="Head82"/>
      </w:pPr>
      <w:r w:rsidRPr="0036421B">
        <w:rPr>
          <w:sz w:val="22"/>
        </w:rPr>
        <w:br w:type="page"/>
      </w:r>
      <w:bookmarkStart w:id="528" w:name="_Toc521497267"/>
      <w:bookmarkStart w:id="529" w:name="_Toc252314552"/>
      <w:r w:rsidRPr="0036421B">
        <w:lastRenderedPageBreak/>
        <w:t>Appendix 3.  List of Approved Subcontractors</w:t>
      </w:r>
      <w:bookmarkEnd w:id="528"/>
      <w:bookmarkEnd w:id="529"/>
      <w:r w:rsidRPr="0036421B">
        <w:t xml:space="preserve"> </w:t>
      </w:r>
    </w:p>
    <w:p w14:paraId="6FDCFDC3" w14:textId="77777777" w:rsidR="0052539E" w:rsidRPr="0036421B" w:rsidRDefault="0052539E">
      <w:pPr>
        <w:pStyle w:val="explanatorynotes"/>
      </w:pPr>
    </w:p>
    <w:p w14:paraId="0C000CD7" w14:textId="77777777" w:rsidR="0052539E" w:rsidRPr="0036421B" w:rsidRDefault="0052539E">
      <w:r w:rsidRPr="0036421B">
        <w:t>The Purchaser has approved use of the following Subcontractors nominated by the Supplier for carrying out the item or component of the System indicated.  Where more than one Subcontractor is listed, the Supplier is free to choose between them, but it must notify the Purchaser of its choice sufficiently in advance of the time when the subcontracted work needs to commence to give the Purchaser reasonable time for review.  In accordance with GCC Clause 20.1, the Supplier is free to submit proposals for Subcontractors for additional items from time to time.  No subcontracts shall be placed with any such Subcontractors for additional items until the Subcontractors have been approved in writing by the Purchaser and their names have been added to this list of Approved Subcontractors, subject to GCC Clause 20.3.</w:t>
      </w:r>
    </w:p>
    <w:p w14:paraId="78F95644" w14:textId="77777777" w:rsidR="0052539E" w:rsidRPr="0036421B" w:rsidRDefault="0052539E"/>
    <w:p w14:paraId="106F5775" w14:textId="77777777" w:rsidR="0052539E" w:rsidRPr="0036421B" w:rsidRDefault="0052539E">
      <w:pPr>
        <w:rPr>
          <w:rStyle w:val="preparersnote"/>
        </w:rPr>
      </w:pPr>
      <w:r w:rsidRPr="0036421B">
        <w:rPr>
          <w:rStyle w:val="preparersnote"/>
          <w:b w:val="0"/>
        </w:rPr>
        <w:t>[  specify:</w:t>
      </w:r>
      <w:r w:rsidRPr="0036421B">
        <w:rPr>
          <w:rStyle w:val="preparersnote"/>
        </w:rPr>
        <w:t xml:space="preserve">  item, approved Subcontractors, and their place of registration that the Supplier proposed in the corresponding attachment to its bid and that the Purchaser approves that the Supplier engage during the performance of the Contract.  </w:t>
      </w:r>
      <w:r w:rsidRPr="0036421B">
        <w:rPr>
          <w:rStyle w:val="preparersnote"/>
          <w:b w:val="0"/>
        </w:rPr>
        <w:t>Add additional pages as necessary. ]</w:t>
      </w:r>
      <w:r w:rsidRPr="0036421B">
        <w:rPr>
          <w:rStyle w:val="preparersnote"/>
        </w:rPr>
        <w:t xml:space="preserve"> </w:t>
      </w:r>
    </w:p>
    <w:p w14:paraId="1A7AD496" w14:textId="77777777" w:rsidR="0052539E" w:rsidRPr="0036421B" w:rsidRDefault="0052539E">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628"/>
        <w:gridCol w:w="3528"/>
        <w:gridCol w:w="2340"/>
      </w:tblGrid>
      <w:tr w:rsidR="0052539E" w:rsidRPr="0036421B" w14:paraId="3BE4C2AE" w14:textId="77777777">
        <w:trPr>
          <w:jc w:val="center"/>
        </w:trPr>
        <w:tc>
          <w:tcPr>
            <w:tcW w:w="2628" w:type="dxa"/>
          </w:tcPr>
          <w:p w14:paraId="753A30FE" w14:textId="77777777" w:rsidR="0052539E" w:rsidRPr="0036421B" w:rsidRDefault="0052539E">
            <w:pPr>
              <w:pStyle w:val="Heading4"/>
              <w:spacing w:before="120"/>
            </w:pPr>
            <w:r w:rsidRPr="0036421B">
              <w:t>Item</w:t>
            </w:r>
          </w:p>
        </w:tc>
        <w:tc>
          <w:tcPr>
            <w:tcW w:w="3528" w:type="dxa"/>
          </w:tcPr>
          <w:p w14:paraId="54766A72" w14:textId="77777777" w:rsidR="0052539E" w:rsidRPr="0036421B" w:rsidRDefault="0052539E">
            <w:pPr>
              <w:spacing w:before="120"/>
              <w:jc w:val="center"/>
            </w:pPr>
            <w:r w:rsidRPr="0036421B">
              <w:t>Approved Subcontractors</w:t>
            </w:r>
          </w:p>
        </w:tc>
        <w:tc>
          <w:tcPr>
            <w:tcW w:w="2340" w:type="dxa"/>
          </w:tcPr>
          <w:p w14:paraId="5DDE8016" w14:textId="77777777" w:rsidR="0052539E" w:rsidRPr="0036421B" w:rsidRDefault="0052539E">
            <w:pPr>
              <w:spacing w:before="120"/>
              <w:jc w:val="center"/>
            </w:pPr>
            <w:r w:rsidRPr="0036421B">
              <w:t>Place of Registration</w:t>
            </w:r>
          </w:p>
        </w:tc>
      </w:tr>
      <w:tr w:rsidR="0052539E" w:rsidRPr="0036421B" w14:paraId="19BC49A9" w14:textId="77777777">
        <w:trPr>
          <w:jc w:val="center"/>
        </w:trPr>
        <w:tc>
          <w:tcPr>
            <w:tcW w:w="2628" w:type="dxa"/>
          </w:tcPr>
          <w:p w14:paraId="520D5C42" w14:textId="77777777" w:rsidR="0052539E" w:rsidRPr="0036421B" w:rsidRDefault="0052539E">
            <w:pPr>
              <w:spacing w:before="120"/>
            </w:pPr>
          </w:p>
        </w:tc>
        <w:tc>
          <w:tcPr>
            <w:tcW w:w="3528" w:type="dxa"/>
          </w:tcPr>
          <w:p w14:paraId="65994204" w14:textId="77777777" w:rsidR="0052539E" w:rsidRPr="0036421B" w:rsidRDefault="0052539E">
            <w:pPr>
              <w:spacing w:before="120"/>
            </w:pPr>
          </w:p>
        </w:tc>
        <w:tc>
          <w:tcPr>
            <w:tcW w:w="2340" w:type="dxa"/>
          </w:tcPr>
          <w:p w14:paraId="43867ED3" w14:textId="77777777" w:rsidR="0052539E" w:rsidRPr="0036421B" w:rsidRDefault="0052539E">
            <w:pPr>
              <w:spacing w:before="120"/>
            </w:pPr>
          </w:p>
        </w:tc>
      </w:tr>
      <w:tr w:rsidR="0052539E" w:rsidRPr="0036421B" w14:paraId="1A855F8C" w14:textId="77777777">
        <w:trPr>
          <w:jc w:val="center"/>
        </w:trPr>
        <w:tc>
          <w:tcPr>
            <w:tcW w:w="2628" w:type="dxa"/>
          </w:tcPr>
          <w:p w14:paraId="6762862C" w14:textId="77777777" w:rsidR="0052539E" w:rsidRPr="0036421B" w:rsidRDefault="0052539E">
            <w:pPr>
              <w:spacing w:before="120"/>
            </w:pPr>
          </w:p>
        </w:tc>
        <w:tc>
          <w:tcPr>
            <w:tcW w:w="3528" w:type="dxa"/>
          </w:tcPr>
          <w:p w14:paraId="49C24583" w14:textId="77777777" w:rsidR="0052539E" w:rsidRPr="0036421B" w:rsidRDefault="0052539E">
            <w:pPr>
              <w:spacing w:before="120"/>
            </w:pPr>
          </w:p>
        </w:tc>
        <w:tc>
          <w:tcPr>
            <w:tcW w:w="2340" w:type="dxa"/>
          </w:tcPr>
          <w:p w14:paraId="3CF19246" w14:textId="77777777" w:rsidR="0052539E" w:rsidRPr="0036421B" w:rsidRDefault="0052539E">
            <w:pPr>
              <w:spacing w:before="120"/>
            </w:pPr>
          </w:p>
        </w:tc>
      </w:tr>
      <w:tr w:rsidR="0052539E" w:rsidRPr="0036421B" w14:paraId="1C08218C" w14:textId="77777777">
        <w:trPr>
          <w:jc w:val="center"/>
        </w:trPr>
        <w:tc>
          <w:tcPr>
            <w:tcW w:w="2628" w:type="dxa"/>
          </w:tcPr>
          <w:p w14:paraId="09AF48B7" w14:textId="77777777" w:rsidR="0052539E" w:rsidRPr="0036421B" w:rsidRDefault="0052539E">
            <w:pPr>
              <w:spacing w:before="120"/>
            </w:pPr>
          </w:p>
        </w:tc>
        <w:tc>
          <w:tcPr>
            <w:tcW w:w="3528" w:type="dxa"/>
          </w:tcPr>
          <w:p w14:paraId="24855991" w14:textId="77777777" w:rsidR="0052539E" w:rsidRPr="0036421B" w:rsidRDefault="0052539E">
            <w:pPr>
              <w:spacing w:before="120"/>
            </w:pPr>
          </w:p>
        </w:tc>
        <w:tc>
          <w:tcPr>
            <w:tcW w:w="2340" w:type="dxa"/>
          </w:tcPr>
          <w:p w14:paraId="2AC9D549" w14:textId="77777777" w:rsidR="0052539E" w:rsidRPr="0036421B" w:rsidRDefault="0052539E">
            <w:pPr>
              <w:spacing w:before="120"/>
            </w:pPr>
          </w:p>
        </w:tc>
      </w:tr>
      <w:tr w:rsidR="0052539E" w:rsidRPr="0036421B" w14:paraId="21A94336" w14:textId="77777777">
        <w:trPr>
          <w:jc w:val="center"/>
        </w:trPr>
        <w:tc>
          <w:tcPr>
            <w:tcW w:w="2628" w:type="dxa"/>
          </w:tcPr>
          <w:p w14:paraId="7EFBAB08" w14:textId="77777777" w:rsidR="0052539E" w:rsidRPr="0036421B" w:rsidRDefault="0052539E">
            <w:pPr>
              <w:spacing w:before="120"/>
            </w:pPr>
          </w:p>
        </w:tc>
        <w:tc>
          <w:tcPr>
            <w:tcW w:w="3528" w:type="dxa"/>
          </w:tcPr>
          <w:p w14:paraId="17DD546F" w14:textId="77777777" w:rsidR="0052539E" w:rsidRPr="0036421B" w:rsidRDefault="0052539E">
            <w:pPr>
              <w:spacing w:before="120"/>
            </w:pPr>
          </w:p>
        </w:tc>
        <w:tc>
          <w:tcPr>
            <w:tcW w:w="2340" w:type="dxa"/>
          </w:tcPr>
          <w:p w14:paraId="20FCE9FD" w14:textId="77777777" w:rsidR="0052539E" w:rsidRPr="0036421B" w:rsidRDefault="0052539E">
            <w:pPr>
              <w:spacing w:before="120"/>
            </w:pPr>
          </w:p>
        </w:tc>
      </w:tr>
      <w:tr w:rsidR="0052539E" w:rsidRPr="0036421B" w14:paraId="440297A8" w14:textId="77777777">
        <w:trPr>
          <w:jc w:val="center"/>
        </w:trPr>
        <w:tc>
          <w:tcPr>
            <w:tcW w:w="2628" w:type="dxa"/>
          </w:tcPr>
          <w:p w14:paraId="75844036" w14:textId="77777777" w:rsidR="0052539E" w:rsidRPr="0036421B" w:rsidRDefault="0052539E">
            <w:pPr>
              <w:spacing w:before="120"/>
            </w:pPr>
          </w:p>
        </w:tc>
        <w:tc>
          <w:tcPr>
            <w:tcW w:w="3528" w:type="dxa"/>
          </w:tcPr>
          <w:p w14:paraId="6DA05066" w14:textId="77777777" w:rsidR="0052539E" w:rsidRPr="0036421B" w:rsidRDefault="0052539E">
            <w:pPr>
              <w:spacing w:before="120"/>
            </w:pPr>
          </w:p>
        </w:tc>
        <w:tc>
          <w:tcPr>
            <w:tcW w:w="2340" w:type="dxa"/>
          </w:tcPr>
          <w:p w14:paraId="3A3951C4" w14:textId="77777777" w:rsidR="0052539E" w:rsidRPr="0036421B" w:rsidRDefault="0052539E">
            <w:pPr>
              <w:spacing w:before="120"/>
            </w:pPr>
          </w:p>
        </w:tc>
      </w:tr>
      <w:tr w:rsidR="0052539E" w:rsidRPr="0036421B" w14:paraId="0D8AC3D6" w14:textId="77777777">
        <w:trPr>
          <w:jc w:val="center"/>
        </w:trPr>
        <w:tc>
          <w:tcPr>
            <w:tcW w:w="2628" w:type="dxa"/>
          </w:tcPr>
          <w:p w14:paraId="3280DE80" w14:textId="77777777" w:rsidR="0052539E" w:rsidRPr="0036421B" w:rsidRDefault="0052539E">
            <w:pPr>
              <w:spacing w:before="120"/>
            </w:pPr>
          </w:p>
        </w:tc>
        <w:tc>
          <w:tcPr>
            <w:tcW w:w="3528" w:type="dxa"/>
          </w:tcPr>
          <w:p w14:paraId="14E49F82" w14:textId="77777777" w:rsidR="0052539E" w:rsidRPr="0036421B" w:rsidRDefault="0052539E">
            <w:pPr>
              <w:spacing w:before="120"/>
            </w:pPr>
          </w:p>
        </w:tc>
        <w:tc>
          <w:tcPr>
            <w:tcW w:w="2340" w:type="dxa"/>
          </w:tcPr>
          <w:p w14:paraId="21C7EAE3" w14:textId="77777777" w:rsidR="0052539E" w:rsidRPr="0036421B" w:rsidRDefault="0052539E">
            <w:pPr>
              <w:spacing w:before="120"/>
            </w:pPr>
          </w:p>
        </w:tc>
      </w:tr>
      <w:tr w:rsidR="0052539E" w:rsidRPr="0036421B" w14:paraId="38F52029" w14:textId="77777777">
        <w:trPr>
          <w:jc w:val="center"/>
        </w:trPr>
        <w:tc>
          <w:tcPr>
            <w:tcW w:w="2628" w:type="dxa"/>
          </w:tcPr>
          <w:p w14:paraId="1F879327" w14:textId="77777777" w:rsidR="0052539E" w:rsidRPr="0036421B" w:rsidRDefault="0052539E">
            <w:pPr>
              <w:spacing w:before="120"/>
            </w:pPr>
          </w:p>
        </w:tc>
        <w:tc>
          <w:tcPr>
            <w:tcW w:w="3528" w:type="dxa"/>
          </w:tcPr>
          <w:p w14:paraId="2F2511AA" w14:textId="77777777" w:rsidR="0052539E" w:rsidRPr="0036421B" w:rsidRDefault="0052539E">
            <w:pPr>
              <w:spacing w:before="120"/>
            </w:pPr>
          </w:p>
        </w:tc>
        <w:tc>
          <w:tcPr>
            <w:tcW w:w="2340" w:type="dxa"/>
          </w:tcPr>
          <w:p w14:paraId="3C238013" w14:textId="77777777" w:rsidR="0052539E" w:rsidRPr="0036421B" w:rsidRDefault="0052539E">
            <w:pPr>
              <w:spacing w:before="120"/>
            </w:pPr>
          </w:p>
        </w:tc>
      </w:tr>
      <w:tr w:rsidR="0052539E" w:rsidRPr="0036421B" w14:paraId="62DC8A4D" w14:textId="77777777">
        <w:trPr>
          <w:jc w:val="center"/>
        </w:trPr>
        <w:tc>
          <w:tcPr>
            <w:tcW w:w="2628" w:type="dxa"/>
          </w:tcPr>
          <w:p w14:paraId="2EDF94C5" w14:textId="77777777" w:rsidR="0052539E" w:rsidRPr="0036421B" w:rsidRDefault="0052539E">
            <w:pPr>
              <w:spacing w:before="120"/>
            </w:pPr>
          </w:p>
        </w:tc>
        <w:tc>
          <w:tcPr>
            <w:tcW w:w="3528" w:type="dxa"/>
          </w:tcPr>
          <w:p w14:paraId="525B152B" w14:textId="77777777" w:rsidR="0052539E" w:rsidRPr="0036421B" w:rsidRDefault="0052539E">
            <w:pPr>
              <w:spacing w:before="120"/>
            </w:pPr>
          </w:p>
        </w:tc>
        <w:tc>
          <w:tcPr>
            <w:tcW w:w="2340" w:type="dxa"/>
          </w:tcPr>
          <w:p w14:paraId="0B47F707" w14:textId="77777777" w:rsidR="0052539E" w:rsidRPr="0036421B" w:rsidRDefault="0052539E">
            <w:pPr>
              <w:spacing w:before="120"/>
            </w:pPr>
          </w:p>
        </w:tc>
      </w:tr>
    </w:tbl>
    <w:p w14:paraId="41B2A61B" w14:textId="77777777" w:rsidR="0052539E" w:rsidRPr="0036421B" w:rsidRDefault="0052539E"/>
    <w:p w14:paraId="7D9B367E" w14:textId="77777777" w:rsidR="0052539E" w:rsidRPr="0036421B" w:rsidRDefault="0052539E">
      <w:pPr>
        <w:pStyle w:val="Head82"/>
      </w:pPr>
      <w:r w:rsidRPr="0036421B">
        <w:br w:type="page"/>
      </w:r>
      <w:bookmarkStart w:id="530" w:name="_Toc521497268"/>
      <w:bookmarkStart w:id="531" w:name="_Toc252314553"/>
      <w:r w:rsidRPr="0036421B">
        <w:lastRenderedPageBreak/>
        <w:t>Appendix 4.  Categories of Software</w:t>
      </w:r>
      <w:bookmarkEnd w:id="530"/>
      <w:bookmarkEnd w:id="531"/>
      <w:r w:rsidRPr="0036421B">
        <w:t xml:space="preserve"> </w:t>
      </w:r>
    </w:p>
    <w:p w14:paraId="46867410" w14:textId="77777777" w:rsidR="0052539E" w:rsidRPr="0036421B" w:rsidRDefault="0052539E">
      <w:r w:rsidRPr="0036421B">
        <w:t>The following table assigns each item of Software supplied and installed under the Contract to one of the three categories: (</w:t>
      </w:r>
      <w:proofErr w:type="spellStart"/>
      <w:r w:rsidRPr="0036421B">
        <w:t>i</w:t>
      </w:r>
      <w:proofErr w:type="spellEnd"/>
      <w:r w:rsidRPr="0036421B">
        <w:t>) System Software, (ii) General-Purpose Software, or (iii) Application Software; and to one of the two categories: (</w:t>
      </w:r>
      <w:proofErr w:type="spellStart"/>
      <w:r w:rsidRPr="0036421B">
        <w:t>i</w:t>
      </w:r>
      <w:proofErr w:type="spellEnd"/>
      <w:r w:rsidRPr="0036421B">
        <w:t xml:space="preserve">) Standard Software or (ii) Custom Software.  </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2304"/>
        <w:gridCol w:w="1224"/>
        <w:gridCol w:w="1224"/>
        <w:gridCol w:w="1224"/>
        <w:gridCol w:w="1224"/>
        <w:gridCol w:w="1224"/>
      </w:tblGrid>
      <w:tr w:rsidR="0052539E" w:rsidRPr="0036421B" w14:paraId="1FFA9C22" w14:textId="77777777">
        <w:trPr>
          <w:tblHeader/>
          <w:jc w:val="center"/>
        </w:trPr>
        <w:tc>
          <w:tcPr>
            <w:tcW w:w="2304" w:type="dxa"/>
          </w:tcPr>
          <w:p w14:paraId="2F1F600E" w14:textId="77777777" w:rsidR="0052539E" w:rsidRPr="0036421B" w:rsidRDefault="0052539E">
            <w:pPr>
              <w:spacing w:before="120"/>
              <w:rPr>
                <w:sz w:val="22"/>
              </w:rPr>
            </w:pPr>
          </w:p>
        </w:tc>
        <w:tc>
          <w:tcPr>
            <w:tcW w:w="3672" w:type="dxa"/>
            <w:gridSpan w:val="3"/>
          </w:tcPr>
          <w:p w14:paraId="61B4D58C" w14:textId="77777777" w:rsidR="0052539E" w:rsidRPr="0036421B" w:rsidRDefault="0052539E">
            <w:pPr>
              <w:spacing w:before="120"/>
              <w:jc w:val="center"/>
              <w:rPr>
                <w:sz w:val="22"/>
              </w:rPr>
            </w:pPr>
            <w:r w:rsidRPr="0036421B">
              <w:rPr>
                <w:sz w:val="22"/>
              </w:rPr>
              <w:t>(select one per item)</w:t>
            </w:r>
          </w:p>
        </w:tc>
        <w:tc>
          <w:tcPr>
            <w:tcW w:w="2448" w:type="dxa"/>
            <w:gridSpan w:val="2"/>
          </w:tcPr>
          <w:p w14:paraId="71713B3E" w14:textId="77777777" w:rsidR="0052539E" w:rsidRPr="0036421B" w:rsidRDefault="0052539E">
            <w:pPr>
              <w:spacing w:before="120"/>
              <w:jc w:val="center"/>
              <w:rPr>
                <w:sz w:val="22"/>
              </w:rPr>
            </w:pPr>
            <w:r w:rsidRPr="0036421B">
              <w:rPr>
                <w:sz w:val="22"/>
              </w:rPr>
              <w:t>(select one per item)</w:t>
            </w:r>
          </w:p>
        </w:tc>
      </w:tr>
      <w:tr w:rsidR="0052539E" w:rsidRPr="0036421B" w14:paraId="3BE3ADC7" w14:textId="77777777">
        <w:trPr>
          <w:tblHeader/>
          <w:jc w:val="center"/>
        </w:trPr>
        <w:tc>
          <w:tcPr>
            <w:tcW w:w="2304" w:type="dxa"/>
          </w:tcPr>
          <w:p w14:paraId="6C447953" w14:textId="77777777" w:rsidR="0052539E" w:rsidRPr="0036421B" w:rsidRDefault="0052539E">
            <w:pPr>
              <w:spacing w:before="120"/>
              <w:jc w:val="center"/>
              <w:rPr>
                <w:sz w:val="22"/>
              </w:rPr>
            </w:pPr>
            <w:r w:rsidRPr="0036421B">
              <w:rPr>
                <w:sz w:val="22"/>
              </w:rPr>
              <w:br/>
            </w:r>
            <w:r w:rsidRPr="0036421B">
              <w:rPr>
                <w:sz w:val="22"/>
              </w:rPr>
              <w:br/>
              <w:t>Software Item</w:t>
            </w:r>
          </w:p>
        </w:tc>
        <w:tc>
          <w:tcPr>
            <w:tcW w:w="1224" w:type="dxa"/>
          </w:tcPr>
          <w:p w14:paraId="19EF4F1B" w14:textId="77777777" w:rsidR="0052539E" w:rsidRPr="0036421B" w:rsidRDefault="0052539E">
            <w:pPr>
              <w:spacing w:before="120"/>
              <w:jc w:val="center"/>
              <w:rPr>
                <w:sz w:val="22"/>
              </w:rPr>
            </w:pPr>
            <w:r w:rsidRPr="0036421B">
              <w:rPr>
                <w:sz w:val="22"/>
              </w:rPr>
              <w:br/>
              <w:t>System Software</w:t>
            </w:r>
          </w:p>
        </w:tc>
        <w:tc>
          <w:tcPr>
            <w:tcW w:w="1224" w:type="dxa"/>
          </w:tcPr>
          <w:p w14:paraId="0CBA6C4B" w14:textId="77777777" w:rsidR="0052539E" w:rsidRPr="0036421B" w:rsidRDefault="0052539E">
            <w:pPr>
              <w:spacing w:before="120"/>
              <w:jc w:val="center"/>
              <w:rPr>
                <w:sz w:val="22"/>
              </w:rPr>
            </w:pPr>
            <w:r w:rsidRPr="0036421B">
              <w:rPr>
                <w:sz w:val="22"/>
              </w:rPr>
              <w:t>General-Purpose Software</w:t>
            </w:r>
          </w:p>
        </w:tc>
        <w:tc>
          <w:tcPr>
            <w:tcW w:w="1224" w:type="dxa"/>
          </w:tcPr>
          <w:p w14:paraId="66D93689" w14:textId="77777777" w:rsidR="0052539E" w:rsidRPr="0036421B" w:rsidRDefault="0052539E">
            <w:pPr>
              <w:spacing w:before="120"/>
              <w:jc w:val="center"/>
              <w:rPr>
                <w:sz w:val="22"/>
              </w:rPr>
            </w:pPr>
            <w:r w:rsidRPr="0036421B">
              <w:rPr>
                <w:sz w:val="22"/>
              </w:rPr>
              <w:br/>
              <w:t>Application Software</w:t>
            </w:r>
          </w:p>
        </w:tc>
        <w:tc>
          <w:tcPr>
            <w:tcW w:w="1224" w:type="dxa"/>
          </w:tcPr>
          <w:p w14:paraId="360E15F0" w14:textId="77777777" w:rsidR="0052539E" w:rsidRPr="0036421B" w:rsidRDefault="0052539E">
            <w:pPr>
              <w:spacing w:before="120"/>
              <w:jc w:val="center"/>
              <w:rPr>
                <w:sz w:val="22"/>
              </w:rPr>
            </w:pPr>
            <w:r w:rsidRPr="0036421B">
              <w:rPr>
                <w:sz w:val="22"/>
              </w:rPr>
              <w:br/>
              <w:t>Standard Software</w:t>
            </w:r>
          </w:p>
        </w:tc>
        <w:tc>
          <w:tcPr>
            <w:tcW w:w="1224" w:type="dxa"/>
          </w:tcPr>
          <w:p w14:paraId="556C6ECE" w14:textId="77777777" w:rsidR="0052539E" w:rsidRPr="0036421B" w:rsidRDefault="0052539E">
            <w:pPr>
              <w:spacing w:before="120"/>
              <w:jc w:val="center"/>
              <w:rPr>
                <w:sz w:val="22"/>
              </w:rPr>
            </w:pPr>
            <w:r w:rsidRPr="0036421B">
              <w:rPr>
                <w:sz w:val="22"/>
              </w:rPr>
              <w:br/>
              <w:t>Custom Software</w:t>
            </w:r>
          </w:p>
        </w:tc>
      </w:tr>
      <w:tr w:rsidR="0052539E" w:rsidRPr="0036421B" w14:paraId="0D48C986" w14:textId="77777777">
        <w:trPr>
          <w:tblHeader/>
          <w:jc w:val="center"/>
        </w:trPr>
        <w:tc>
          <w:tcPr>
            <w:tcW w:w="2304" w:type="dxa"/>
          </w:tcPr>
          <w:p w14:paraId="288E7613" w14:textId="77777777" w:rsidR="0052539E" w:rsidRPr="0036421B" w:rsidRDefault="0052539E">
            <w:pPr>
              <w:spacing w:before="120"/>
            </w:pPr>
          </w:p>
        </w:tc>
        <w:tc>
          <w:tcPr>
            <w:tcW w:w="1224" w:type="dxa"/>
          </w:tcPr>
          <w:p w14:paraId="7C547504" w14:textId="77777777" w:rsidR="0052539E" w:rsidRPr="0036421B" w:rsidRDefault="0052539E">
            <w:pPr>
              <w:spacing w:before="120"/>
            </w:pPr>
          </w:p>
        </w:tc>
        <w:tc>
          <w:tcPr>
            <w:tcW w:w="1224" w:type="dxa"/>
          </w:tcPr>
          <w:p w14:paraId="4F1A0A8C" w14:textId="77777777" w:rsidR="0052539E" w:rsidRPr="0036421B" w:rsidRDefault="0052539E">
            <w:pPr>
              <w:spacing w:before="120"/>
            </w:pPr>
          </w:p>
        </w:tc>
        <w:tc>
          <w:tcPr>
            <w:tcW w:w="1224" w:type="dxa"/>
          </w:tcPr>
          <w:p w14:paraId="35136C82" w14:textId="77777777" w:rsidR="0052539E" w:rsidRPr="0036421B" w:rsidRDefault="0052539E">
            <w:pPr>
              <w:spacing w:before="120"/>
            </w:pPr>
          </w:p>
        </w:tc>
        <w:tc>
          <w:tcPr>
            <w:tcW w:w="1224" w:type="dxa"/>
          </w:tcPr>
          <w:p w14:paraId="4536944A" w14:textId="77777777" w:rsidR="0052539E" w:rsidRPr="0036421B" w:rsidRDefault="0052539E">
            <w:pPr>
              <w:spacing w:before="120"/>
            </w:pPr>
          </w:p>
        </w:tc>
        <w:tc>
          <w:tcPr>
            <w:tcW w:w="1224" w:type="dxa"/>
          </w:tcPr>
          <w:p w14:paraId="59E3A549" w14:textId="77777777" w:rsidR="0052539E" w:rsidRPr="0036421B" w:rsidRDefault="0052539E">
            <w:pPr>
              <w:spacing w:before="120"/>
            </w:pPr>
          </w:p>
        </w:tc>
      </w:tr>
      <w:tr w:rsidR="0052539E" w:rsidRPr="0036421B" w14:paraId="3A97EA9F" w14:textId="77777777">
        <w:trPr>
          <w:jc w:val="center"/>
        </w:trPr>
        <w:tc>
          <w:tcPr>
            <w:tcW w:w="2304" w:type="dxa"/>
          </w:tcPr>
          <w:p w14:paraId="3C67D1A7" w14:textId="77777777" w:rsidR="0052539E" w:rsidRPr="0036421B" w:rsidRDefault="0052539E">
            <w:pPr>
              <w:spacing w:before="120"/>
            </w:pPr>
          </w:p>
        </w:tc>
        <w:tc>
          <w:tcPr>
            <w:tcW w:w="1224" w:type="dxa"/>
          </w:tcPr>
          <w:p w14:paraId="75E2C171" w14:textId="77777777" w:rsidR="0052539E" w:rsidRPr="0036421B" w:rsidRDefault="0052539E">
            <w:pPr>
              <w:spacing w:before="120"/>
            </w:pPr>
          </w:p>
        </w:tc>
        <w:tc>
          <w:tcPr>
            <w:tcW w:w="1224" w:type="dxa"/>
          </w:tcPr>
          <w:p w14:paraId="1723FAB9" w14:textId="77777777" w:rsidR="0052539E" w:rsidRPr="0036421B" w:rsidRDefault="0052539E">
            <w:pPr>
              <w:spacing w:before="120"/>
            </w:pPr>
          </w:p>
        </w:tc>
        <w:tc>
          <w:tcPr>
            <w:tcW w:w="1224" w:type="dxa"/>
          </w:tcPr>
          <w:p w14:paraId="5A56499F" w14:textId="77777777" w:rsidR="0052539E" w:rsidRPr="0036421B" w:rsidRDefault="0052539E">
            <w:pPr>
              <w:spacing w:before="120"/>
            </w:pPr>
          </w:p>
        </w:tc>
        <w:tc>
          <w:tcPr>
            <w:tcW w:w="1224" w:type="dxa"/>
          </w:tcPr>
          <w:p w14:paraId="3B533E5D" w14:textId="77777777" w:rsidR="0052539E" w:rsidRPr="0036421B" w:rsidRDefault="0052539E">
            <w:pPr>
              <w:spacing w:before="120"/>
            </w:pPr>
          </w:p>
        </w:tc>
        <w:tc>
          <w:tcPr>
            <w:tcW w:w="1224" w:type="dxa"/>
          </w:tcPr>
          <w:p w14:paraId="038C5B51" w14:textId="77777777" w:rsidR="0052539E" w:rsidRPr="0036421B" w:rsidRDefault="0052539E">
            <w:pPr>
              <w:spacing w:before="120"/>
            </w:pPr>
          </w:p>
        </w:tc>
      </w:tr>
      <w:tr w:rsidR="0052539E" w:rsidRPr="0036421B" w14:paraId="73B3E082" w14:textId="77777777">
        <w:trPr>
          <w:jc w:val="center"/>
        </w:trPr>
        <w:tc>
          <w:tcPr>
            <w:tcW w:w="2304" w:type="dxa"/>
          </w:tcPr>
          <w:p w14:paraId="7110B871" w14:textId="77777777" w:rsidR="0052539E" w:rsidRPr="0036421B" w:rsidRDefault="0052539E">
            <w:pPr>
              <w:spacing w:before="120"/>
            </w:pPr>
          </w:p>
        </w:tc>
        <w:tc>
          <w:tcPr>
            <w:tcW w:w="1224" w:type="dxa"/>
          </w:tcPr>
          <w:p w14:paraId="2980A95C" w14:textId="77777777" w:rsidR="0052539E" w:rsidRPr="0036421B" w:rsidRDefault="0052539E">
            <w:pPr>
              <w:spacing w:before="120"/>
            </w:pPr>
          </w:p>
        </w:tc>
        <w:tc>
          <w:tcPr>
            <w:tcW w:w="1224" w:type="dxa"/>
          </w:tcPr>
          <w:p w14:paraId="47EDEDE3" w14:textId="77777777" w:rsidR="0052539E" w:rsidRPr="0036421B" w:rsidRDefault="0052539E">
            <w:pPr>
              <w:pStyle w:val="TextBox"/>
              <w:keepNext w:val="0"/>
              <w:keepLines w:val="0"/>
              <w:tabs>
                <w:tab w:val="clear" w:pos="-720"/>
              </w:tabs>
              <w:spacing w:before="120" w:after="120"/>
              <w:rPr>
                <w:sz w:val="24"/>
              </w:rPr>
            </w:pPr>
          </w:p>
        </w:tc>
        <w:tc>
          <w:tcPr>
            <w:tcW w:w="1224" w:type="dxa"/>
          </w:tcPr>
          <w:p w14:paraId="0DCBF18A" w14:textId="77777777" w:rsidR="0052539E" w:rsidRPr="0036421B" w:rsidRDefault="0052539E">
            <w:pPr>
              <w:spacing w:before="120"/>
            </w:pPr>
          </w:p>
        </w:tc>
        <w:tc>
          <w:tcPr>
            <w:tcW w:w="1224" w:type="dxa"/>
          </w:tcPr>
          <w:p w14:paraId="63FDE6F7" w14:textId="77777777" w:rsidR="0052539E" w:rsidRPr="0036421B" w:rsidRDefault="0052539E">
            <w:pPr>
              <w:spacing w:before="120"/>
            </w:pPr>
          </w:p>
        </w:tc>
        <w:tc>
          <w:tcPr>
            <w:tcW w:w="1224" w:type="dxa"/>
          </w:tcPr>
          <w:p w14:paraId="1E92758A" w14:textId="77777777" w:rsidR="0052539E" w:rsidRPr="0036421B" w:rsidRDefault="0052539E">
            <w:pPr>
              <w:spacing w:before="120"/>
            </w:pPr>
          </w:p>
        </w:tc>
      </w:tr>
      <w:tr w:rsidR="0052539E" w:rsidRPr="0036421B" w14:paraId="7FB5842A" w14:textId="77777777">
        <w:trPr>
          <w:jc w:val="center"/>
        </w:trPr>
        <w:tc>
          <w:tcPr>
            <w:tcW w:w="2304" w:type="dxa"/>
          </w:tcPr>
          <w:p w14:paraId="56B8CFF7" w14:textId="77777777" w:rsidR="0052539E" w:rsidRPr="0036421B" w:rsidRDefault="0052539E">
            <w:pPr>
              <w:spacing w:before="120"/>
            </w:pPr>
          </w:p>
        </w:tc>
        <w:tc>
          <w:tcPr>
            <w:tcW w:w="1224" w:type="dxa"/>
          </w:tcPr>
          <w:p w14:paraId="0B0F1093" w14:textId="77777777" w:rsidR="0052539E" w:rsidRPr="0036421B" w:rsidRDefault="0052539E">
            <w:pPr>
              <w:spacing w:before="120"/>
            </w:pPr>
          </w:p>
        </w:tc>
        <w:tc>
          <w:tcPr>
            <w:tcW w:w="1224" w:type="dxa"/>
          </w:tcPr>
          <w:p w14:paraId="5BFB82B6" w14:textId="77777777" w:rsidR="0052539E" w:rsidRPr="0036421B" w:rsidRDefault="0052539E">
            <w:pPr>
              <w:spacing w:before="120"/>
            </w:pPr>
          </w:p>
        </w:tc>
        <w:tc>
          <w:tcPr>
            <w:tcW w:w="1224" w:type="dxa"/>
          </w:tcPr>
          <w:p w14:paraId="5AD25981" w14:textId="77777777" w:rsidR="0052539E" w:rsidRPr="0036421B" w:rsidRDefault="0052539E">
            <w:pPr>
              <w:spacing w:before="120"/>
            </w:pPr>
          </w:p>
        </w:tc>
        <w:tc>
          <w:tcPr>
            <w:tcW w:w="1224" w:type="dxa"/>
          </w:tcPr>
          <w:p w14:paraId="52C09E73" w14:textId="77777777" w:rsidR="0052539E" w:rsidRPr="0036421B" w:rsidRDefault="0052539E">
            <w:pPr>
              <w:spacing w:before="120"/>
            </w:pPr>
          </w:p>
        </w:tc>
        <w:tc>
          <w:tcPr>
            <w:tcW w:w="1224" w:type="dxa"/>
          </w:tcPr>
          <w:p w14:paraId="428B93E5" w14:textId="77777777" w:rsidR="0052539E" w:rsidRPr="0036421B" w:rsidRDefault="0052539E">
            <w:pPr>
              <w:spacing w:before="120"/>
            </w:pPr>
          </w:p>
        </w:tc>
      </w:tr>
      <w:tr w:rsidR="0052539E" w:rsidRPr="0036421B" w14:paraId="3898C390" w14:textId="77777777">
        <w:trPr>
          <w:jc w:val="center"/>
        </w:trPr>
        <w:tc>
          <w:tcPr>
            <w:tcW w:w="2304" w:type="dxa"/>
          </w:tcPr>
          <w:p w14:paraId="719C4680" w14:textId="77777777" w:rsidR="0052539E" w:rsidRPr="0036421B" w:rsidRDefault="0052539E">
            <w:pPr>
              <w:spacing w:before="120"/>
            </w:pPr>
          </w:p>
        </w:tc>
        <w:tc>
          <w:tcPr>
            <w:tcW w:w="1224" w:type="dxa"/>
          </w:tcPr>
          <w:p w14:paraId="13499776" w14:textId="77777777" w:rsidR="0052539E" w:rsidRPr="0036421B" w:rsidRDefault="0052539E">
            <w:pPr>
              <w:spacing w:before="120"/>
            </w:pPr>
          </w:p>
        </w:tc>
        <w:tc>
          <w:tcPr>
            <w:tcW w:w="1224" w:type="dxa"/>
          </w:tcPr>
          <w:p w14:paraId="09444032" w14:textId="77777777" w:rsidR="0052539E" w:rsidRPr="0036421B" w:rsidRDefault="0052539E">
            <w:pPr>
              <w:spacing w:before="120"/>
            </w:pPr>
          </w:p>
        </w:tc>
        <w:tc>
          <w:tcPr>
            <w:tcW w:w="1224" w:type="dxa"/>
          </w:tcPr>
          <w:p w14:paraId="1A5F65BB" w14:textId="77777777" w:rsidR="0052539E" w:rsidRPr="0036421B" w:rsidRDefault="0052539E">
            <w:pPr>
              <w:spacing w:before="120"/>
            </w:pPr>
          </w:p>
        </w:tc>
        <w:tc>
          <w:tcPr>
            <w:tcW w:w="1224" w:type="dxa"/>
          </w:tcPr>
          <w:p w14:paraId="58CE66D0" w14:textId="77777777" w:rsidR="0052539E" w:rsidRPr="0036421B" w:rsidRDefault="0052539E">
            <w:pPr>
              <w:spacing w:before="120"/>
            </w:pPr>
          </w:p>
        </w:tc>
        <w:tc>
          <w:tcPr>
            <w:tcW w:w="1224" w:type="dxa"/>
          </w:tcPr>
          <w:p w14:paraId="014B1607" w14:textId="77777777" w:rsidR="0052539E" w:rsidRPr="0036421B" w:rsidRDefault="0052539E">
            <w:pPr>
              <w:spacing w:before="120"/>
            </w:pPr>
          </w:p>
        </w:tc>
      </w:tr>
      <w:tr w:rsidR="0052539E" w:rsidRPr="0036421B" w14:paraId="684147CF" w14:textId="77777777">
        <w:trPr>
          <w:jc w:val="center"/>
        </w:trPr>
        <w:tc>
          <w:tcPr>
            <w:tcW w:w="2304" w:type="dxa"/>
          </w:tcPr>
          <w:p w14:paraId="57934DEB" w14:textId="77777777" w:rsidR="0052539E" w:rsidRPr="0036421B" w:rsidRDefault="0052539E">
            <w:pPr>
              <w:spacing w:before="120"/>
            </w:pPr>
          </w:p>
        </w:tc>
        <w:tc>
          <w:tcPr>
            <w:tcW w:w="1224" w:type="dxa"/>
          </w:tcPr>
          <w:p w14:paraId="4921172C" w14:textId="77777777" w:rsidR="0052539E" w:rsidRPr="0036421B" w:rsidRDefault="0052539E">
            <w:pPr>
              <w:spacing w:before="120"/>
            </w:pPr>
          </w:p>
        </w:tc>
        <w:tc>
          <w:tcPr>
            <w:tcW w:w="1224" w:type="dxa"/>
          </w:tcPr>
          <w:p w14:paraId="1582D4EB" w14:textId="77777777" w:rsidR="0052539E" w:rsidRPr="0036421B" w:rsidRDefault="0052539E">
            <w:pPr>
              <w:spacing w:before="120"/>
            </w:pPr>
          </w:p>
        </w:tc>
        <w:tc>
          <w:tcPr>
            <w:tcW w:w="1224" w:type="dxa"/>
          </w:tcPr>
          <w:p w14:paraId="572EFE5B" w14:textId="77777777" w:rsidR="0052539E" w:rsidRPr="0036421B" w:rsidRDefault="0052539E">
            <w:pPr>
              <w:spacing w:before="120"/>
            </w:pPr>
          </w:p>
        </w:tc>
        <w:tc>
          <w:tcPr>
            <w:tcW w:w="1224" w:type="dxa"/>
          </w:tcPr>
          <w:p w14:paraId="40E0D1BC" w14:textId="77777777" w:rsidR="0052539E" w:rsidRPr="0036421B" w:rsidRDefault="0052539E">
            <w:pPr>
              <w:spacing w:before="120"/>
            </w:pPr>
          </w:p>
        </w:tc>
        <w:tc>
          <w:tcPr>
            <w:tcW w:w="1224" w:type="dxa"/>
          </w:tcPr>
          <w:p w14:paraId="0BDAE9A0" w14:textId="77777777" w:rsidR="0052539E" w:rsidRPr="0036421B" w:rsidRDefault="0052539E">
            <w:pPr>
              <w:spacing w:before="120"/>
            </w:pPr>
          </w:p>
        </w:tc>
      </w:tr>
      <w:tr w:rsidR="0052539E" w:rsidRPr="0036421B" w14:paraId="4DF8351C" w14:textId="77777777">
        <w:trPr>
          <w:jc w:val="center"/>
        </w:trPr>
        <w:tc>
          <w:tcPr>
            <w:tcW w:w="2304" w:type="dxa"/>
          </w:tcPr>
          <w:p w14:paraId="2B6CC23E" w14:textId="77777777" w:rsidR="0052539E" w:rsidRPr="0036421B" w:rsidRDefault="0052539E">
            <w:pPr>
              <w:spacing w:before="120"/>
            </w:pPr>
          </w:p>
        </w:tc>
        <w:tc>
          <w:tcPr>
            <w:tcW w:w="1224" w:type="dxa"/>
          </w:tcPr>
          <w:p w14:paraId="06648989" w14:textId="77777777" w:rsidR="0052539E" w:rsidRPr="0036421B" w:rsidRDefault="0052539E">
            <w:pPr>
              <w:spacing w:before="120"/>
            </w:pPr>
          </w:p>
        </w:tc>
        <w:tc>
          <w:tcPr>
            <w:tcW w:w="1224" w:type="dxa"/>
          </w:tcPr>
          <w:p w14:paraId="59FD0B69" w14:textId="77777777" w:rsidR="0052539E" w:rsidRPr="0036421B" w:rsidRDefault="0052539E">
            <w:pPr>
              <w:spacing w:before="120"/>
            </w:pPr>
          </w:p>
        </w:tc>
        <w:tc>
          <w:tcPr>
            <w:tcW w:w="1224" w:type="dxa"/>
          </w:tcPr>
          <w:p w14:paraId="5BAB8F4A" w14:textId="77777777" w:rsidR="0052539E" w:rsidRPr="0036421B" w:rsidRDefault="0052539E">
            <w:pPr>
              <w:spacing w:before="120"/>
            </w:pPr>
          </w:p>
        </w:tc>
        <w:tc>
          <w:tcPr>
            <w:tcW w:w="1224" w:type="dxa"/>
          </w:tcPr>
          <w:p w14:paraId="5FA4E30C" w14:textId="77777777" w:rsidR="0052539E" w:rsidRPr="0036421B" w:rsidRDefault="0052539E">
            <w:pPr>
              <w:spacing w:before="120"/>
            </w:pPr>
          </w:p>
        </w:tc>
        <w:tc>
          <w:tcPr>
            <w:tcW w:w="1224" w:type="dxa"/>
          </w:tcPr>
          <w:p w14:paraId="53A7230B" w14:textId="77777777" w:rsidR="0052539E" w:rsidRPr="0036421B" w:rsidRDefault="0052539E">
            <w:pPr>
              <w:spacing w:before="120"/>
            </w:pPr>
          </w:p>
        </w:tc>
      </w:tr>
      <w:tr w:rsidR="0052539E" w:rsidRPr="0036421B" w14:paraId="4E1C7E02" w14:textId="77777777">
        <w:trPr>
          <w:jc w:val="center"/>
        </w:trPr>
        <w:tc>
          <w:tcPr>
            <w:tcW w:w="2304" w:type="dxa"/>
          </w:tcPr>
          <w:p w14:paraId="461A6463" w14:textId="77777777" w:rsidR="0052539E" w:rsidRPr="0036421B" w:rsidRDefault="0052539E">
            <w:pPr>
              <w:spacing w:before="120"/>
            </w:pPr>
          </w:p>
        </w:tc>
        <w:tc>
          <w:tcPr>
            <w:tcW w:w="1224" w:type="dxa"/>
          </w:tcPr>
          <w:p w14:paraId="7D8A1569" w14:textId="77777777" w:rsidR="0052539E" w:rsidRPr="0036421B" w:rsidRDefault="0052539E">
            <w:pPr>
              <w:spacing w:before="120"/>
            </w:pPr>
          </w:p>
        </w:tc>
        <w:tc>
          <w:tcPr>
            <w:tcW w:w="1224" w:type="dxa"/>
          </w:tcPr>
          <w:p w14:paraId="3564491E" w14:textId="77777777" w:rsidR="0052539E" w:rsidRPr="0036421B" w:rsidRDefault="0052539E">
            <w:pPr>
              <w:spacing w:before="120"/>
            </w:pPr>
          </w:p>
        </w:tc>
        <w:tc>
          <w:tcPr>
            <w:tcW w:w="1224" w:type="dxa"/>
          </w:tcPr>
          <w:p w14:paraId="6355D3FF" w14:textId="77777777" w:rsidR="0052539E" w:rsidRPr="0036421B" w:rsidRDefault="0052539E">
            <w:pPr>
              <w:spacing w:before="120"/>
            </w:pPr>
          </w:p>
        </w:tc>
        <w:tc>
          <w:tcPr>
            <w:tcW w:w="1224" w:type="dxa"/>
          </w:tcPr>
          <w:p w14:paraId="6EB2BE24" w14:textId="77777777" w:rsidR="0052539E" w:rsidRPr="0036421B" w:rsidRDefault="0052539E">
            <w:pPr>
              <w:spacing w:before="120"/>
            </w:pPr>
          </w:p>
        </w:tc>
        <w:tc>
          <w:tcPr>
            <w:tcW w:w="1224" w:type="dxa"/>
          </w:tcPr>
          <w:p w14:paraId="5A35697B" w14:textId="77777777" w:rsidR="0052539E" w:rsidRPr="0036421B" w:rsidRDefault="0052539E">
            <w:pPr>
              <w:spacing w:before="120"/>
            </w:pPr>
          </w:p>
        </w:tc>
      </w:tr>
      <w:tr w:rsidR="0052539E" w:rsidRPr="0036421B" w14:paraId="30D0885F" w14:textId="77777777">
        <w:trPr>
          <w:jc w:val="center"/>
        </w:trPr>
        <w:tc>
          <w:tcPr>
            <w:tcW w:w="2304" w:type="dxa"/>
          </w:tcPr>
          <w:p w14:paraId="361AE2E7" w14:textId="77777777" w:rsidR="0052539E" w:rsidRPr="0036421B" w:rsidRDefault="0052539E">
            <w:pPr>
              <w:spacing w:before="120"/>
            </w:pPr>
          </w:p>
        </w:tc>
        <w:tc>
          <w:tcPr>
            <w:tcW w:w="1224" w:type="dxa"/>
          </w:tcPr>
          <w:p w14:paraId="407F7908" w14:textId="77777777" w:rsidR="0052539E" w:rsidRPr="0036421B" w:rsidRDefault="0052539E">
            <w:pPr>
              <w:spacing w:before="120"/>
            </w:pPr>
          </w:p>
        </w:tc>
        <w:tc>
          <w:tcPr>
            <w:tcW w:w="1224" w:type="dxa"/>
          </w:tcPr>
          <w:p w14:paraId="7552FBD3" w14:textId="77777777" w:rsidR="0052539E" w:rsidRPr="0036421B" w:rsidRDefault="0052539E">
            <w:pPr>
              <w:spacing w:before="120"/>
            </w:pPr>
          </w:p>
        </w:tc>
        <w:tc>
          <w:tcPr>
            <w:tcW w:w="1224" w:type="dxa"/>
          </w:tcPr>
          <w:p w14:paraId="0B93B847" w14:textId="77777777" w:rsidR="0052539E" w:rsidRPr="0036421B" w:rsidRDefault="0052539E">
            <w:pPr>
              <w:spacing w:before="120"/>
            </w:pPr>
          </w:p>
        </w:tc>
        <w:tc>
          <w:tcPr>
            <w:tcW w:w="1224" w:type="dxa"/>
          </w:tcPr>
          <w:p w14:paraId="3D11418D" w14:textId="77777777" w:rsidR="0052539E" w:rsidRPr="0036421B" w:rsidRDefault="0052539E">
            <w:pPr>
              <w:spacing w:before="120"/>
            </w:pPr>
          </w:p>
        </w:tc>
        <w:tc>
          <w:tcPr>
            <w:tcW w:w="1224" w:type="dxa"/>
          </w:tcPr>
          <w:p w14:paraId="5A0C9C2E" w14:textId="77777777" w:rsidR="0052539E" w:rsidRPr="0036421B" w:rsidRDefault="0052539E">
            <w:pPr>
              <w:spacing w:before="120"/>
            </w:pPr>
          </w:p>
        </w:tc>
      </w:tr>
      <w:tr w:rsidR="0052539E" w:rsidRPr="0036421B" w14:paraId="39C9455E" w14:textId="77777777">
        <w:trPr>
          <w:jc w:val="center"/>
        </w:trPr>
        <w:tc>
          <w:tcPr>
            <w:tcW w:w="2304" w:type="dxa"/>
          </w:tcPr>
          <w:p w14:paraId="4B0C816C" w14:textId="77777777" w:rsidR="0052539E" w:rsidRPr="0036421B" w:rsidRDefault="0052539E">
            <w:pPr>
              <w:spacing w:before="120"/>
            </w:pPr>
          </w:p>
        </w:tc>
        <w:tc>
          <w:tcPr>
            <w:tcW w:w="1224" w:type="dxa"/>
          </w:tcPr>
          <w:p w14:paraId="39CDEF11" w14:textId="77777777" w:rsidR="0052539E" w:rsidRPr="0036421B" w:rsidRDefault="0052539E">
            <w:pPr>
              <w:spacing w:before="120"/>
            </w:pPr>
          </w:p>
        </w:tc>
        <w:tc>
          <w:tcPr>
            <w:tcW w:w="1224" w:type="dxa"/>
          </w:tcPr>
          <w:p w14:paraId="2C59290E" w14:textId="77777777" w:rsidR="0052539E" w:rsidRPr="0036421B" w:rsidRDefault="0052539E">
            <w:pPr>
              <w:spacing w:before="120"/>
            </w:pPr>
          </w:p>
        </w:tc>
        <w:tc>
          <w:tcPr>
            <w:tcW w:w="1224" w:type="dxa"/>
          </w:tcPr>
          <w:p w14:paraId="7388DBAB" w14:textId="77777777" w:rsidR="0052539E" w:rsidRPr="0036421B" w:rsidRDefault="0052539E">
            <w:pPr>
              <w:spacing w:before="120"/>
            </w:pPr>
          </w:p>
        </w:tc>
        <w:tc>
          <w:tcPr>
            <w:tcW w:w="1224" w:type="dxa"/>
          </w:tcPr>
          <w:p w14:paraId="64602A4D" w14:textId="77777777" w:rsidR="0052539E" w:rsidRPr="0036421B" w:rsidRDefault="0052539E">
            <w:pPr>
              <w:spacing w:before="120"/>
            </w:pPr>
          </w:p>
        </w:tc>
        <w:tc>
          <w:tcPr>
            <w:tcW w:w="1224" w:type="dxa"/>
          </w:tcPr>
          <w:p w14:paraId="5843BD7D" w14:textId="77777777" w:rsidR="0052539E" w:rsidRPr="0036421B" w:rsidRDefault="0052539E">
            <w:pPr>
              <w:spacing w:before="120"/>
            </w:pPr>
          </w:p>
        </w:tc>
      </w:tr>
      <w:tr w:rsidR="0052539E" w:rsidRPr="0036421B" w14:paraId="6C793459" w14:textId="77777777">
        <w:trPr>
          <w:jc w:val="center"/>
        </w:trPr>
        <w:tc>
          <w:tcPr>
            <w:tcW w:w="2304" w:type="dxa"/>
          </w:tcPr>
          <w:p w14:paraId="797702A2" w14:textId="77777777" w:rsidR="0052539E" w:rsidRPr="0036421B" w:rsidRDefault="0052539E">
            <w:pPr>
              <w:spacing w:before="120"/>
            </w:pPr>
          </w:p>
        </w:tc>
        <w:tc>
          <w:tcPr>
            <w:tcW w:w="1224" w:type="dxa"/>
          </w:tcPr>
          <w:p w14:paraId="65ACF8BC" w14:textId="77777777" w:rsidR="0052539E" w:rsidRPr="0036421B" w:rsidRDefault="0052539E">
            <w:pPr>
              <w:spacing w:before="120"/>
            </w:pPr>
          </w:p>
        </w:tc>
        <w:tc>
          <w:tcPr>
            <w:tcW w:w="1224" w:type="dxa"/>
          </w:tcPr>
          <w:p w14:paraId="37CF361D" w14:textId="77777777" w:rsidR="0052539E" w:rsidRPr="0036421B" w:rsidRDefault="0052539E">
            <w:pPr>
              <w:spacing w:before="120"/>
            </w:pPr>
          </w:p>
        </w:tc>
        <w:tc>
          <w:tcPr>
            <w:tcW w:w="1224" w:type="dxa"/>
          </w:tcPr>
          <w:p w14:paraId="235BCD01" w14:textId="77777777" w:rsidR="0052539E" w:rsidRPr="0036421B" w:rsidRDefault="0052539E">
            <w:pPr>
              <w:spacing w:before="120"/>
            </w:pPr>
          </w:p>
        </w:tc>
        <w:tc>
          <w:tcPr>
            <w:tcW w:w="1224" w:type="dxa"/>
          </w:tcPr>
          <w:p w14:paraId="13D46A5F" w14:textId="77777777" w:rsidR="0052539E" w:rsidRPr="0036421B" w:rsidRDefault="0052539E">
            <w:pPr>
              <w:spacing w:before="120"/>
            </w:pPr>
          </w:p>
        </w:tc>
        <w:tc>
          <w:tcPr>
            <w:tcW w:w="1224" w:type="dxa"/>
          </w:tcPr>
          <w:p w14:paraId="57016B2B" w14:textId="77777777" w:rsidR="0052539E" w:rsidRPr="0036421B" w:rsidRDefault="0052539E">
            <w:pPr>
              <w:spacing w:before="120"/>
            </w:pPr>
          </w:p>
        </w:tc>
      </w:tr>
      <w:tr w:rsidR="0052539E" w:rsidRPr="0036421B" w14:paraId="0278B1C6" w14:textId="77777777">
        <w:trPr>
          <w:jc w:val="center"/>
        </w:trPr>
        <w:tc>
          <w:tcPr>
            <w:tcW w:w="2304" w:type="dxa"/>
          </w:tcPr>
          <w:p w14:paraId="00DA3179" w14:textId="77777777" w:rsidR="0052539E" w:rsidRPr="0036421B" w:rsidRDefault="0052539E">
            <w:pPr>
              <w:spacing w:before="120"/>
            </w:pPr>
          </w:p>
        </w:tc>
        <w:tc>
          <w:tcPr>
            <w:tcW w:w="1224" w:type="dxa"/>
          </w:tcPr>
          <w:p w14:paraId="4DA89B3D" w14:textId="77777777" w:rsidR="0052539E" w:rsidRPr="0036421B" w:rsidRDefault="0052539E">
            <w:pPr>
              <w:spacing w:before="120"/>
            </w:pPr>
          </w:p>
        </w:tc>
        <w:tc>
          <w:tcPr>
            <w:tcW w:w="1224" w:type="dxa"/>
          </w:tcPr>
          <w:p w14:paraId="58585A69" w14:textId="77777777" w:rsidR="0052539E" w:rsidRPr="0036421B" w:rsidRDefault="0052539E">
            <w:pPr>
              <w:spacing w:before="120"/>
            </w:pPr>
          </w:p>
        </w:tc>
        <w:tc>
          <w:tcPr>
            <w:tcW w:w="1224" w:type="dxa"/>
          </w:tcPr>
          <w:p w14:paraId="50915EFC" w14:textId="77777777" w:rsidR="0052539E" w:rsidRPr="0036421B" w:rsidRDefault="0052539E">
            <w:pPr>
              <w:spacing w:before="120"/>
            </w:pPr>
          </w:p>
        </w:tc>
        <w:tc>
          <w:tcPr>
            <w:tcW w:w="1224" w:type="dxa"/>
          </w:tcPr>
          <w:p w14:paraId="73F5D883" w14:textId="77777777" w:rsidR="0052539E" w:rsidRPr="0036421B" w:rsidRDefault="0052539E">
            <w:pPr>
              <w:spacing w:before="120"/>
            </w:pPr>
          </w:p>
        </w:tc>
        <w:tc>
          <w:tcPr>
            <w:tcW w:w="1224" w:type="dxa"/>
          </w:tcPr>
          <w:p w14:paraId="39801A2B" w14:textId="77777777" w:rsidR="0052539E" w:rsidRPr="0036421B" w:rsidRDefault="0052539E">
            <w:pPr>
              <w:spacing w:before="120"/>
            </w:pPr>
          </w:p>
        </w:tc>
      </w:tr>
      <w:tr w:rsidR="0052539E" w:rsidRPr="0036421B" w14:paraId="26A4085D" w14:textId="77777777">
        <w:trPr>
          <w:jc w:val="center"/>
        </w:trPr>
        <w:tc>
          <w:tcPr>
            <w:tcW w:w="2304" w:type="dxa"/>
          </w:tcPr>
          <w:p w14:paraId="6B48BDB6" w14:textId="77777777" w:rsidR="0052539E" w:rsidRPr="0036421B" w:rsidRDefault="0052539E">
            <w:pPr>
              <w:spacing w:before="120"/>
            </w:pPr>
          </w:p>
        </w:tc>
        <w:tc>
          <w:tcPr>
            <w:tcW w:w="1224" w:type="dxa"/>
          </w:tcPr>
          <w:p w14:paraId="60A2E594" w14:textId="77777777" w:rsidR="0052539E" w:rsidRPr="0036421B" w:rsidRDefault="0052539E">
            <w:pPr>
              <w:spacing w:before="120"/>
            </w:pPr>
          </w:p>
        </w:tc>
        <w:tc>
          <w:tcPr>
            <w:tcW w:w="1224" w:type="dxa"/>
          </w:tcPr>
          <w:p w14:paraId="644E5646" w14:textId="77777777" w:rsidR="0052539E" w:rsidRPr="0036421B" w:rsidRDefault="0052539E">
            <w:pPr>
              <w:spacing w:before="120"/>
            </w:pPr>
          </w:p>
        </w:tc>
        <w:tc>
          <w:tcPr>
            <w:tcW w:w="1224" w:type="dxa"/>
          </w:tcPr>
          <w:p w14:paraId="2C50B0C5" w14:textId="77777777" w:rsidR="0052539E" w:rsidRPr="0036421B" w:rsidRDefault="0052539E">
            <w:pPr>
              <w:spacing w:before="120"/>
            </w:pPr>
          </w:p>
        </w:tc>
        <w:tc>
          <w:tcPr>
            <w:tcW w:w="1224" w:type="dxa"/>
          </w:tcPr>
          <w:p w14:paraId="2E9A3A47" w14:textId="77777777" w:rsidR="0052539E" w:rsidRPr="0036421B" w:rsidRDefault="0052539E">
            <w:pPr>
              <w:spacing w:before="120"/>
            </w:pPr>
          </w:p>
        </w:tc>
        <w:tc>
          <w:tcPr>
            <w:tcW w:w="1224" w:type="dxa"/>
          </w:tcPr>
          <w:p w14:paraId="6DBA7EEC" w14:textId="77777777" w:rsidR="0052539E" w:rsidRPr="0036421B" w:rsidRDefault="0052539E">
            <w:pPr>
              <w:spacing w:before="120"/>
            </w:pPr>
          </w:p>
        </w:tc>
      </w:tr>
      <w:tr w:rsidR="0052539E" w:rsidRPr="0036421B" w14:paraId="364C0B49" w14:textId="77777777">
        <w:trPr>
          <w:jc w:val="center"/>
        </w:trPr>
        <w:tc>
          <w:tcPr>
            <w:tcW w:w="2304" w:type="dxa"/>
          </w:tcPr>
          <w:p w14:paraId="7DE1AF86" w14:textId="77777777" w:rsidR="0052539E" w:rsidRPr="0036421B" w:rsidRDefault="0052539E">
            <w:pPr>
              <w:spacing w:before="120"/>
            </w:pPr>
          </w:p>
        </w:tc>
        <w:tc>
          <w:tcPr>
            <w:tcW w:w="1224" w:type="dxa"/>
          </w:tcPr>
          <w:p w14:paraId="56179C6B" w14:textId="77777777" w:rsidR="0052539E" w:rsidRPr="0036421B" w:rsidRDefault="0052539E">
            <w:pPr>
              <w:spacing w:before="120"/>
            </w:pPr>
          </w:p>
        </w:tc>
        <w:tc>
          <w:tcPr>
            <w:tcW w:w="1224" w:type="dxa"/>
          </w:tcPr>
          <w:p w14:paraId="62D88EB5" w14:textId="77777777" w:rsidR="0052539E" w:rsidRPr="0036421B" w:rsidRDefault="0052539E">
            <w:pPr>
              <w:spacing w:before="120"/>
            </w:pPr>
          </w:p>
        </w:tc>
        <w:tc>
          <w:tcPr>
            <w:tcW w:w="1224" w:type="dxa"/>
          </w:tcPr>
          <w:p w14:paraId="28E7ADCA" w14:textId="77777777" w:rsidR="0052539E" w:rsidRPr="0036421B" w:rsidRDefault="0052539E">
            <w:pPr>
              <w:spacing w:before="120"/>
            </w:pPr>
          </w:p>
        </w:tc>
        <w:tc>
          <w:tcPr>
            <w:tcW w:w="1224" w:type="dxa"/>
          </w:tcPr>
          <w:p w14:paraId="5B02F7C5" w14:textId="77777777" w:rsidR="0052539E" w:rsidRPr="0036421B" w:rsidRDefault="0052539E">
            <w:pPr>
              <w:spacing w:before="120"/>
            </w:pPr>
          </w:p>
        </w:tc>
        <w:tc>
          <w:tcPr>
            <w:tcW w:w="1224" w:type="dxa"/>
          </w:tcPr>
          <w:p w14:paraId="1BE83528" w14:textId="77777777" w:rsidR="0052539E" w:rsidRPr="0036421B" w:rsidRDefault="0052539E">
            <w:pPr>
              <w:spacing w:before="120"/>
            </w:pPr>
          </w:p>
        </w:tc>
      </w:tr>
    </w:tbl>
    <w:p w14:paraId="1E59BB80" w14:textId="77777777" w:rsidR="0052539E" w:rsidRPr="0036421B" w:rsidRDefault="0052539E"/>
    <w:p w14:paraId="737AD804" w14:textId="77777777" w:rsidR="0052539E" w:rsidRPr="0036421B" w:rsidRDefault="0052539E">
      <w:pPr>
        <w:rPr>
          <w:sz w:val="22"/>
        </w:rPr>
      </w:pPr>
    </w:p>
    <w:p w14:paraId="4ABE0C56" w14:textId="77777777" w:rsidR="0052539E" w:rsidRPr="0036421B" w:rsidRDefault="0052539E">
      <w:pPr>
        <w:pStyle w:val="Head82"/>
      </w:pPr>
      <w:r w:rsidRPr="0036421B">
        <w:rPr>
          <w:sz w:val="22"/>
        </w:rPr>
        <w:br w:type="page"/>
      </w:r>
      <w:bookmarkStart w:id="532" w:name="_Toc521497269"/>
      <w:bookmarkStart w:id="533" w:name="_Toc252314554"/>
      <w:r w:rsidRPr="0036421B">
        <w:lastRenderedPageBreak/>
        <w:t>Appendix 5.  Custom Materials</w:t>
      </w:r>
      <w:bookmarkEnd w:id="532"/>
      <w:bookmarkEnd w:id="533"/>
    </w:p>
    <w:p w14:paraId="77EC14E2" w14:textId="77777777" w:rsidR="0052539E" w:rsidRPr="0036421B" w:rsidRDefault="0052539E">
      <w:pPr>
        <w:rPr>
          <w:sz w:val="22"/>
        </w:rPr>
      </w:pPr>
    </w:p>
    <w:p w14:paraId="36EA138B" w14:textId="77777777" w:rsidR="0052539E" w:rsidRPr="0036421B" w:rsidRDefault="0052539E">
      <w:r w:rsidRPr="0036421B">
        <w:t xml:space="preserve">The follow table specifies the Custom Materials the Supplier will provide under the Contract.  </w:t>
      </w:r>
    </w:p>
    <w:p w14:paraId="4CFC95A2" w14:textId="77777777" w:rsidR="0052539E" w:rsidRPr="0036421B" w:rsidRDefault="0052539E"/>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8280"/>
      </w:tblGrid>
      <w:tr w:rsidR="0052539E" w:rsidRPr="0036421B" w14:paraId="14A9F2F6" w14:textId="77777777">
        <w:trPr>
          <w:jc w:val="center"/>
        </w:trPr>
        <w:tc>
          <w:tcPr>
            <w:tcW w:w="8280" w:type="dxa"/>
          </w:tcPr>
          <w:p w14:paraId="11055566" w14:textId="77777777" w:rsidR="0052539E" w:rsidRPr="0036421B" w:rsidRDefault="0052539E">
            <w:pPr>
              <w:spacing w:before="120"/>
              <w:jc w:val="center"/>
            </w:pPr>
            <w:r w:rsidRPr="0036421B">
              <w:t>Custom Materials</w:t>
            </w:r>
          </w:p>
        </w:tc>
      </w:tr>
      <w:tr w:rsidR="0052539E" w:rsidRPr="0036421B" w14:paraId="1AE33163" w14:textId="77777777">
        <w:trPr>
          <w:jc w:val="center"/>
        </w:trPr>
        <w:tc>
          <w:tcPr>
            <w:tcW w:w="8280" w:type="dxa"/>
          </w:tcPr>
          <w:p w14:paraId="56DA9717" w14:textId="77777777" w:rsidR="0052539E" w:rsidRPr="0036421B" w:rsidRDefault="0052539E">
            <w:pPr>
              <w:spacing w:before="120"/>
            </w:pPr>
          </w:p>
        </w:tc>
      </w:tr>
      <w:tr w:rsidR="0052539E" w:rsidRPr="0036421B" w14:paraId="73D47E42" w14:textId="77777777">
        <w:trPr>
          <w:jc w:val="center"/>
        </w:trPr>
        <w:tc>
          <w:tcPr>
            <w:tcW w:w="8280" w:type="dxa"/>
          </w:tcPr>
          <w:p w14:paraId="18EA6940" w14:textId="77777777" w:rsidR="0052539E" w:rsidRPr="0036421B" w:rsidRDefault="0052539E">
            <w:pPr>
              <w:spacing w:before="120"/>
            </w:pPr>
          </w:p>
        </w:tc>
      </w:tr>
      <w:tr w:rsidR="0052539E" w:rsidRPr="0036421B" w14:paraId="2D3ED6B4" w14:textId="77777777">
        <w:trPr>
          <w:jc w:val="center"/>
        </w:trPr>
        <w:tc>
          <w:tcPr>
            <w:tcW w:w="8280" w:type="dxa"/>
          </w:tcPr>
          <w:p w14:paraId="39FCAB27" w14:textId="77777777" w:rsidR="0052539E" w:rsidRPr="0036421B" w:rsidRDefault="0052539E">
            <w:pPr>
              <w:spacing w:before="120"/>
            </w:pPr>
          </w:p>
        </w:tc>
      </w:tr>
      <w:tr w:rsidR="0052539E" w:rsidRPr="0036421B" w14:paraId="73DA9122" w14:textId="77777777">
        <w:trPr>
          <w:jc w:val="center"/>
        </w:trPr>
        <w:tc>
          <w:tcPr>
            <w:tcW w:w="8280" w:type="dxa"/>
          </w:tcPr>
          <w:p w14:paraId="5EBF8191" w14:textId="77777777" w:rsidR="0052539E" w:rsidRPr="0036421B" w:rsidRDefault="0052539E">
            <w:pPr>
              <w:spacing w:before="120"/>
            </w:pPr>
          </w:p>
        </w:tc>
      </w:tr>
      <w:tr w:rsidR="0052539E" w:rsidRPr="0036421B" w14:paraId="1FB4AF60" w14:textId="77777777">
        <w:trPr>
          <w:jc w:val="center"/>
        </w:trPr>
        <w:tc>
          <w:tcPr>
            <w:tcW w:w="8280" w:type="dxa"/>
          </w:tcPr>
          <w:p w14:paraId="22FEB00D" w14:textId="77777777" w:rsidR="0052539E" w:rsidRPr="0036421B" w:rsidRDefault="0052539E">
            <w:pPr>
              <w:spacing w:before="120"/>
            </w:pPr>
          </w:p>
        </w:tc>
      </w:tr>
      <w:tr w:rsidR="0052539E" w:rsidRPr="0036421B" w14:paraId="58FA1D2E" w14:textId="77777777">
        <w:trPr>
          <w:jc w:val="center"/>
        </w:trPr>
        <w:tc>
          <w:tcPr>
            <w:tcW w:w="8280" w:type="dxa"/>
          </w:tcPr>
          <w:p w14:paraId="71B8C8BE" w14:textId="77777777" w:rsidR="0052539E" w:rsidRPr="0036421B" w:rsidRDefault="0052539E">
            <w:pPr>
              <w:spacing w:before="120"/>
            </w:pPr>
          </w:p>
        </w:tc>
      </w:tr>
      <w:tr w:rsidR="0052539E" w:rsidRPr="0036421B" w14:paraId="062EFF31" w14:textId="77777777">
        <w:trPr>
          <w:jc w:val="center"/>
        </w:trPr>
        <w:tc>
          <w:tcPr>
            <w:tcW w:w="8280" w:type="dxa"/>
          </w:tcPr>
          <w:p w14:paraId="0E3E46CE" w14:textId="77777777" w:rsidR="0052539E" w:rsidRPr="0036421B" w:rsidRDefault="0052539E">
            <w:pPr>
              <w:spacing w:before="120"/>
            </w:pPr>
          </w:p>
        </w:tc>
      </w:tr>
      <w:tr w:rsidR="0052539E" w:rsidRPr="0036421B" w14:paraId="3986A754" w14:textId="77777777">
        <w:trPr>
          <w:jc w:val="center"/>
        </w:trPr>
        <w:tc>
          <w:tcPr>
            <w:tcW w:w="8280" w:type="dxa"/>
          </w:tcPr>
          <w:p w14:paraId="5400B0AC" w14:textId="77777777" w:rsidR="0052539E" w:rsidRPr="0036421B" w:rsidRDefault="0052539E">
            <w:pPr>
              <w:spacing w:before="120"/>
            </w:pPr>
          </w:p>
        </w:tc>
      </w:tr>
      <w:tr w:rsidR="0052539E" w:rsidRPr="0036421B" w14:paraId="64672179" w14:textId="77777777">
        <w:trPr>
          <w:jc w:val="center"/>
        </w:trPr>
        <w:tc>
          <w:tcPr>
            <w:tcW w:w="8280" w:type="dxa"/>
          </w:tcPr>
          <w:p w14:paraId="7DCE0A1E" w14:textId="77777777" w:rsidR="0052539E" w:rsidRPr="0036421B" w:rsidRDefault="0052539E">
            <w:pPr>
              <w:spacing w:before="120"/>
            </w:pPr>
          </w:p>
        </w:tc>
      </w:tr>
      <w:tr w:rsidR="0052539E" w:rsidRPr="0036421B" w14:paraId="2A03CDBE" w14:textId="77777777">
        <w:trPr>
          <w:jc w:val="center"/>
        </w:trPr>
        <w:tc>
          <w:tcPr>
            <w:tcW w:w="8280" w:type="dxa"/>
          </w:tcPr>
          <w:p w14:paraId="637C1378" w14:textId="77777777" w:rsidR="0052539E" w:rsidRPr="0036421B" w:rsidRDefault="0052539E">
            <w:pPr>
              <w:spacing w:before="120"/>
            </w:pPr>
          </w:p>
        </w:tc>
      </w:tr>
      <w:tr w:rsidR="0052539E" w:rsidRPr="0036421B" w14:paraId="583BFFC5" w14:textId="77777777">
        <w:trPr>
          <w:jc w:val="center"/>
        </w:trPr>
        <w:tc>
          <w:tcPr>
            <w:tcW w:w="8280" w:type="dxa"/>
          </w:tcPr>
          <w:p w14:paraId="6EF8C21F" w14:textId="77777777" w:rsidR="0052539E" w:rsidRPr="0036421B" w:rsidRDefault="0052539E">
            <w:pPr>
              <w:spacing w:before="120"/>
            </w:pPr>
          </w:p>
        </w:tc>
      </w:tr>
      <w:tr w:rsidR="0052539E" w:rsidRPr="0036421B" w14:paraId="16B4248F" w14:textId="77777777">
        <w:trPr>
          <w:jc w:val="center"/>
        </w:trPr>
        <w:tc>
          <w:tcPr>
            <w:tcW w:w="8280" w:type="dxa"/>
          </w:tcPr>
          <w:p w14:paraId="10D0009C" w14:textId="77777777" w:rsidR="0052539E" w:rsidRPr="0036421B" w:rsidRDefault="0052539E">
            <w:pPr>
              <w:spacing w:before="120"/>
            </w:pPr>
          </w:p>
        </w:tc>
      </w:tr>
      <w:tr w:rsidR="0052539E" w:rsidRPr="0036421B" w14:paraId="38AF02C4" w14:textId="77777777">
        <w:trPr>
          <w:jc w:val="center"/>
        </w:trPr>
        <w:tc>
          <w:tcPr>
            <w:tcW w:w="8280" w:type="dxa"/>
          </w:tcPr>
          <w:p w14:paraId="17EB4B28" w14:textId="77777777" w:rsidR="0052539E" w:rsidRPr="0036421B" w:rsidRDefault="0052539E">
            <w:pPr>
              <w:spacing w:before="120"/>
            </w:pPr>
          </w:p>
        </w:tc>
      </w:tr>
      <w:tr w:rsidR="0052539E" w:rsidRPr="0036421B" w14:paraId="70CC4987" w14:textId="77777777">
        <w:trPr>
          <w:jc w:val="center"/>
        </w:trPr>
        <w:tc>
          <w:tcPr>
            <w:tcW w:w="8280" w:type="dxa"/>
          </w:tcPr>
          <w:p w14:paraId="2D09ECC0" w14:textId="77777777" w:rsidR="0052539E" w:rsidRPr="0036421B" w:rsidRDefault="0052539E">
            <w:pPr>
              <w:spacing w:before="120"/>
            </w:pPr>
          </w:p>
        </w:tc>
      </w:tr>
      <w:tr w:rsidR="0052539E" w:rsidRPr="0036421B" w14:paraId="3E4641DC" w14:textId="77777777">
        <w:trPr>
          <w:jc w:val="center"/>
        </w:trPr>
        <w:tc>
          <w:tcPr>
            <w:tcW w:w="8280" w:type="dxa"/>
          </w:tcPr>
          <w:p w14:paraId="682DC0B1" w14:textId="77777777" w:rsidR="0052539E" w:rsidRPr="0036421B" w:rsidRDefault="0052539E">
            <w:pPr>
              <w:spacing w:before="120"/>
            </w:pPr>
          </w:p>
        </w:tc>
      </w:tr>
    </w:tbl>
    <w:p w14:paraId="28595C8E" w14:textId="77777777" w:rsidR="0052539E" w:rsidRPr="0036421B" w:rsidRDefault="0052539E"/>
    <w:p w14:paraId="07407FF1" w14:textId="77777777" w:rsidR="0052539E" w:rsidRPr="0036421B" w:rsidRDefault="0052539E"/>
    <w:p w14:paraId="5078F78C" w14:textId="77777777" w:rsidR="0052539E" w:rsidRPr="0036421B" w:rsidRDefault="0052539E">
      <w:pPr>
        <w:pStyle w:val="Head82"/>
      </w:pPr>
      <w:r w:rsidRPr="0036421B">
        <w:rPr>
          <w:sz w:val="22"/>
        </w:rPr>
        <w:br w:type="page"/>
      </w:r>
      <w:bookmarkStart w:id="534" w:name="_Toc521497270"/>
      <w:bookmarkStart w:id="535" w:name="_Toc252314555"/>
      <w:r w:rsidRPr="0036421B">
        <w:lastRenderedPageBreak/>
        <w:t>Appendix 6.  Revised Price Schedules</w:t>
      </w:r>
      <w:bookmarkEnd w:id="534"/>
      <w:bookmarkEnd w:id="535"/>
    </w:p>
    <w:p w14:paraId="4BBD9C23" w14:textId="77777777" w:rsidR="0052539E" w:rsidRPr="0036421B" w:rsidRDefault="0052539E">
      <w:pPr>
        <w:rPr>
          <w:sz w:val="22"/>
        </w:rPr>
      </w:pPr>
    </w:p>
    <w:p w14:paraId="441BC23B" w14:textId="77777777" w:rsidR="0052539E" w:rsidRPr="0036421B" w:rsidRDefault="0052539E">
      <w:r w:rsidRPr="0036421B">
        <w:t>The attached Revised Price Schedules (if any) shall form part of this Contract Agreement and, where differences exist, shall supersede the Price Schedules contained in the Supplier’s Bid.  These Revised Price Schedules reflect any corrections or adjustments to the Supplier’s bid price, pursuant to the ITB Clauses 18.3, 26.2, and 33.1 (ITB Clauses 30.3, 38.2, and 45.1 in the two-stage SBD).</w:t>
      </w:r>
    </w:p>
    <w:p w14:paraId="77F73144" w14:textId="77777777" w:rsidR="0052539E" w:rsidRPr="0036421B" w:rsidRDefault="0052539E"/>
    <w:p w14:paraId="6129E3C1" w14:textId="77777777" w:rsidR="0052539E" w:rsidRPr="0036421B" w:rsidRDefault="0052539E">
      <w:pPr>
        <w:jc w:val="center"/>
      </w:pPr>
    </w:p>
    <w:p w14:paraId="1F134C3D" w14:textId="77777777" w:rsidR="0052539E" w:rsidRPr="0036421B" w:rsidRDefault="0052539E">
      <w:pPr>
        <w:jc w:val="center"/>
      </w:pPr>
    </w:p>
    <w:p w14:paraId="426093EE" w14:textId="77777777" w:rsidR="0052539E" w:rsidRPr="0036421B" w:rsidRDefault="0052539E">
      <w:pPr>
        <w:jc w:val="center"/>
      </w:pPr>
    </w:p>
    <w:p w14:paraId="0E17EE27" w14:textId="77777777" w:rsidR="0052539E" w:rsidRPr="0036421B" w:rsidRDefault="0052539E">
      <w:pPr>
        <w:pStyle w:val="Head82"/>
      </w:pPr>
      <w:r w:rsidRPr="0036421B">
        <w:rPr>
          <w:sz w:val="22"/>
        </w:rPr>
        <w:br w:type="page"/>
      </w:r>
      <w:bookmarkStart w:id="536" w:name="_Toc521497271"/>
      <w:bookmarkStart w:id="537" w:name="_Toc252314556"/>
      <w:r w:rsidRPr="0036421B">
        <w:lastRenderedPageBreak/>
        <w:t>Appendix 7.  Minutes of Contract Finalization Discussions and Agreed-to Contract Amendments</w:t>
      </w:r>
      <w:bookmarkEnd w:id="536"/>
      <w:bookmarkEnd w:id="537"/>
    </w:p>
    <w:p w14:paraId="4717F5BB" w14:textId="77777777" w:rsidR="0052539E" w:rsidRPr="0036421B" w:rsidRDefault="0052539E">
      <w:pPr>
        <w:rPr>
          <w:sz w:val="28"/>
        </w:rPr>
      </w:pPr>
    </w:p>
    <w:p w14:paraId="7D3ADD2C" w14:textId="77777777" w:rsidR="0052539E" w:rsidRPr="0036421B" w:rsidRDefault="0052539E">
      <w:r w:rsidRPr="0036421B">
        <w:t>The attached Contract amendments (if any) shall form part of this Contract Agreement and, where differences exist, shall supersede the relevant clauses in the GCC, SCC, Technical Requirements, or other parts of this Contract as defined in GCC Clause 1.1 (a) (ii).</w:t>
      </w:r>
    </w:p>
    <w:p w14:paraId="5643E3CF" w14:textId="77777777" w:rsidR="0052539E" w:rsidRPr="0036421B" w:rsidRDefault="0052539E"/>
    <w:p w14:paraId="05875BBD" w14:textId="77777777" w:rsidR="0052539E" w:rsidRPr="0036421B" w:rsidRDefault="0052539E">
      <w:pPr>
        <w:jc w:val="center"/>
      </w:pPr>
    </w:p>
    <w:p w14:paraId="34D7057A" w14:textId="77777777" w:rsidR="0052539E" w:rsidRPr="0036421B" w:rsidRDefault="0052539E">
      <w:pPr>
        <w:jc w:val="center"/>
      </w:pPr>
    </w:p>
    <w:p w14:paraId="37F9EC6B" w14:textId="77777777" w:rsidR="0052539E" w:rsidRPr="0036421B" w:rsidRDefault="0052539E">
      <w:pPr>
        <w:jc w:val="center"/>
      </w:pPr>
    </w:p>
    <w:p w14:paraId="09EF8936" w14:textId="77777777" w:rsidR="0052539E" w:rsidRPr="0036421B" w:rsidRDefault="0052539E">
      <w:pPr>
        <w:jc w:val="center"/>
      </w:pPr>
    </w:p>
    <w:p w14:paraId="456F82E8" w14:textId="77777777" w:rsidR="0052539E" w:rsidRPr="0036421B" w:rsidRDefault="0052539E">
      <w:pPr>
        <w:jc w:val="center"/>
      </w:pPr>
    </w:p>
    <w:p w14:paraId="61FDD126" w14:textId="77777777" w:rsidR="0052539E" w:rsidRPr="0036421B" w:rsidRDefault="0052539E">
      <w:pPr>
        <w:jc w:val="center"/>
      </w:pPr>
    </w:p>
    <w:p w14:paraId="614D9AF6" w14:textId="77777777" w:rsidR="0052539E" w:rsidRPr="0036421B" w:rsidRDefault="0052539E">
      <w:pPr>
        <w:jc w:val="center"/>
      </w:pPr>
    </w:p>
    <w:p w14:paraId="793EA861" w14:textId="77777777" w:rsidR="0052539E" w:rsidRPr="0036421B" w:rsidRDefault="0052539E">
      <w:pPr>
        <w:jc w:val="center"/>
      </w:pPr>
    </w:p>
    <w:p w14:paraId="73CE8958" w14:textId="77777777" w:rsidR="0052539E" w:rsidRPr="0036421B" w:rsidRDefault="0052539E">
      <w:pPr>
        <w:pStyle w:val="Head81"/>
      </w:pPr>
      <w:r w:rsidRPr="0036421B">
        <w:rPr>
          <w:sz w:val="22"/>
        </w:rPr>
        <w:br w:type="page"/>
      </w:r>
      <w:bookmarkStart w:id="538" w:name="_Toc521497272"/>
      <w:bookmarkStart w:id="539" w:name="_Toc252314557"/>
      <w:r w:rsidRPr="0036421B">
        <w:lastRenderedPageBreak/>
        <w:t>6.  Performance and Advance Payment Security Forms</w:t>
      </w:r>
      <w:bookmarkEnd w:id="538"/>
      <w:bookmarkEnd w:id="539"/>
    </w:p>
    <w:p w14:paraId="5577FBC4" w14:textId="77777777" w:rsidR="0052539E" w:rsidRPr="0036421B" w:rsidRDefault="0052539E">
      <w:pPr>
        <w:pStyle w:val="Head82"/>
      </w:pPr>
      <w:r w:rsidRPr="0036421B">
        <w:rPr>
          <w:sz w:val="22"/>
        </w:rPr>
        <w:br w:type="page"/>
      </w:r>
      <w:bookmarkStart w:id="540" w:name="_Toc521497273"/>
      <w:bookmarkStart w:id="541" w:name="_Toc252314558"/>
      <w:r w:rsidRPr="0036421B">
        <w:lastRenderedPageBreak/>
        <w:t>6.1</w:t>
      </w:r>
      <w:r w:rsidRPr="0036421B">
        <w:tab/>
        <w:t>Performance Security Form (Bank</w:t>
      </w:r>
      <w:r w:rsidR="001C4E06" w:rsidRPr="0036421B">
        <w:t>/Insurance</w:t>
      </w:r>
      <w:r w:rsidRPr="0036421B">
        <w:t xml:space="preserve"> Guarantee</w:t>
      </w:r>
      <w:bookmarkEnd w:id="540"/>
      <w:r w:rsidRPr="0036421B">
        <w:t>)</w:t>
      </w:r>
      <w:bookmarkEnd w:id="541"/>
    </w:p>
    <w:p w14:paraId="77025F59" w14:textId="77777777" w:rsidR="0052539E" w:rsidRPr="0036421B" w:rsidRDefault="0052539E">
      <w:pPr>
        <w:pStyle w:val="NormalWeb"/>
        <w:spacing w:before="0"/>
        <w:jc w:val="both"/>
        <w:rPr>
          <w:rFonts w:ascii="Times New Roman" w:hAnsi="Times New Roman"/>
        </w:rPr>
      </w:pPr>
      <w:r w:rsidRPr="0036421B">
        <w:rPr>
          <w:rFonts w:ascii="Times New Roman" w:hAnsi="Times New Roman"/>
          <w:i/>
        </w:rPr>
        <w:t>________________________________</w:t>
      </w:r>
      <w:r w:rsidRPr="0036421B">
        <w:rPr>
          <w:rFonts w:ascii="Times New Roman" w:hAnsi="Times New Roman"/>
          <w:i/>
        </w:rPr>
        <w:br/>
        <w:t xml:space="preserve">[insert: </w:t>
      </w:r>
      <w:r w:rsidRPr="0036421B">
        <w:rPr>
          <w:rFonts w:ascii="Times New Roman" w:hAnsi="Times New Roman"/>
          <w:b/>
          <w:i/>
        </w:rPr>
        <w:t>Bank</w:t>
      </w:r>
      <w:r w:rsidR="001C4E06" w:rsidRPr="0036421B">
        <w:rPr>
          <w:rFonts w:ascii="Times New Roman" w:hAnsi="Times New Roman"/>
          <w:b/>
          <w:i/>
        </w:rPr>
        <w:t>/Insurance Company</w:t>
      </w:r>
      <w:r w:rsidRPr="0036421B">
        <w:rPr>
          <w:rFonts w:ascii="Times New Roman" w:hAnsi="Times New Roman"/>
          <w:b/>
          <w:i/>
        </w:rPr>
        <w:t>’s Name, and Address of Issuing Branch or Office</w:t>
      </w:r>
      <w:r w:rsidRPr="0036421B">
        <w:rPr>
          <w:rFonts w:ascii="Times New Roman" w:hAnsi="Times New Roman"/>
          <w:i/>
        </w:rPr>
        <w:t>]</w:t>
      </w:r>
    </w:p>
    <w:p w14:paraId="3110CEAC" w14:textId="77777777" w:rsidR="0052539E" w:rsidRPr="0036421B" w:rsidRDefault="0052539E">
      <w:pPr>
        <w:pStyle w:val="NormalWeb"/>
        <w:spacing w:before="40"/>
        <w:jc w:val="both"/>
        <w:rPr>
          <w:rFonts w:ascii="Times New Roman" w:hAnsi="Times New Roman"/>
          <w:i/>
        </w:rPr>
      </w:pPr>
      <w:r w:rsidRPr="0036421B">
        <w:rPr>
          <w:rFonts w:ascii="Times New Roman" w:hAnsi="Times New Roman"/>
          <w:b/>
        </w:rPr>
        <w:t>Beneficiary:</w:t>
      </w:r>
      <w:r w:rsidRPr="0036421B">
        <w:rPr>
          <w:rFonts w:ascii="Times New Roman" w:hAnsi="Times New Roman"/>
        </w:rPr>
        <w:t xml:space="preserve">  </w:t>
      </w:r>
      <w:r w:rsidRPr="0036421B">
        <w:rPr>
          <w:rFonts w:ascii="Times New Roman" w:hAnsi="Times New Roman"/>
          <w:i/>
        </w:rPr>
        <w:t xml:space="preserve">[insert: </w:t>
      </w:r>
      <w:r w:rsidRPr="0036421B">
        <w:rPr>
          <w:rFonts w:ascii="Times New Roman" w:hAnsi="Times New Roman"/>
          <w:b/>
          <w:i/>
        </w:rPr>
        <w:t>Name and Address of Purchaser</w:t>
      </w:r>
      <w:r w:rsidRPr="0036421B">
        <w:rPr>
          <w:rFonts w:ascii="Times New Roman" w:hAnsi="Times New Roman"/>
          <w:i/>
        </w:rPr>
        <w:t>]</w:t>
      </w:r>
    </w:p>
    <w:p w14:paraId="6CD56157" w14:textId="77777777" w:rsidR="0052539E" w:rsidRPr="0036421B" w:rsidRDefault="0052539E">
      <w:pPr>
        <w:pStyle w:val="NormalWeb"/>
        <w:spacing w:before="40"/>
        <w:jc w:val="both"/>
        <w:rPr>
          <w:rFonts w:ascii="Times New Roman" w:hAnsi="Times New Roman"/>
          <w:i/>
        </w:rPr>
      </w:pPr>
      <w:r w:rsidRPr="0036421B">
        <w:rPr>
          <w:rFonts w:ascii="Times New Roman" w:hAnsi="Times New Roman"/>
          <w:b/>
        </w:rPr>
        <w:t>Date:</w:t>
      </w:r>
      <w:r w:rsidRPr="0036421B">
        <w:rPr>
          <w:rFonts w:ascii="Times New Roman" w:hAnsi="Times New Roman"/>
        </w:rPr>
        <w:t xml:space="preserve">  </w:t>
      </w:r>
      <w:r w:rsidRPr="0036421B">
        <w:rPr>
          <w:rFonts w:ascii="Times New Roman" w:hAnsi="Times New Roman"/>
          <w:i/>
        </w:rPr>
        <w:t xml:space="preserve">[insert: </w:t>
      </w:r>
      <w:r w:rsidRPr="0036421B">
        <w:rPr>
          <w:rFonts w:ascii="Times New Roman" w:hAnsi="Times New Roman"/>
          <w:b/>
          <w:i/>
        </w:rPr>
        <w:t>date</w:t>
      </w:r>
      <w:r w:rsidRPr="0036421B">
        <w:rPr>
          <w:rFonts w:ascii="Times New Roman" w:hAnsi="Times New Roman"/>
          <w:i/>
        </w:rPr>
        <w:t>]</w:t>
      </w:r>
    </w:p>
    <w:p w14:paraId="51044409" w14:textId="77777777" w:rsidR="0052539E" w:rsidRPr="0036421B" w:rsidRDefault="0052539E">
      <w:pPr>
        <w:pStyle w:val="NormalWeb"/>
        <w:spacing w:before="40" w:after="200"/>
        <w:jc w:val="both"/>
        <w:rPr>
          <w:rFonts w:ascii="Times New Roman" w:hAnsi="Times New Roman"/>
        </w:rPr>
      </w:pPr>
      <w:r w:rsidRPr="0036421B">
        <w:rPr>
          <w:rFonts w:ascii="Times New Roman" w:hAnsi="Times New Roman"/>
          <w:b/>
        </w:rPr>
        <w:t>PERFORMANCE GUARANTEE No.:</w:t>
      </w:r>
      <w:r w:rsidRPr="0036421B">
        <w:rPr>
          <w:rFonts w:ascii="Times New Roman" w:hAnsi="Times New Roman"/>
        </w:rPr>
        <w:t xml:space="preserve">  </w:t>
      </w:r>
      <w:r w:rsidRPr="0036421B">
        <w:rPr>
          <w:rFonts w:ascii="Times New Roman" w:hAnsi="Times New Roman"/>
          <w:i/>
        </w:rPr>
        <w:t xml:space="preserve">[insert: </w:t>
      </w:r>
      <w:r w:rsidRPr="0036421B">
        <w:rPr>
          <w:rFonts w:ascii="Times New Roman" w:hAnsi="Times New Roman"/>
          <w:b/>
          <w:i/>
        </w:rPr>
        <w:t>Performance Guarantee Number</w:t>
      </w:r>
      <w:r w:rsidRPr="0036421B">
        <w:rPr>
          <w:rFonts w:ascii="Times New Roman" w:hAnsi="Times New Roman"/>
          <w:i/>
        </w:rPr>
        <w:t>]</w:t>
      </w:r>
    </w:p>
    <w:p w14:paraId="2BB2E9CF" w14:textId="77777777" w:rsidR="0052539E" w:rsidRPr="0036421B" w:rsidRDefault="0052539E">
      <w:r w:rsidRPr="0036421B">
        <w:t xml:space="preserve">We have been informed that on </w:t>
      </w:r>
      <w:r w:rsidRPr="0036421B">
        <w:rPr>
          <w:i/>
        </w:rPr>
        <w:t xml:space="preserve">[insert: </w:t>
      </w:r>
      <w:r w:rsidRPr="0036421B">
        <w:rPr>
          <w:b/>
          <w:i/>
        </w:rPr>
        <w:t>date of award</w:t>
      </w:r>
      <w:r w:rsidRPr="0036421B">
        <w:rPr>
          <w:i/>
        </w:rPr>
        <w:t xml:space="preserve">] </w:t>
      </w:r>
      <w:r w:rsidRPr="0036421B">
        <w:t xml:space="preserve">you awarded Contract No. </w:t>
      </w:r>
      <w:r w:rsidRPr="0036421B">
        <w:rPr>
          <w:i/>
        </w:rPr>
        <w:t xml:space="preserve">[insert: </w:t>
      </w:r>
      <w:r w:rsidRPr="0036421B">
        <w:rPr>
          <w:b/>
          <w:i/>
        </w:rPr>
        <w:t>Contract number</w:t>
      </w:r>
      <w:r w:rsidRPr="0036421B">
        <w:rPr>
          <w:i/>
        </w:rPr>
        <w:t xml:space="preserve">] </w:t>
      </w:r>
      <w:r w:rsidRPr="0036421B">
        <w:t xml:space="preserve">for </w:t>
      </w:r>
      <w:r w:rsidRPr="0036421B">
        <w:rPr>
          <w:i/>
        </w:rPr>
        <w:t xml:space="preserve">[insert: </w:t>
      </w:r>
      <w:r w:rsidRPr="0036421B">
        <w:rPr>
          <w:b/>
          <w:i/>
        </w:rPr>
        <w:t>title and/or brief description of the Contract</w:t>
      </w:r>
      <w:r w:rsidRPr="0036421B">
        <w:rPr>
          <w:i/>
        </w:rPr>
        <w:t xml:space="preserve">] </w:t>
      </w:r>
      <w:r w:rsidRPr="0036421B">
        <w:t xml:space="preserve">(hereinafter called "the Contract") to </w:t>
      </w:r>
      <w:r w:rsidRPr="0036421B">
        <w:rPr>
          <w:i/>
        </w:rPr>
        <w:t xml:space="preserve">[insert: </w:t>
      </w:r>
      <w:r w:rsidRPr="0036421B">
        <w:rPr>
          <w:b/>
          <w:i/>
        </w:rPr>
        <w:t>complete name of Supplier</w:t>
      </w:r>
      <w:r w:rsidRPr="0036421B">
        <w:rPr>
          <w:i/>
        </w:rPr>
        <w:t>]</w:t>
      </w:r>
      <w:r w:rsidRPr="0036421B">
        <w:t xml:space="preserve"> (hereinafter called "the Supplier").  Furthermore, we understand that, according to the conditions of the Contract, a performance guarantee is required.</w:t>
      </w:r>
    </w:p>
    <w:p w14:paraId="09C06A31" w14:textId="77777777" w:rsidR="0052539E" w:rsidRPr="0036421B" w:rsidRDefault="0052539E">
      <w:r w:rsidRPr="0036421B">
        <w:t xml:space="preserve">At the request of the Supplier, we hereby irrevocably undertake to pay you any sum(s) not exceeding </w:t>
      </w:r>
      <w:r w:rsidRPr="0036421B">
        <w:rPr>
          <w:i/>
        </w:rPr>
        <w:t xml:space="preserve">[insert: </w:t>
      </w:r>
      <w:r w:rsidRPr="0036421B">
        <w:rPr>
          <w:b/>
          <w:i/>
        </w:rPr>
        <w:t>amount(s)</w:t>
      </w:r>
      <w:bookmarkStart w:id="542" w:name="_Ref144029320"/>
      <w:r w:rsidRPr="0036421B">
        <w:rPr>
          <w:rStyle w:val="FootnoteReference"/>
          <w:i/>
        </w:rPr>
        <w:footnoteReference w:id="9"/>
      </w:r>
      <w:bookmarkEnd w:id="542"/>
      <w:r w:rsidRPr="0036421B">
        <w:rPr>
          <w:b/>
          <w:i/>
        </w:rPr>
        <w:t xml:space="preserve"> in figures and words</w:t>
      </w:r>
      <w:r w:rsidRPr="0036421B">
        <w:rPr>
          <w:i/>
        </w:rPr>
        <w:t xml:space="preserve">] </w:t>
      </w:r>
      <w:r w:rsidRPr="0036421B">
        <w:t>upon receipt by us of your first demand in writing declaring the Supplier to be in default under the Contract, without cavil or argument, or your needing to prove or to show grounds or reasons for your demand or the sum specified therein.</w:t>
      </w:r>
    </w:p>
    <w:p w14:paraId="35B691EC" w14:textId="3B96B9B4" w:rsidR="0052539E" w:rsidRPr="0036421B" w:rsidRDefault="0052539E">
      <w:r w:rsidRPr="0036421B">
        <w:t xml:space="preserve">On the date of your issuing, to the Supplier, the Operational Acceptance Certificate for the System, the value of this guarantee will be reduced to any sum(s) not exceeding </w:t>
      </w:r>
      <w:r w:rsidRPr="0036421B">
        <w:rPr>
          <w:i/>
        </w:rPr>
        <w:t xml:space="preserve">[insert: </w:t>
      </w:r>
      <w:r w:rsidRPr="0036421B">
        <w:rPr>
          <w:b/>
          <w:i/>
        </w:rPr>
        <w:t>amount(s)</w:t>
      </w:r>
      <w:r w:rsidRPr="0036421B">
        <w:rPr>
          <w:i/>
          <w:sz w:val="20"/>
        </w:rPr>
        <w:fldChar w:fldCharType="begin"/>
      </w:r>
      <w:r w:rsidRPr="0036421B">
        <w:rPr>
          <w:i/>
          <w:sz w:val="20"/>
        </w:rPr>
        <w:instrText xml:space="preserve"> NOTEREF _Ref144029320 \f  \* MERGEFORMAT </w:instrText>
      </w:r>
      <w:r w:rsidRPr="0036421B">
        <w:rPr>
          <w:i/>
          <w:sz w:val="20"/>
        </w:rPr>
        <w:fldChar w:fldCharType="separate"/>
      </w:r>
      <w:r w:rsidR="00D63E40" w:rsidRPr="00D63E40">
        <w:rPr>
          <w:rStyle w:val="FootnoteReference"/>
          <w:i/>
        </w:rPr>
        <w:t>9</w:t>
      </w:r>
      <w:r w:rsidRPr="0036421B">
        <w:rPr>
          <w:i/>
          <w:sz w:val="20"/>
        </w:rPr>
        <w:fldChar w:fldCharType="end"/>
      </w:r>
      <w:r w:rsidRPr="0036421B">
        <w:rPr>
          <w:b/>
          <w:i/>
        </w:rPr>
        <w:t xml:space="preserve"> in figures and words</w:t>
      </w:r>
      <w:r w:rsidRPr="0036421B">
        <w:rPr>
          <w:i/>
        </w:rPr>
        <w:t xml:space="preserve">].  </w:t>
      </w:r>
      <w:r w:rsidRPr="0036421B">
        <w:t xml:space="preserve">This remaining guarantee shall expire no later than </w:t>
      </w:r>
      <w:r w:rsidRPr="0036421B">
        <w:rPr>
          <w:i/>
        </w:rPr>
        <w:t xml:space="preserve">[insert: </w:t>
      </w:r>
      <w:r w:rsidRPr="0036421B">
        <w:rPr>
          <w:b/>
          <w:i/>
        </w:rPr>
        <w:t>number</w:t>
      </w:r>
      <w:r w:rsidRPr="0036421B">
        <w:rPr>
          <w:i/>
        </w:rPr>
        <w:t xml:space="preserve"> and select: </w:t>
      </w:r>
      <w:r w:rsidRPr="0036421B">
        <w:rPr>
          <w:b/>
          <w:i/>
        </w:rPr>
        <w:t>of months/of years</w:t>
      </w:r>
      <w:r w:rsidRPr="0036421B">
        <w:rPr>
          <w:i/>
        </w:rPr>
        <w:t xml:space="preserve"> (of the Warranty Period that needs to be covered by the remaining guarantee)] </w:t>
      </w:r>
      <w:r w:rsidRPr="0036421B">
        <w:t>from the date of the Operational Acceptance Certificate for the System,</w:t>
      </w:r>
      <w:r w:rsidRPr="0036421B">
        <w:rPr>
          <w:rStyle w:val="FootnoteReference"/>
          <w:i/>
        </w:rPr>
        <w:footnoteReference w:id="10"/>
      </w:r>
      <w:r w:rsidRPr="0036421B">
        <w:t xml:space="preserve"> and any demand for payment under it must be received by us at this office on or before that date.</w:t>
      </w:r>
    </w:p>
    <w:p w14:paraId="3808E673" w14:textId="77777777" w:rsidR="0052539E" w:rsidRPr="0036421B" w:rsidRDefault="0052539E">
      <w:r w:rsidRPr="0036421B">
        <w:t>This guarantee is subject to the Uniform Rules for Demand G</w:t>
      </w:r>
      <w:r w:rsidR="00F47B19" w:rsidRPr="0036421B">
        <w:t xml:space="preserve">uarantees, ICC Publication No. </w:t>
      </w:r>
      <w:r w:rsidR="00007427" w:rsidRPr="0036421B">
        <w:t>7</w:t>
      </w:r>
      <w:r w:rsidRPr="0036421B">
        <w:t>58</w:t>
      </w:r>
      <w:r w:rsidR="004C7F68" w:rsidRPr="0036421B">
        <w:t>.</w:t>
      </w:r>
    </w:p>
    <w:p w14:paraId="487D89D7" w14:textId="77777777" w:rsidR="0052539E" w:rsidRPr="0036421B" w:rsidRDefault="0052539E">
      <w:pPr>
        <w:spacing w:after="0"/>
        <w:rPr>
          <w:i/>
        </w:rPr>
      </w:pPr>
      <w:r w:rsidRPr="0036421B">
        <w:rPr>
          <w:i/>
        </w:rPr>
        <w:t>_______________________</w:t>
      </w:r>
    </w:p>
    <w:p w14:paraId="131DE290" w14:textId="77777777" w:rsidR="0052539E" w:rsidRPr="0036421B" w:rsidRDefault="0052539E">
      <w:r w:rsidRPr="0036421B">
        <w:rPr>
          <w:i/>
        </w:rPr>
        <w:t>[Signature(s)]</w:t>
      </w:r>
    </w:p>
    <w:p w14:paraId="7C895F89" w14:textId="7E3B6D3B" w:rsidR="00CF6934" w:rsidRPr="0036421B" w:rsidRDefault="0052539E" w:rsidP="00CF6934">
      <w:pPr>
        <w:pStyle w:val="Head82"/>
      </w:pPr>
      <w:r w:rsidRPr="0036421B">
        <w:rPr>
          <w:sz w:val="24"/>
        </w:rPr>
        <w:br w:type="page"/>
      </w:r>
      <w:bookmarkStart w:id="543" w:name="_Toc521497275"/>
      <w:bookmarkStart w:id="544" w:name="_Toc252314560"/>
    </w:p>
    <w:p w14:paraId="5789883A" w14:textId="3014EC66" w:rsidR="0052539E" w:rsidRPr="0036421B" w:rsidRDefault="0052539E">
      <w:pPr>
        <w:pStyle w:val="Head81"/>
      </w:pPr>
      <w:r w:rsidRPr="0036421B">
        <w:lastRenderedPageBreak/>
        <w:t>7.  Installation and Acceptance Certificates</w:t>
      </w:r>
      <w:bookmarkEnd w:id="543"/>
      <w:bookmarkEnd w:id="544"/>
    </w:p>
    <w:p w14:paraId="523BF12F" w14:textId="77777777" w:rsidR="0052539E" w:rsidRPr="0036421B" w:rsidRDefault="0052539E">
      <w:pPr>
        <w:pStyle w:val="Head82"/>
      </w:pPr>
      <w:r w:rsidRPr="0036421B">
        <w:rPr>
          <w:sz w:val="22"/>
        </w:rPr>
        <w:br w:type="page"/>
      </w:r>
      <w:bookmarkStart w:id="545" w:name="_Toc521497276"/>
      <w:bookmarkStart w:id="546" w:name="_Toc252314561"/>
      <w:r w:rsidRPr="0036421B">
        <w:lastRenderedPageBreak/>
        <w:t>7.1</w:t>
      </w:r>
      <w:r w:rsidRPr="0036421B">
        <w:tab/>
        <w:t>Installation Certificate</w:t>
      </w:r>
      <w:bookmarkEnd w:id="545"/>
      <w:bookmarkEnd w:id="546"/>
    </w:p>
    <w:p w14:paraId="60A0894A" w14:textId="77777777" w:rsidR="0052539E" w:rsidRPr="0036421B" w:rsidRDefault="0052539E">
      <w:pPr>
        <w:tabs>
          <w:tab w:val="right" w:pos="3780"/>
          <w:tab w:val="left" w:pos="3960"/>
          <w:tab w:val="left" w:pos="9000"/>
        </w:tabs>
      </w:pPr>
      <w:r w:rsidRPr="0036421B">
        <w:rPr>
          <w:sz w:val="22"/>
        </w:rPr>
        <w:tab/>
      </w:r>
      <w:r w:rsidRPr="0036421B">
        <w:t>Date:</w:t>
      </w:r>
      <w:r w:rsidRPr="0036421B">
        <w:tab/>
      </w:r>
      <w:r w:rsidRPr="0036421B">
        <w:rPr>
          <w:rStyle w:val="preparersnote"/>
          <w:b w:val="0"/>
        </w:rPr>
        <w:t>[ insert:</w:t>
      </w:r>
      <w:r w:rsidRPr="0036421B">
        <w:rPr>
          <w:rStyle w:val="preparersnote"/>
        </w:rPr>
        <w:t xml:space="preserve">  date </w:t>
      </w:r>
      <w:r w:rsidRPr="0036421B">
        <w:rPr>
          <w:rStyle w:val="preparersnote"/>
          <w:b w:val="0"/>
        </w:rPr>
        <w:t>]</w:t>
      </w:r>
    </w:p>
    <w:p w14:paraId="09BFC755" w14:textId="77777777" w:rsidR="0052539E" w:rsidRPr="0036421B" w:rsidRDefault="0052539E">
      <w:pPr>
        <w:tabs>
          <w:tab w:val="right" w:pos="3780"/>
          <w:tab w:val="left" w:pos="3960"/>
          <w:tab w:val="left" w:pos="9000"/>
        </w:tabs>
      </w:pPr>
      <w:r w:rsidRPr="0036421B">
        <w:tab/>
        <w:t>IFB:</w:t>
      </w:r>
      <w:r w:rsidRPr="0036421B">
        <w:tab/>
      </w:r>
      <w:r w:rsidRPr="0036421B">
        <w:rPr>
          <w:rStyle w:val="preparersnote"/>
          <w:b w:val="0"/>
        </w:rPr>
        <w:t>[ insert:</w:t>
      </w:r>
      <w:r w:rsidRPr="0036421B">
        <w:rPr>
          <w:rStyle w:val="preparersnote"/>
        </w:rPr>
        <w:t xml:space="preserve">  title and number of IFB </w:t>
      </w:r>
      <w:r w:rsidRPr="0036421B">
        <w:rPr>
          <w:rStyle w:val="preparersnote"/>
          <w:b w:val="0"/>
        </w:rPr>
        <w:t>]</w:t>
      </w:r>
    </w:p>
    <w:p w14:paraId="1D4ECD7D" w14:textId="77777777" w:rsidR="0052539E" w:rsidRPr="0036421B" w:rsidRDefault="0052539E">
      <w:pPr>
        <w:tabs>
          <w:tab w:val="right" w:pos="3780"/>
          <w:tab w:val="left" w:pos="3960"/>
          <w:tab w:val="left" w:pos="9000"/>
        </w:tabs>
      </w:pPr>
      <w:r w:rsidRPr="0036421B">
        <w:tab/>
        <w:t>Contract:</w:t>
      </w:r>
      <w:r w:rsidRPr="0036421B">
        <w:tab/>
      </w:r>
      <w:r w:rsidRPr="0036421B">
        <w:rPr>
          <w:rStyle w:val="preparersnote"/>
          <w:b w:val="0"/>
        </w:rPr>
        <w:t>[ insert:</w:t>
      </w:r>
      <w:r w:rsidRPr="0036421B">
        <w:rPr>
          <w:rStyle w:val="preparersnote"/>
        </w:rPr>
        <w:t xml:space="preserve">  name and number of Contract </w:t>
      </w:r>
      <w:r w:rsidRPr="0036421B">
        <w:rPr>
          <w:rStyle w:val="preparersnote"/>
          <w:b w:val="0"/>
        </w:rPr>
        <w:t>]</w:t>
      </w:r>
    </w:p>
    <w:p w14:paraId="732E046E" w14:textId="77777777" w:rsidR="0052539E" w:rsidRPr="0036421B" w:rsidRDefault="0052539E"/>
    <w:p w14:paraId="476CEFDD" w14:textId="77777777" w:rsidR="0052539E" w:rsidRPr="0036421B" w:rsidRDefault="0052539E">
      <w:pPr>
        <w:rPr>
          <w:b/>
        </w:rPr>
      </w:pPr>
      <w:r w:rsidRPr="0036421B">
        <w:t xml:space="preserve">To:  </w:t>
      </w:r>
      <w:r w:rsidRPr="0036421B">
        <w:rPr>
          <w:rStyle w:val="preparersnote"/>
          <w:b w:val="0"/>
        </w:rPr>
        <w:t>[ insert:</w:t>
      </w:r>
      <w:r w:rsidRPr="0036421B">
        <w:rPr>
          <w:rStyle w:val="preparersnote"/>
        </w:rPr>
        <w:t xml:space="preserve">  name and address of Supplier </w:t>
      </w:r>
      <w:r w:rsidRPr="0036421B">
        <w:rPr>
          <w:rStyle w:val="preparersnote"/>
          <w:b w:val="0"/>
        </w:rPr>
        <w:t>]</w:t>
      </w:r>
    </w:p>
    <w:p w14:paraId="393ACD86" w14:textId="77777777" w:rsidR="0052539E" w:rsidRPr="0036421B" w:rsidRDefault="0052539E">
      <w:r w:rsidRPr="0036421B">
        <w:t>Dear Sir or Madam:</w:t>
      </w:r>
    </w:p>
    <w:p w14:paraId="1FEB5829" w14:textId="77777777" w:rsidR="0052539E" w:rsidRPr="0036421B" w:rsidRDefault="0052539E">
      <w:r w:rsidRPr="0036421B">
        <w:tab/>
        <w:t xml:space="preserve">Pursuant to GCC Clause 26 (Installation of the System) of the Contract entered into between yourselves and the </w:t>
      </w:r>
      <w:r w:rsidRPr="0036421B">
        <w:rPr>
          <w:rStyle w:val="preparersnote"/>
          <w:b w:val="0"/>
        </w:rPr>
        <w:t>[ insert:</w:t>
      </w:r>
      <w:r w:rsidRPr="0036421B">
        <w:rPr>
          <w:rStyle w:val="preparersnote"/>
        </w:rPr>
        <w:t xml:space="preserve">  name of Purchaser </w:t>
      </w:r>
      <w:r w:rsidRPr="0036421B">
        <w:rPr>
          <w:rStyle w:val="preparersnote"/>
          <w:b w:val="0"/>
        </w:rPr>
        <w:t>]</w:t>
      </w:r>
      <w:r w:rsidRPr="0036421B">
        <w:rPr>
          <w:b/>
        </w:rPr>
        <w:t xml:space="preserve"> </w:t>
      </w:r>
      <w:r w:rsidRPr="0036421B">
        <w:t xml:space="preserve">(hereinafter the “Purchaser”) dated </w:t>
      </w:r>
      <w:r w:rsidRPr="0036421B">
        <w:rPr>
          <w:rStyle w:val="preparersnote"/>
          <w:b w:val="0"/>
        </w:rPr>
        <w:t>[ insert:</w:t>
      </w:r>
      <w:r w:rsidRPr="0036421B">
        <w:rPr>
          <w:rStyle w:val="preparersnote"/>
        </w:rPr>
        <w:t xml:space="preserve">  date of  Contract </w:t>
      </w:r>
      <w:r w:rsidRPr="0036421B">
        <w:rPr>
          <w:rStyle w:val="preparersnote"/>
          <w:b w:val="0"/>
        </w:rPr>
        <w:t>],</w:t>
      </w:r>
      <w:r w:rsidRPr="0036421B">
        <w:t xml:space="preserve"> relating to the </w:t>
      </w:r>
      <w:r w:rsidRPr="0036421B">
        <w:rPr>
          <w:rStyle w:val="preparersnote"/>
          <w:b w:val="0"/>
        </w:rPr>
        <w:t>[ insert:</w:t>
      </w:r>
      <w:r w:rsidRPr="0036421B">
        <w:rPr>
          <w:rStyle w:val="preparersnote"/>
        </w:rPr>
        <w:t xml:space="preserve">  brief description of the Information System </w:t>
      </w:r>
      <w:r w:rsidRPr="0036421B">
        <w:rPr>
          <w:rStyle w:val="preparersnote"/>
          <w:b w:val="0"/>
        </w:rPr>
        <w:t>],</w:t>
      </w:r>
      <w:r w:rsidRPr="0036421B">
        <w:t xml:space="preserve"> we hereby notify you that the System (or a Subsystem or major component thereof) was deemed to have been correctly installed on the date specified below.</w:t>
      </w:r>
    </w:p>
    <w:p w14:paraId="22A1E581" w14:textId="77777777" w:rsidR="0052539E" w:rsidRPr="0036421B" w:rsidRDefault="0052539E">
      <w:r w:rsidRPr="0036421B">
        <w:t>1.</w:t>
      </w:r>
      <w:r w:rsidRPr="0036421B">
        <w:tab/>
        <w:t xml:space="preserve">Description of the System (or relevant Subsystem or major component:  </w:t>
      </w:r>
      <w:r w:rsidRPr="0036421B">
        <w:rPr>
          <w:rStyle w:val="preparersnote"/>
          <w:b w:val="0"/>
        </w:rPr>
        <w:t>[ insert:</w:t>
      </w:r>
      <w:r w:rsidRPr="0036421B">
        <w:rPr>
          <w:rStyle w:val="preparersnote"/>
        </w:rPr>
        <w:t xml:space="preserve">  description </w:t>
      </w:r>
      <w:r w:rsidRPr="0036421B">
        <w:rPr>
          <w:rStyle w:val="preparersnote"/>
          <w:b w:val="0"/>
        </w:rPr>
        <w:t>]</w:t>
      </w:r>
    </w:p>
    <w:p w14:paraId="37EE39B7" w14:textId="77777777" w:rsidR="0052539E" w:rsidRPr="0036421B" w:rsidRDefault="0052539E">
      <w:r w:rsidRPr="0036421B">
        <w:t>2.</w:t>
      </w:r>
      <w:r w:rsidRPr="0036421B">
        <w:tab/>
        <w:t xml:space="preserve">Date of Installation:  </w:t>
      </w:r>
      <w:r w:rsidRPr="0036421B">
        <w:rPr>
          <w:rStyle w:val="preparersnote"/>
          <w:b w:val="0"/>
        </w:rPr>
        <w:t>[ insert:</w:t>
      </w:r>
      <w:r w:rsidRPr="0036421B">
        <w:rPr>
          <w:rStyle w:val="preparersnote"/>
        </w:rPr>
        <w:t xml:space="preserve">  date </w:t>
      </w:r>
      <w:r w:rsidRPr="0036421B">
        <w:rPr>
          <w:rStyle w:val="preparersnote"/>
          <w:b w:val="0"/>
        </w:rPr>
        <w:t>]</w:t>
      </w:r>
    </w:p>
    <w:p w14:paraId="4928EFA1" w14:textId="77777777" w:rsidR="0052539E" w:rsidRPr="0036421B" w:rsidRDefault="0052539E">
      <w:r w:rsidRPr="0036421B">
        <w:tab/>
        <w:t>Notwithstanding the above, you are required to complete the outstanding items listed in the attachment to this certificate as soon as practicable.  This letter shall not relieve you of your obligation to achieve Operational Acceptance of the System in accordance with the Contract nor of your obligations during the Warranty Period.</w:t>
      </w:r>
    </w:p>
    <w:p w14:paraId="427DDEA3" w14:textId="77777777" w:rsidR="0052539E" w:rsidRPr="0036421B" w:rsidRDefault="0052539E"/>
    <w:p w14:paraId="71D2E34F" w14:textId="77777777" w:rsidR="0052539E" w:rsidRPr="0036421B" w:rsidRDefault="0052539E">
      <w:r w:rsidRPr="0036421B">
        <w:t>For and on behalf of the Purchaser</w:t>
      </w:r>
    </w:p>
    <w:p w14:paraId="42675492" w14:textId="77777777" w:rsidR="0052539E" w:rsidRPr="0036421B" w:rsidRDefault="0052539E"/>
    <w:p w14:paraId="11243D15" w14:textId="77777777" w:rsidR="0052539E" w:rsidRPr="0036421B" w:rsidRDefault="0052539E">
      <w:pPr>
        <w:tabs>
          <w:tab w:val="right" w:pos="900"/>
          <w:tab w:val="left" w:pos="7200"/>
        </w:tabs>
      </w:pPr>
      <w:r w:rsidRPr="0036421B">
        <w:t>Signed:</w:t>
      </w:r>
      <w:r w:rsidRPr="0036421B">
        <w:tab/>
      </w:r>
      <w:r w:rsidRPr="0036421B">
        <w:tab/>
      </w:r>
    </w:p>
    <w:p w14:paraId="36481284" w14:textId="77777777" w:rsidR="0052539E" w:rsidRPr="0036421B" w:rsidRDefault="0052539E">
      <w:pPr>
        <w:tabs>
          <w:tab w:val="right" w:pos="4320"/>
        </w:tabs>
      </w:pPr>
      <w:r w:rsidRPr="0036421B">
        <w:t xml:space="preserve">Date:  </w:t>
      </w:r>
      <w:r w:rsidRPr="0036421B">
        <w:tab/>
      </w:r>
    </w:p>
    <w:p w14:paraId="05FB1B29" w14:textId="77777777" w:rsidR="0052539E" w:rsidRPr="0036421B" w:rsidRDefault="0052539E">
      <w:r w:rsidRPr="0036421B">
        <w:t xml:space="preserve">in the capacity of:  </w:t>
      </w:r>
      <w:r w:rsidRPr="0036421B">
        <w:rPr>
          <w:rStyle w:val="preparersnote"/>
          <w:b w:val="0"/>
        </w:rPr>
        <w:t>[ state:</w:t>
      </w:r>
      <w:r w:rsidRPr="0036421B">
        <w:rPr>
          <w:rStyle w:val="preparersnote"/>
        </w:rPr>
        <w:t xml:space="preserve">  “Project Manager”  </w:t>
      </w:r>
      <w:r w:rsidRPr="0036421B">
        <w:rPr>
          <w:rStyle w:val="preparersnote"/>
          <w:b w:val="0"/>
        </w:rPr>
        <w:t>or state</w:t>
      </w:r>
      <w:r w:rsidRPr="0036421B">
        <w:rPr>
          <w:rStyle w:val="preparersnote"/>
        </w:rPr>
        <w:t xml:space="preserve"> the title of a higher level authority in the Purchaser’s organization </w:t>
      </w:r>
      <w:r w:rsidRPr="0036421B">
        <w:rPr>
          <w:rStyle w:val="preparersnote"/>
          <w:b w:val="0"/>
        </w:rPr>
        <w:t>]</w:t>
      </w:r>
    </w:p>
    <w:p w14:paraId="0D4DB922" w14:textId="77777777" w:rsidR="0052539E" w:rsidRPr="0036421B" w:rsidRDefault="0052539E">
      <w:pPr>
        <w:rPr>
          <w:sz w:val="22"/>
        </w:rPr>
      </w:pPr>
    </w:p>
    <w:p w14:paraId="79C3FA88" w14:textId="77777777" w:rsidR="0052539E" w:rsidRPr="0036421B" w:rsidRDefault="0052539E">
      <w:pPr>
        <w:pStyle w:val="Head82"/>
      </w:pPr>
      <w:r w:rsidRPr="0036421B">
        <w:rPr>
          <w:sz w:val="22"/>
        </w:rPr>
        <w:br w:type="page"/>
      </w:r>
      <w:bookmarkStart w:id="547" w:name="_Toc521497277"/>
      <w:bookmarkStart w:id="548" w:name="_Toc252314562"/>
      <w:r w:rsidRPr="0036421B">
        <w:lastRenderedPageBreak/>
        <w:t>7.2</w:t>
      </w:r>
      <w:r w:rsidRPr="0036421B">
        <w:tab/>
        <w:t>Operational Acceptance Certificate</w:t>
      </w:r>
      <w:bookmarkEnd w:id="547"/>
      <w:bookmarkEnd w:id="548"/>
    </w:p>
    <w:p w14:paraId="6E6F218C" w14:textId="77777777" w:rsidR="0052539E" w:rsidRPr="0036421B" w:rsidRDefault="0052539E">
      <w:pPr>
        <w:tabs>
          <w:tab w:val="right" w:pos="3780"/>
          <w:tab w:val="left" w:pos="3960"/>
          <w:tab w:val="left" w:pos="9000"/>
        </w:tabs>
      </w:pPr>
    </w:p>
    <w:p w14:paraId="3866F8A9" w14:textId="77777777" w:rsidR="0052539E" w:rsidRPr="0036421B" w:rsidRDefault="0052539E">
      <w:pPr>
        <w:tabs>
          <w:tab w:val="right" w:pos="3780"/>
          <w:tab w:val="left" w:pos="3960"/>
          <w:tab w:val="left" w:pos="9000"/>
        </w:tabs>
      </w:pPr>
      <w:r w:rsidRPr="0036421B">
        <w:tab/>
        <w:t>Date:</w:t>
      </w:r>
      <w:r w:rsidRPr="0036421B">
        <w:tab/>
      </w:r>
      <w:r w:rsidRPr="0036421B">
        <w:rPr>
          <w:rStyle w:val="preparersnote"/>
          <w:b w:val="0"/>
        </w:rPr>
        <w:t>[ insert:</w:t>
      </w:r>
      <w:r w:rsidRPr="0036421B">
        <w:rPr>
          <w:rStyle w:val="preparersnote"/>
        </w:rPr>
        <w:t xml:space="preserve">  date </w:t>
      </w:r>
      <w:r w:rsidRPr="0036421B">
        <w:rPr>
          <w:rStyle w:val="preparersnote"/>
          <w:b w:val="0"/>
        </w:rPr>
        <w:t>]</w:t>
      </w:r>
    </w:p>
    <w:p w14:paraId="615E4E86" w14:textId="77777777" w:rsidR="0052539E" w:rsidRPr="0036421B" w:rsidRDefault="0052539E" w:rsidP="00571AD1">
      <w:pPr>
        <w:tabs>
          <w:tab w:val="right" w:pos="3780"/>
          <w:tab w:val="left" w:pos="3960"/>
          <w:tab w:val="left" w:pos="9000"/>
        </w:tabs>
      </w:pPr>
      <w:r w:rsidRPr="0036421B">
        <w:tab/>
        <w:t>IFB:</w:t>
      </w:r>
      <w:r w:rsidRPr="0036421B">
        <w:tab/>
      </w:r>
      <w:r w:rsidRPr="0036421B">
        <w:rPr>
          <w:rStyle w:val="preparersnote"/>
          <w:b w:val="0"/>
        </w:rPr>
        <w:t>[ insert:</w:t>
      </w:r>
      <w:r w:rsidRPr="0036421B">
        <w:rPr>
          <w:rStyle w:val="preparersnote"/>
        </w:rPr>
        <w:t xml:space="preserve">  title and number of IFB </w:t>
      </w:r>
      <w:r w:rsidRPr="0036421B">
        <w:rPr>
          <w:rStyle w:val="preparersnote"/>
          <w:b w:val="0"/>
        </w:rPr>
        <w:t>]</w:t>
      </w:r>
    </w:p>
    <w:p w14:paraId="79F7506E" w14:textId="77777777" w:rsidR="0052539E" w:rsidRPr="0036421B" w:rsidRDefault="0052539E">
      <w:pPr>
        <w:tabs>
          <w:tab w:val="right" w:pos="3780"/>
          <w:tab w:val="left" w:pos="3960"/>
          <w:tab w:val="left" w:pos="9000"/>
        </w:tabs>
        <w:ind w:left="3960" w:hanging="3960"/>
        <w:rPr>
          <w:b/>
        </w:rPr>
      </w:pPr>
      <w:r w:rsidRPr="0036421B">
        <w:tab/>
        <w:t>Contract:</w:t>
      </w:r>
      <w:r w:rsidRPr="0036421B">
        <w:tab/>
      </w:r>
      <w:r w:rsidRPr="0036421B">
        <w:rPr>
          <w:rStyle w:val="preparersnote"/>
          <w:b w:val="0"/>
        </w:rPr>
        <w:t>[ insert:</w:t>
      </w:r>
      <w:r w:rsidRPr="0036421B">
        <w:rPr>
          <w:rStyle w:val="preparersnote"/>
        </w:rPr>
        <w:t xml:space="preserve">  name of System or Subsystem and number of Contract </w:t>
      </w:r>
      <w:r w:rsidRPr="0036421B">
        <w:rPr>
          <w:rStyle w:val="preparersnote"/>
          <w:b w:val="0"/>
        </w:rPr>
        <w:t>]</w:t>
      </w:r>
    </w:p>
    <w:p w14:paraId="1FD57F6D" w14:textId="77777777" w:rsidR="0052539E" w:rsidRPr="0036421B" w:rsidRDefault="0052539E"/>
    <w:p w14:paraId="5C864EFD" w14:textId="77777777" w:rsidR="0052539E" w:rsidRPr="0036421B" w:rsidRDefault="0052539E">
      <w:pPr>
        <w:rPr>
          <w:b/>
        </w:rPr>
      </w:pPr>
      <w:r w:rsidRPr="0036421B">
        <w:t xml:space="preserve">To:  </w:t>
      </w:r>
      <w:r w:rsidRPr="0036421B">
        <w:rPr>
          <w:rStyle w:val="preparersnote"/>
          <w:b w:val="0"/>
        </w:rPr>
        <w:t>[ insert:</w:t>
      </w:r>
      <w:r w:rsidRPr="0036421B">
        <w:rPr>
          <w:rStyle w:val="preparersnote"/>
        </w:rPr>
        <w:t xml:space="preserve">  name and address of Supplier </w:t>
      </w:r>
      <w:r w:rsidRPr="0036421B">
        <w:rPr>
          <w:rStyle w:val="preparersnote"/>
          <w:b w:val="0"/>
        </w:rPr>
        <w:t>]</w:t>
      </w:r>
    </w:p>
    <w:p w14:paraId="27912A4F" w14:textId="77777777" w:rsidR="0052539E" w:rsidRPr="0036421B" w:rsidRDefault="0052539E"/>
    <w:p w14:paraId="0710EFD8" w14:textId="77777777" w:rsidR="0052539E" w:rsidRPr="0036421B" w:rsidRDefault="0052539E">
      <w:r w:rsidRPr="0036421B">
        <w:t>Dear Sir or Madam:</w:t>
      </w:r>
    </w:p>
    <w:p w14:paraId="2FCDEE76" w14:textId="77777777" w:rsidR="0052539E" w:rsidRPr="0036421B" w:rsidRDefault="0052539E"/>
    <w:p w14:paraId="0A41F92A" w14:textId="77777777" w:rsidR="0052539E" w:rsidRPr="0036421B" w:rsidRDefault="0052539E">
      <w:r w:rsidRPr="0036421B">
        <w:tab/>
        <w:t xml:space="preserve">Pursuant to GCC Clause 27 (Commissioning and Operational Acceptance) of the Contract entered into between yourselves and the </w:t>
      </w:r>
      <w:r w:rsidRPr="0036421B">
        <w:rPr>
          <w:rStyle w:val="preparersnote"/>
          <w:b w:val="0"/>
        </w:rPr>
        <w:t>[ insert:</w:t>
      </w:r>
      <w:r w:rsidRPr="0036421B">
        <w:rPr>
          <w:rStyle w:val="preparersnote"/>
        </w:rPr>
        <w:t xml:space="preserve">  name of Purchaser</w:t>
      </w:r>
      <w:r w:rsidRPr="0036421B">
        <w:rPr>
          <w:rStyle w:val="preparersnote"/>
          <w:b w:val="0"/>
        </w:rPr>
        <w:t> ]</w:t>
      </w:r>
      <w:r w:rsidRPr="0036421B">
        <w:t xml:space="preserve"> (hereinafter the “Purchaser”) dated </w:t>
      </w:r>
      <w:r w:rsidRPr="0036421B">
        <w:rPr>
          <w:rStyle w:val="preparersnote"/>
          <w:b w:val="0"/>
        </w:rPr>
        <w:t>[ insert:</w:t>
      </w:r>
      <w:r w:rsidRPr="0036421B">
        <w:rPr>
          <w:rStyle w:val="preparersnote"/>
        </w:rPr>
        <w:t xml:space="preserve">  date of Contract </w:t>
      </w:r>
      <w:r w:rsidRPr="0036421B">
        <w:rPr>
          <w:rStyle w:val="preparersnote"/>
          <w:b w:val="0"/>
        </w:rPr>
        <w:t>],</w:t>
      </w:r>
      <w:r w:rsidRPr="0036421B">
        <w:t xml:space="preserve"> relating to the </w:t>
      </w:r>
      <w:r w:rsidRPr="0036421B">
        <w:rPr>
          <w:rStyle w:val="preparersnote"/>
          <w:b w:val="0"/>
        </w:rPr>
        <w:t>[ insert:</w:t>
      </w:r>
      <w:r w:rsidRPr="0036421B">
        <w:rPr>
          <w:rStyle w:val="preparersnote"/>
        </w:rPr>
        <w:t xml:space="preserve">  brief description of the Information System</w:t>
      </w:r>
      <w:r w:rsidRPr="0036421B">
        <w:rPr>
          <w:rStyle w:val="preparersnote"/>
          <w:b w:val="0"/>
        </w:rPr>
        <w:t> ],</w:t>
      </w:r>
      <w:r w:rsidRPr="0036421B">
        <w:t xml:space="preserve"> we hereby notify you the System (or the Subsystem or major component identified below) successfully completed the Operational Acceptance Tests specified in the Contract.  In accordance with the terms of the Contract, the Purchaser hereby takes over the System (or the Subsystem or major component identified below), together with the responsibility for care and custody and the risk of loss thereof on the date mentioned below.</w:t>
      </w:r>
    </w:p>
    <w:p w14:paraId="20008100" w14:textId="77777777" w:rsidR="0052539E" w:rsidRPr="0036421B" w:rsidRDefault="0052539E">
      <w:r w:rsidRPr="0036421B">
        <w:t>1.</w:t>
      </w:r>
      <w:r w:rsidRPr="0036421B">
        <w:tab/>
        <w:t xml:space="preserve">Description of the System (or Subsystem or major component):  </w:t>
      </w:r>
      <w:r w:rsidRPr="0036421B">
        <w:rPr>
          <w:rStyle w:val="preparersnote"/>
          <w:b w:val="0"/>
        </w:rPr>
        <w:t>[ insert:</w:t>
      </w:r>
      <w:r w:rsidRPr="0036421B">
        <w:rPr>
          <w:rStyle w:val="preparersnote"/>
        </w:rPr>
        <w:t xml:space="preserve">  description </w:t>
      </w:r>
      <w:r w:rsidRPr="0036421B">
        <w:rPr>
          <w:rStyle w:val="preparersnote"/>
          <w:b w:val="0"/>
        </w:rPr>
        <w:t>]</w:t>
      </w:r>
    </w:p>
    <w:p w14:paraId="4E618E14" w14:textId="77777777" w:rsidR="0052539E" w:rsidRPr="0036421B" w:rsidRDefault="0052539E">
      <w:r w:rsidRPr="0036421B">
        <w:t>2.</w:t>
      </w:r>
      <w:r w:rsidRPr="0036421B">
        <w:tab/>
        <w:t xml:space="preserve">Date of Operational Acceptance:  </w:t>
      </w:r>
      <w:r w:rsidRPr="0036421B">
        <w:rPr>
          <w:rStyle w:val="preparersnote"/>
          <w:b w:val="0"/>
        </w:rPr>
        <w:t xml:space="preserve">[ insert: </w:t>
      </w:r>
      <w:r w:rsidRPr="0036421B">
        <w:rPr>
          <w:rStyle w:val="preparersnote"/>
        </w:rPr>
        <w:t xml:space="preserve"> date </w:t>
      </w:r>
      <w:r w:rsidRPr="0036421B">
        <w:rPr>
          <w:rStyle w:val="preparersnote"/>
          <w:b w:val="0"/>
        </w:rPr>
        <w:t>]</w:t>
      </w:r>
    </w:p>
    <w:p w14:paraId="0F946E22" w14:textId="77777777" w:rsidR="0052539E" w:rsidRPr="0036421B" w:rsidRDefault="0052539E">
      <w:r w:rsidRPr="0036421B">
        <w:tab/>
        <w:t>This letter shall not relieve you of your remaining performance obligations under the Contract nor of your obligations during the Warranty Period.</w:t>
      </w:r>
    </w:p>
    <w:p w14:paraId="4C51D229" w14:textId="77777777" w:rsidR="0052539E" w:rsidRPr="0036421B" w:rsidRDefault="0052539E">
      <w:pPr>
        <w:spacing w:after="0"/>
      </w:pPr>
    </w:p>
    <w:p w14:paraId="79F8577E" w14:textId="77777777" w:rsidR="0052539E" w:rsidRPr="0036421B" w:rsidRDefault="0052539E">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after="0"/>
      </w:pPr>
      <w:r w:rsidRPr="0036421B">
        <w:t>For and on behalf of the Purchaser</w:t>
      </w:r>
    </w:p>
    <w:p w14:paraId="47416C7E" w14:textId="77777777" w:rsidR="0052539E" w:rsidRPr="0036421B" w:rsidRDefault="0052539E"/>
    <w:p w14:paraId="33EBF105" w14:textId="77777777" w:rsidR="0052539E" w:rsidRPr="0036421B" w:rsidRDefault="0052539E"/>
    <w:p w14:paraId="7D8A1F16" w14:textId="77777777" w:rsidR="0052539E" w:rsidRPr="0036421B" w:rsidRDefault="0052539E">
      <w:pPr>
        <w:tabs>
          <w:tab w:val="right" w:pos="900"/>
          <w:tab w:val="left" w:pos="7200"/>
        </w:tabs>
      </w:pPr>
      <w:r w:rsidRPr="0036421B">
        <w:t>Signed:</w:t>
      </w:r>
      <w:r w:rsidRPr="0036421B">
        <w:tab/>
      </w:r>
      <w:r w:rsidRPr="0036421B">
        <w:tab/>
      </w:r>
    </w:p>
    <w:p w14:paraId="36D779C4" w14:textId="77777777" w:rsidR="0052539E" w:rsidRPr="0036421B" w:rsidRDefault="0052539E">
      <w:pPr>
        <w:tabs>
          <w:tab w:val="right" w:pos="4320"/>
        </w:tabs>
      </w:pPr>
      <w:r w:rsidRPr="0036421B">
        <w:t xml:space="preserve">Date:  </w:t>
      </w:r>
      <w:r w:rsidRPr="0036421B">
        <w:tab/>
      </w:r>
    </w:p>
    <w:p w14:paraId="036727E7" w14:textId="77777777" w:rsidR="0052539E" w:rsidRPr="0036421B" w:rsidRDefault="0052539E">
      <w:r w:rsidRPr="0036421B">
        <w:t xml:space="preserve">in the capacity of:  </w:t>
      </w:r>
      <w:r w:rsidRPr="0036421B">
        <w:rPr>
          <w:rStyle w:val="preparersnote"/>
          <w:b w:val="0"/>
        </w:rPr>
        <w:t>[ state:</w:t>
      </w:r>
      <w:r w:rsidRPr="0036421B">
        <w:rPr>
          <w:rStyle w:val="preparersnote"/>
        </w:rPr>
        <w:t xml:space="preserve">  “Project Manager” or higher level authority in the Purchaser’s organization </w:t>
      </w:r>
      <w:r w:rsidRPr="0036421B">
        <w:rPr>
          <w:rStyle w:val="preparersnote"/>
          <w:b w:val="0"/>
        </w:rPr>
        <w:t>]</w:t>
      </w:r>
    </w:p>
    <w:p w14:paraId="27727846" w14:textId="77777777" w:rsidR="0052539E" w:rsidRPr="0036421B" w:rsidRDefault="0052539E">
      <w:pPr>
        <w:pStyle w:val="Head81"/>
      </w:pPr>
      <w:r w:rsidRPr="0036421B">
        <w:rPr>
          <w:sz w:val="22"/>
        </w:rPr>
        <w:br w:type="page"/>
      </w:r>
      <w:bookmarkStart w:id="549" w:name="_Toc521497278"/>
      <w:bookmarkStart w:id="550" w:name="_Toc252314563"/>
      <w:r w:rsidRPr="0036421B">
        <w:lastRenderedPageBreak/>
        <w:t>8.  Change Order Procedures and Forms</w:t>
      </w:r>
      <w:bookmarkEnd w:id="549"/>
      <w:bookmarkEnd w:id="550"/>
    </w:p>
    <w:p w14:paraId="6D7CE779" w14:textId="77777777" w:rsidR="0052539E" w:rsidRPr="0036421B" w:rsidRDefault="0052539E">
      <w:pPr>
        <w:tabs>
          <w:tab w:val="right" w:pos="3780"/>
          <w:tab w:val="left" w:pos="3960"/>
          <w:tab w:val="left" w:pos="9000"/>
        </w:tabs>
      </w:pPr>
      <w:r w:rsidRPr="0036421B">
        <w:rPr>
          <w:sz w:val="22"/>
        </w:rPr>
        <w:tab/>
      </w:r>
      <w:r w:rsidRPr="0036421B">
        <w:t>Date:</w:t>
      </w:r>
      <w:r w:rsidRPr="0036421B">
        <w:tab/>
      </w:r>
      <w:r w:rsidRPr="0036421B">
        <w:rPr>
          <w:rStyle w:val="preparersnote"/>
          <w:b w:val="0"/>
        </w:rPr>
        <w:t>[ insert:</w:t>
      </w:r>
      <w:r w:rsidRPr="0036421B">
        <w:rPr>
          <w:rStyle w:val="preparersnote"/>
        </w:rPr>
        <w:t xml:space="preserve">  date </w:t>
      </w:r>
      <w:r w:rsidRPr="0036421B">
        <w:rPr>
          <w:rStyle w:val="preparersnote"/>
          <w:b w:val="0"/>
        </w:rPr>
        <w:t>]</w:t>
      </w:r>
    </w:p>
    <w:p w14:paraId="6BC90930" w14:textId="77777777" w:rsidR="0052539E" w:rsidRPr="0036421B" w:rsidRDefault="0052539E" w:rsidP="00571AD1">
      <w:pPr>
        <w:tabs>
          <w:tab w:val="right" w:pos="3780"/>
          <w:tab w:val="left" w:pos="3960"/>
          <w:tab w:val="left" w:pos="9000"/>
        </w:tabs>
      </w:pPr>
      <w:r w:rsidRPr="0036421B">
        <w:tab/>
        <w:t>IFB:</w:t>
      </w:r>
      <w:r w:rsidRPr="0036421B">
        <w:tab/>
      </w:r>
      <w:r w:rsidRPr="0036421B">
        <w:rPr>
          <w:rStyle w:val="preparersnote"/>
          <w:b w:val="0"/>
        </w:rPr>
        <w:t>[ insert:</w:t>
      </w:r>
      <w:r w:rsidRPr="0036421B">
        <w:rPr>
          <w:rStyle w:val="preparersnote"/>
        </w:rPr>
        <w:t xml:space="preserve">  title and number of IFB </w:t>
      </w:r>
      <w:r w:rsidRPr="0036421B">
        <w:rPr>
          <w:rStyle w:val="preparersnote"/>
          <w:b w:val="0"/>
        </w:rPr>
        <w:t>]</w:t>
      </w:r>
    </w:p>
    <w:p w14:paraId="1A725693" w14:textId="77777777" w:rsidR="0052539E" w:rsidRPr="0036421B" w:rsidRDefault="0052539E">
      <w:pPr>
        <w:tabs>
          <w:tab w:val="right" w:pos="3780"/>
          <w:tab w:val="left" w:pos="3960"/>
          <w:tab w:val="left" w:pos="9000"/>
        </w:tabs>
        <w:ind w:left="3960" w:hanging="3960"/>
      </w:pPr>
      <w:r w:rsidRPr="0036421B">
        <w:tab/>
        <w:t>Contract:</w:t>
      </w:r>
      <w:r w:rsidRPr="0036421B">
        <w:tab/>
      </w:r>
      <w:r w:rsidRPr="0036421B">
        <w:rPr>
          <w:rStyle w:val="preparersnote"/>
          <w:b w:val="0"/>
        </w:rPr>
        <w:t>[ insert:</w:t>
      </w:r>
      <w:r w:rsidRPr="0036421B">
        <w:rPr>
          <w:rStyle w:val="preparersnote"/>
        </w:rPr>
        <w:t xml:space="preserve">  name or System or Subsystem and number of Contract </w:t>
      </w:r>
      <w:r w:rsidRPr="0036421B">
        <w:rPr>
          <w:rStyle w:val="preparersnote"/>
          <w:b w:val="0"/>
        </w:rPr>
        <w:t>]</w:t>
      </w:r>
    </w:p>
    <w:p w14:paraId="2F6FFAAD" w14:textId="77777777" w:rsidR="0052539E" w:rsidRPr="0036421B" w:rsidRDefault="0052539E">
      <w:pPr>
        <w:spacing w:before="120"/>
        <w:ind w:left="547" w:hanging="547"/>
        <w:rPr>
          <w:b/>
        </w:rPr>
      </w:pPr>
      <w:r w:rsidRPr="0036421B">
        <w:rPr>
          <w:b/>
        </w:rPr>
        <w:t>General</w:t>
      </w:r>
    </w:p>
    <w:p w14:paraId="75F09E4E" w14:textId="77777777" w:rsidR="0052539E" w:rsidRPr="0036421B" w:rsidRDefault="0052539E">
      <w:pPr>
        <w:ind w:left="540"/>
      </w:pPr>
      <w:r w:rsidRPr="0036421B">
        <w:t>This section provides samples of procedures and forms for carrying out changes to the System during the performance of the Contract in accordance with GCC Clause 39 (Changes to the System) of the Contract.</w:t>
      </w:r>
    </w:p>
    <w:p w14:paraId="2AF5FFE9" w14:textId="77777777" w:rsidR="0052539E" w:rsidRPr="0036421B" w:rsidRDefault="0052539E">
      <w:pPr>
        <w:spacing w:before="120"/>
        <w:ind w:left="547" w:hanging="547"/>
        <w:rPr>
          <w:b/>
        </w:rPr>
      </w:pPr>
      <w:r w:rsidRPr="0036421B">
        <w:rPr>
          <w:b/>
        </w:rPr>
        <w:t>Change Order Log</w:t>
      </w:r>
    </w:p>
    <w:p w14:paraId="3A6764F0" w14:textId="77777777" w:rsidR="0052539E" w:rsidRPr="0036421B" w:rsidRDefault="0052539E">
      <w:pPr>
        <w:ind w:left="540"/>
      </w:pPr>
      <w:r w:rsidRPr="0036421B">
        <w:t>The Supplier shall keep an up-to-date Change Order Log to show the current status of Requests for Change and Change Orders authorized or pending.  Changes shall be entered regularly in the Change Order Log to ensure that the log is kept up-to-date.  The Supplier shall attach a copy of the current Change Order Log in the monthly progress report to be submitted to the Purchaser.</w:t>
      </w:r>
    </w:p>
    <w:p w14:paraId="2B98161E" w14:textId="77777777" w:rsidR="0052539E" w:rsidRPr="0036421B" w:rsidRDefault="0052539E">
      <w:pPr>
        <w:spacing w:before="120"/>
        <w:ind w:left="547" w:hanging="547"/>
        <w:rPr>
          <w:b/>
        </w:rPr>
      </w:pPr>
      <w:r w:rsidRPr="0036421B">
        <w:rPr>
          <w:b/>
        </w:rPr>
        <w:t>References to Changes</w:t>
      </w:r>
    </w:p>
    <w:p w14:paraId="049548F4" w14:textId="77777777" w:rsidR="0052539E" w:rsidRPr="0036421B" w:rsidRDefault="0052539E">
      <w:pPr>
        <w:spacing w:after="40"/>
        <w:ind w:left="1094" w:hanging="547"/>
      </w:pPr>
      <w:r w:rsidRPr="0036421B">
        <w:t>(1)</w:t>
      </w:r>
      <w:r w:rsidRPr="0036421B">
        <w:tab/>
        <w:t>Request for Change Proposals (including Application for Change Proposals) shall be serially numbered CR-</w:t>
      </w:r>
      <w:proofErr w:type="spellStart"/>
      <w:r w:rsidRPr="0036421B">
        <w:t>nnn</w:t>
      </w:r>
      <w:proofErr w:type="spellEnd"/>
      <w:r w:rsidRPr="0036421B">
        <w:t>.</w:t>
      </w:r>
    </w:p>
    <w:p w14:paraId="6E1C7A20" w14:textId="77777777" w:rsidR="0052539E" w:rsidRPr="0036421B" w:rsidRDefault="0052539E">
      <w:pPr>
        <w:spacing w:after="40"/>
        <w:ind w:left="1094" w:hanging="547"/>
      </w:pPr>
      <w:r w:rsidRPr="0036421B">
        <w:t>(2)</w:t>
      </w:r>
      <w:r w:rsidRPr="0036421B">
        <w:tab/>
        <w:t>Change Estimate Proposals shall be numbered CN-</w:t>
      </w:r>
      <w:proofErr w:type="spellStart"/>
      <w:r w:rsidRPr="0036421B">
        <w:t>nnn</w:t>
      </w:r>
      <w:proofErr w:type="spellEnd"/>
      <w:r w:rsidRPr="0036421B">
        <w:t>.</w:t>
      </w:r>
    </w:p>
    <w:p w14:paraId="55861463" w14:textId="77777777" w:rsidR="0052539E" w:rsidRPr="0036421B" w:rsidRDefault="0052539E">
      <w:pPr>
        <w:spacing w:after="40"/>
        <w:ind w:left="1094" w:hanging="547"/>
      </w:pPr>
      <w:r w:rsidRPr="0036421B">
        <w:t>(3)</w:t>
      </w:r>
      <w:r w:rsidRPr="0036421B">
        <w:tab/>
        <w:t>Estimate Acceptances shall be numbered CA-</w:t>
      </w:r>
      <w:proofErr w:type="spellStart"/>
      <w:r w:rsidRPr="0036421B">
        <w:t>nnn</w:t>
      </w:r>
      <w:proofErr w:type="spellEnd"/>
      <w:r w:rsidRPr="0036421B">
        <w:t>.</w:t>
      </w:r>
    </w:p>
    <w:p w14:paraId="13C8F00F" w14:textId="77777777" w:rsidR="0052539E" w:rsidRPr="0036421B" w:rsidRDefault="0052539E">
      <w:pPr>
        <w:spacing w:after="40"/>
        <w:ind w:left="1094" w:hanging="547"/>
      </w:pPr>
      <w:r w:rsidRPr="0036421B">
        <w:t>(4)</w:t>
      </w:r>
      <w:r w:rsidRPr="0036421B">
        <w:tab/>
        <w:t>Change Proposals shall be numbered CP-</w:t>
      </w:r>
      <w:proofErr w:type="spellStart"/>
      <w:r w:rsidRPr="0036421B">
        <w:t>nnn</w:t>
      </w:r>
      <w:proofErr w:type="spellEnd"/>
      <w:r w:rsidRPr="0036421B">
        <w:t>.</w:t>
      </w:r>
    </w:p>
    <w:p w14:paraId="1EAE3DFA" w14:textId="77777777" w:rsidR="0052539E" w:rsidRPr="0036421B" w:rsidRDefault="0052539E">
      <w:pPr>
        <w:ind w:left="1094" w:hanging="547"/>
      </w:pPr>
      <w:r w:rsidRPr="0036421B">
        <w:t>(5)</w:t>
      </w:r>
      <w:r w:rsidRPr="0036421B">
        <w:tab/>
        <w:t>Change Orders shall be numbered CO-</w:t>
      </w:r>
      <w:proofErr w:type="spellStart"/>
      <w:r w:rsidRPr="0036421B">
        <w:t>nnn</w:t>
      </w:r>
      <w:proofErr w:type="spellEnd"/>
      <w:r w:rsidRPr="0036421B">
        <w:t>.</w:t>
      </w:r>
    </w:p>
    <w:p w14:paraId="1D8C6116" w14:textId="77777777" w:rsidR="0052539E" w:rsidRPr="0036421B" w:rsidRDefault="0052539E">
      <w:pPr>
        <w:tabs>
          <w:tab w:val="left" w:pos="1260"/>
        </w:tabs>
        <w:ind w:left="1800" w:hanging="1260"/>
      </w:pPr>
      <w:r w:rsidRPr="0036421B">
        <w:t>On all forms, the numbering shall be determined by the original CR-</w:t>
      </w:r>
      <w:proofErr w:type="spellStart"/>
      <w:r w:rsidRPr="0036421B">
        <w:t>nnn</w:t>
      </w:r>
      <w:proofErr w:type="spellEnd"/>
      <w:r w:rsidRPr="0036421B">
        <w:t>.</w:t>
      </w:r>
    </w:p>
    <w:p w14:paraId="2D75447D" w14:textId="77777777" w:rsidR="0052539E" w:rsidRPr="0036421B" w:rsidRDefault="0052539E">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120"/>
        <w:ind w:left="547" w:hanging="547"/>
        <w:rPr>
          <w:b/>
        </w:rPr>
      </w:pPr>
      <w:r w:rsidRPr="0036421B">
        <w:rPr>
          <w:b/>
        </w:rPr>
        <w:t>Annexes</w:t>
      </w:r>
    </w:p>
    <w:p w14:paraId="06D12B6E" w14:textId="77777777" w:rsidR="0052539E" w:rsidRPr="0036421B" w:rsidRDefault="0052539E">
      <w:pPr>
        <w:spacing w:after="40"/>
        <w:ind w:left="720" w:hanging="720"/>
      </w:pPr>
      <w:r w:rsidRPr="0036421B">
        <w:t>8.1</w:t>
      </w:r>
      <w:r w:rsidRPr="0036421B">
        <w:tab/>
        <w:t>Request for Change Proposal Form</w:t>
      </w:r>
    </w:p>
    <w:p w14:paraId="217BE165" w14:textId="77777777" w:rsidR="0052539E" w:rsidRPr="0036421B" w:rsidRDefault="0052539E">
      <w:pPr>
        <w:spacing w:after="40"/>
        <w:ind w:left="720" w:hanging="720"/>
      </w:pPr>
      <w:r w:rsidRPr="0036421B">
        <w:t>8.2</w:t>
      </w:r>
      <w:r w:rsidRPr="0036421B">
        <w:tab/>
        <w:t>Change Estimate Proposal Form</w:t>
      </w:r>
    </w:p>
    <w:p w14:paraId="2882AFA4" w14:textId="77777777" w:rsidR="0052539E" w:rsidRPr="0036421B" w:rsidRDefault="0052539E">
      <w:pPr>
        <w:spacing w:after="40"/>
        <w:ind w:left="720" w:hanging="720"/>
      </w:pPr>
      <w:r w:rsidRPr="0036421B">
        <w:t>8.3</w:t>
      </w:r>
      <w:r w:rsidRPr="0036421B">
        <w:tab/>
        <w:t>Estimate Acceptance Form</w:t>
      </w:r>
    </w:p>
    <w:p w14:paraId="3898F926" w14:textId="77777777" w:rsidR="0052539E" w:rsidRPr="0036421B" w:rsidRDefault="0052539E">
      <w:pPr>
        <w:spacing w:after="40"/>
        <w:ind w:left="720" w:hanging="720"/>
      </w:pPr>
      <w:r w:rsidRPr="0036421B">
        <w:t>8.4</w:t>
      </w:r>
      <w:r w:rsidRPr="0036421B">
        <w:tab/>
        <w:t>Change Proposal Form</w:t>
      </w:r>
    </w:p>
    <w:p w14:paraId="5F9B0716" w14:textId="77777777" w:rsidR="0052539E" w:rsidRPr="0036421B" w:rsidRDefault="0052539E">
      <w:pPr>
        <w:spacing w:after="40"/>
        <w:ind w:left="720" w:hanging="720"/>
      </w:pPr>
      <w:r w:rsidRPr="0036421B">
        <w:t>8.5</w:t>
      </w:r>
      <w:r w:rsidRPr="0036421B">
        <w:tab/>
        <w:t>Change Order Form</w:t>
      </w:r>
    </w:p>
    <w:p w14:paraId="596BC07D" w14:textId="77777777" w:rsidR="0052539E" w:rsidRPr="0036421B" w:rsidRDefault="0052539E">
      <w:pPr>
        <w:spacing w:after="40"/>
        <w:ind w:left="720" w:hanging="720"/>
      </w:pPr>
      <w:r w:rsidRPr="0036421B">
        <w:t>8.6</w:t>
      </w:r>
      <w:r w:rsidRPr="0036421B">
        <w:tab/>
        <w:t>Application for Change Proposal Form</w:t>
      </w:r>
    </w:p>
    <w:p w14:paraId="15C47206" w14:textId="77777777" w:rsidR="0052539E" w:rsidRPr="0036421B" w:rsidRDefault="0052539E">
      <w:pPr>
        <w:pStyle w:val="Head82"/>
      </w:pPr>
      <w:r w:rsidRPr="0036421B">
        <w:rPr>
          <w:sz w:val="24"/>
        </w:rPr>
        <w:br w:type="page"/>
      </w:r>
      <w:bookmarkStart w:id="551" w:name="_Toc521497279"/>
      <w:bookmarkStart w:id="552" w:name="_Toc252314564"/>
      <w:r w:rsidRPr="0036421B">
        <w:lastRenderedPageBreak/>
        <w:t>8.1</w:t>
      </w:r>
      <w:r w:rsidRPr="0036421B">
        <w:tab/>
        <w:t>Request for Change Proposal</w:t>
      </w:r>
      <w:bookmarkEnd w:id="551"/>
      <w:r w:rsidRPr="0036421B">
        <w:t xml:space="preserve"> Form</w:t>
      </w:r>
      <w:bookmarkEnd w:id="552"/>
    </w:p>
    <w:p w14:paraId="2C571843" w14:textId="77777777" w:rsidR="0052539E" w:rsidRPr="0036421B" w:rsidRDefault="0052539E">
      <w:pPr>
        <w:jc w:val="center"/>
      </w:pPr>
      <w:r w:rsidRPr="0036421B">
        <w:t>(Purchaser’s Letterhead)</w:t>
      </w:r>
    </w:p>
    <w:p w14:paraId="244A9224" w14:textId="77777777" w:rsidR="0052539E" w:rsidRPr="0036421B" w:rsidRDefault="0052539E"/>
    <w:p w14:paraId="5BD533B6" w14:textId="77777777" w:rsidR="0052539E" w:rsidRPr="0036421B" w:rsidRDefault="0052539E">
      <w:pPr>
        <w:tabs>
          <w:tab w:val="right" w:pos="3780"/>
          <w:tab w:val="left" w:pos="3960"/>
          <w:tab w:val="left" w:pos="9000"/>
        </w:tabs>
      </w:pPr>
      <w:r w:rsidRPr="0036421B">
        <w:tab/>
        <w:t>Date:</w:t>
      </w:r>
      <w:r w:rsidRPr="0036421B">
        <w:tab/>
      </w:r>
      <w:r w:rsidRPr="0036421B">
        <w:rPr>
          <w:rStyle w:val="preparersnote"/>
          <w:b w:val="0"/>
        </w:rPr>
        <w:t>[ insert:</w:t>
      </w:r>
      <w:r w:rsidRPr="0036421B">
        <w:rPr>
          <w:rStyle w:val="preparersnote"/>
        </w:rPr>
        <w:t xml:space="preserve">  date </w:t>
      </w:r>
      <w:r w:rsidRPr="0036421B">
        <w:rPr>
          <w:rStyle w:val="preparersnote"/>
          <w:b w:val="0"/>
        </w:rPr>
        <w:t>]</w:t>
      </w:r>
    </w:p>
    <w:p w14:paraId="1D2DB5A5" w14:textId="77777777" w:rsidR="0052539E" w:rsidRPr="0036421B" w:rsidRDefault="0052539E" w:rsidP="00571AD1">
      <w:pPr>
        <w:tabs>
          <w:tab w:val="right" w:pos="3780"/>
          <w:tab w:val="left" w:pos="3960"/>
          <w:tab w:val="left" w:pos="9000"/>
        </w:tabs>
      </w:pPr>
      <w:r w:rsidRPr="0036421B">
        <w:tab/>
        <w:t>IFB:</w:t>
      </w:r>
      <w:r w:rsidRPr="0036421B">
        <w:tab/>
      </w:r>
      <w:r w:rsidRPr="0036421B">
        <w:rPr>
          <w:rStyle w:val="preparersnote"/>
          <w:b w:val="0"/>
        </w:rPr>
        <w:t>[ insert:</w:t>
      </w:r>
      <w:r w:rsidRPr="0036421B">
        <w:rPr>
          <w:rStyle w:val="preparersnote"/>
        </w:rPr>
        <w:t xml:space="preserve">  title and number of IFB </w:t>
      </w:r>
      <w:r w:rsidRPr="0036421B">
        <w:rPr>
          <w:rStyle w:val="preparersnote"/>
          <w:b w:val="0"/>
        </w:rPr>
        <w:t>]</w:t>
      </w:r>
    </w:p>
    <w:p w14:paraId="7D9E3D53" w14:textId="77777777" w:rsidR="0052539E" w:rsidRPr="0036421B" w:rsidRDefault="0052539E">
      <w:pPr>
        <w:tabs>
          <w:tab w:val="right" w:pos="3780"/>
          <w:tab w:val="left" w:pos="3960"/>
          <w:tab w:val="left" w:pos="9000"/>
        </w:tabs>
        <w:ind w:left="3960" w:hanging="3960"/>
        <w:rPr>
          <w:b/>
        </w:rPr>
      </w:pPr>
      <w:r w:rsidRPr="0036421B">
        <w:tab/>
        <w:t>Contract:</w:t>
      </w:r>
      <w:r w:rsidRPr="0036421B">
        <w:tab/>
      </w:r>
      <w:r w:rsidRPr="0036421B">
        <w:rPr>
          <w:rStyle w:val="preparersnote"/>
          <w:b w:val="0"/>
        </w:rPr>
        <w:t>[ insert:</w:t>
      </w:r>
      <w:r w:rsidRPr="0036421B">
        <w:rPr>
          <w:rStyle w:val="preparersnote"/>
        </w:rPr>
        <w:t xml:space="preserve">  name of System or Subsystem or number of Contract </w:t>
      </w:r>
      <w:r w:rsidRPr="0036421B">
        <w:rPr>
          <w:rStyle w:val="preparersnote"/>
          <w:b w:val="0"/>
        </w:rPr>
        <w:t>]</w:t>
      </w:r>
    </w:p>
    <w:p w14:paraId="3AA396CF" w14:textId="77777777" w:rsidR="0052539E" w:rsidRPr="0036421B" w:rsidRDefault="0052539E"/>
    <w:p w14:paraId="30DD4E34" w14:textId="77777777" w:rsidR="0052539E" w:rsidRPr="0036421B" w:rsidRDefault="0052539E">
      <w:pPr>
        <w:tabs>
          <w:tab w:val="left" w:pos="6480"/>
          <w:tab w:val="left" w:pos="9000"/>
        </w:tabs>
      </w:pPr>
      <w:r w:rsidRPr="0036421B">
        <w:t xml:space="preserve">To:  </w:t>
      </w:r>
      <w:r w:rsidRPr="0036421B">
        <w:rPr>
          <w:rStyle w:val="preparersnote"/>
          <w:b w:val="0"/>
        </w:rPr>
        <w:t>[ insert:</w:t>
      </w:r>
      <w:r w:rsidRPr="0036421B">
        <w:rPr>
          <w:rStyle w:val="preparersnote"/>
        </w:rPr>
        <w:t xml:space="preserve">  name of Supplier and address </w:t>
      </w:r>
      <w:r w:rsidRPr="0036421B">
        <w:rPr>
          <w:rStyle w:val="preparersnote"/>
          <w:b w:val="0"/>
        </w:rPr>
        <w:t>]</w:t>
      </w:r>
    </w:p>
    <w:p w14:paraId="350DF3EA" w14:textId="77777777" w:rsidR="0052539E" w:rsidRPr="0036421B" w:rsidRDefault="0052539E">
      <w:r w:rsidRPr="0036421B">
        <w:t xml:space="preserve">Attention:  </w:t>
      </w:r>
      <w:r w:rsidRPr="0036421B">
        <w:rPr>
          <w:rStyle w:val="preparersnote"/>
          <w:b w:val="0"/>
        </w:rPr>
        <w:t>[ insert:</w:t>
      </w:r>
      <w:r w:rsidRPr="0036421B">
        <w:rPr>
          <w:rStyle w:val="preparersnote"/>
        </w:rPr>
        <w:t xml:space="preserve">  name and title </w:t>
      </w:r>
      <w:r w:rsidRPr="0036421B">
        <w:rPr>
          <w:rStyle w:val="preparersnote"/>
          <w:b w:val="0"/>
        </w:rPr>
        <w:t>]</w:t>
      </w:r>
    </w:p>
    <w:p w14:paraId="7353155F" w14:textId="77777777" w:rsidR="0052539E" w:rsidRPr="0036421B" w:rsidRDefault="0052539E"/>
    <w:p w14:paraId="5567D4A6" w14:textId="77777777" w:rsidR="0052539E" w:rsidRPr="0036421B" w:rsidRDefault="0052539E">
      <w:r w:rsidRPr="0036421B">
        <w:t>Dear Sir or Madam:</w:t>
      </w:r>
    </w:p>
    <w:p w14:paraId="0B55B6F4" w14:textId="77777777" w:rsidR="0052539E" w:rsidRPr="0036421B" w:rsidRDefault="0052539E"/>
    <w:p w14:paraId="72586F87" w14:textId="77777777" w:rsidR="0052539E" w:rsidRPr="0036421B" w:rsidRDefault="0052539E">
      <w:r w:rsidRPr="0036421B">
        <w:tab/>
        <w:t xml:space="preserve">With reference to the above-referenced Contract, you are requested to prepare and submit a Change Proposal for the Change noted below in accordance with the following instructions within </w:t>
      </w:r>
      <w:r w:rsidRPr="0036421B">
        <w:rPr>
          <w:rStyle w:val="preparersnote"/>
          <w:b w:val="0"/>
        </w:rPr>
        <w:t>[ insert:</w:t>
      </w:r>
      <w:r w:rsidRPr="0036421B">
        <w:rPr>
          <w:rStyle w:val="preparersnote"/>
        </w:rPr>
        <w:t xml:space="preserve">  number </w:t>
      </w:r>
      <w:r w:rsidRPr="0036421B">
        <w:rPr>
          <w:rStyle w:val="preparersnote"/>
          <w:b w:val="0"/>
        </w:rPr>
        <w:t>]</w:t>
      </w:r>
      <w:r w:rsidRPr="0036421B">
        <w:t xml:space="preserve"> days of the date of this letter.</w:t>
      </w:r>
    </w:p>
    <w:p w14:paraId="45BB736C" w14:textId="77777777" w:rsidR="0052539E" w:rsidRPr="0036421B" w:rsidRDefault="0052539E">
      <w:pPr>
        <w:ind w:left="540" w:hanging="540"/>
      </w:pPr>
    </w:p>
    <w:p w14:paraId="4347C6EF" w14:textId="77777777" w:rsidR="0052539E" w:rsidRPr="0036421B" w:rsidRDefault="0052539E">
      <w:pPr>
        <w:ind w:left="540" w:hanging="540"/>
      </w:pPr>
      <w:r w:rsidRPr="0036421B">
        <w:t>1.</w:t>
      </w:r>
      <w:r w:rsidRPr="0036421B">
        <w:tab/>
        <w:t xml:space="preserve">Title of Change:  </w:t>
      </w:r>
      <w:r w:rsidRPr="0036421B">
        <w:rPr>
          <w:rStyle w:val="preparersnote"/>
          <w:b w:val="0"/>
        </w:rPr>
        <w:t>[ insert:</w:t>
      </w:r>
      <w:r w:rsidRPr="0036421B">
        <w:rPr>
          <w:rStyle w:val="preparersnote"/>
        </w:rPr>
        <w:t xml:space="preserve">  title </w:t>
      </w:r>
      <w:r w:rsidRPr="0036421B">
        <w:rPr>
          <w:rStyle w:val="preparersnote"/>
          <w:b w:val="0"/>
        </w:rPr>
        <w:t>]</w:t>
      </w:r>
    </w:p>
    <w:p w14:paraId="33A78A5A" w14:textId="77777777" w:rsidR="0052539E" w:rsidRPr="0036421B" w:rsidRDefault="0052539E">
      <w:pPr>
        <w:ind w:left="540" w:hanging="540"/>
      </w:pPr>
    </w:p>
    <w:p w14:paraId="3D737C22" w14:textId="77777777" w:rsidR="0052539E" w:rsidRPr="0036421B" w:rsidRDefault="0052539E">
      <w:pPr>
        <w:ind w:left="540" w:hanging="540"/>
      </w:pPr>
      <w:r w:rsidRPr="0036421B">
        <w:t>2.</w:t>
      </w:r>
      <w:r w:rsidRPr="0036421B">
        <w:tab/>
        <w:t xml:space="preserve">Request for Change No./Rev.:  </w:t>
      </w:r>
      <w:r w:rsidRPr="0036421B">
        <w:rPr>
          <w:rStyle w:val="preparersnote"/>
          <w:b w:val="0"/>
        </w:rPr>
        <w:t>[ insert:</w:t>
      </w:r>
      <w:r w:rsidRPr="0036421B">
        <w:rPr>
          <w:rStyle w:val="preparersnote"/>
        </w:rPr>
        <w:t xml:space="preserve">  number </w:t>
      </w:r>
      <w:r w:rsidRPr="0036421B">
        <w:rPr>
          <w:rStyle w:val="preparersnote"/>
          <w:b w:val="0"/>
        </w:rPr>
        <w:t>]</w:t>
      </w:r>
    </w:p>
    <w:p w14:paraId="126DEB3D" w14:textId="77777777" w:rsidR="0052539E" w:rsidRPr="0036421B" w:rsidRDefault="0052539E">
      <w:pPr>
        <w:ind w:left="540" w:hanging="540"/>
      </w:pPr>
    </w:p>
    <w:p w14:paraId="1DE63032" w14:textId="77777777" w:rsidR="0052539E" w:rsidRPr="0036421B" w:rsidRDefault="0052539E">
      <w:pPr>
        <w:ind w:left="540" w:hanging="540"/>
      </w:pPr>
      <w:r w:rsidRPr="0036421B">
        <w:t>3.</w:t>
      </w:r>
      <w:r w:rsidRPr="0036421B">
        <w:tab/>
        <w:t xml:space="preserve">Originator of Change:  </w:t>
      </w:r>
      <w:r w:rsidRPr="0036421B">
        <w:rPr>
          <w:rStyle w:val="preparersnote"/>
          <w:b w:val="0"/>
        </w:rPr>
        <w:t xml:space="preserve">[ select </w:t>
      </w:r>
      <w:r w:rsidRPr="0036421B">
        <w:rPr>
          <w:rStyle w:val="preparersnote"/>
        </w:rPr>
        <w:t>Purchaser / Supplier (by Application for Change Proposal)</w:t>
      </w:r>
      <w:r w:rsidRPr="0036421B">
        <w:rPr>
          <w:rStyle w:val="preparersnote"/>
          <w:b w:val="0"/>
        </w:rPr>
        <w:t xml:space="preserve">, and add: </w:t>
      </w:r>
      <w:r w:rsidRPr="0036421B">
        <w:rPr>
          <w:rStyle w:val="preparersnote"/>
        </w:rPr>
        <w:t>name of originator </w:t>
      </w:r>
      <w:r w:rsidRPr="0036421B">
        <w:rPr>
          <w:rStyle w:val="preparersnote"/>
          <w:b w:val="0"/>
        </w:rPr>
        <w:t>]</w:t>
      </w:r>
    </w:p>
    <w:p w14:paraId="22D3A803" w14:textId="77777777" w:rsidR="0052539E" w:rsidRPr="0036421B" w:rsidRDefault="0052539E">
      <w:pPr>
        <w:ind w:left="540" w:hanging="540"/>
      </w:pPr>
    </w:p>
    <w:p w14:paraId="2CE13742" w14:textId="77777777" w:rsidR="0052539E" w:rsidRPr="0036421B" w:rsidRDefault="0052539E">
      <w:pPr>
        <w:ind w:left="540" w:hanging="540"/>
      </w:pPr>
      <w:r w:rsidRPr="0036421B">
        <w:t>4.</w:t>
      </w:r>
      <w:r w:rsidRPr="0036421B">
        <w:tab/>
        <w:t xml:space="preserve">Brief Description of Change:  </w:t>
      </w:r>
      <w:r w:rsidRPr="0036421B">
        <w:rPr>
          <w:rStyle w:val="preparersnote"/>
          <w:b w:val="0"/>
        </w:rPr>
        <w:t>[ insert:</w:t>
      </w:r>
      <w:r w:rsidRPr="0036421B">
        <w:rPr>
          <w:rStyle w:val="preparersnote"/>
        </w:rPr>
        <w:t xml:space="preserve">  description </w:t>
      </w:r>
      <w:r w:rsidRPr="0036421B">
        <w:rPr>
          <w:rStyle w:val="preparersnote"/>
          <w:b w:val="0"/>
        </w:rPr>
        <w:t>]</w:t>
      </w:r>
    </w:p>
    <w:p w14:paraId="5711B358" w14:textId="77777777" w:rsidR="0052539E" w:rsidRPr="0036421B" w:rsidRDefault="0052539E">
      <w:pPr>
        <w:ind w:left="540" w:hanging="540"/>
      </w:pPr>
    </w:p>
    <w:p w14:paraId="5D1A2509" w14:textId="77777777" w:rsidR="0052539E" w:rsidRPr="0036421B" w:rsidRDefault="0052539E">
      <w:pPr>
        <w:ind w:left="540" w:hanging="540"/>
      </w:pPr>
      <w:r w:rsidRPr="0036421B">
        <w:t>5.</w:t>
      </w:r>
      <w:r w:rsidRPr="0036421B">
        <w:tab/>
        <w:t xml:space="preserve">System (or Subsystem or major component affected by requested Change):  </w:t>
      </w:r>
      <w:r w:rsidRPr="0036421B">
        <w:rPr>
          <w:rStyle w:val="preparersnote"/>
          <w:b w:val="0"/>
        </w:rPr>
        <w:t>[ insert:</w:t>
      </w:r>
      <w:r w:rsidRPr="0036421B">
        <w:rPr>
          <w:rStyle w:val="preparersnote"/>
        </w:rPr>
        <w:t xml:space="preserve">  description </w:t>
      </w:r>
      <w:r w:rsidRPr="0036421B">
        <w:rPr>
          <w:rStyle w:val="preparersnote"/>
          <w:b w:val="0"/>
        </w:rPr>
        <w:t>]</w:t>
      </w:r>
    </w:p>
    <w:p w14:paraId="4F0BC3F4" w14:textId="77777777" w:rsidR="0052539E" w:rsidRPr="0036421B" w:rsidRDefault="0052539E">
      <w:pPr>
        <w:ind w:left="540" w:hanging="540"/>
      </w:pPr>
    </w:p>
    <w:p w14:paraId="116940E2" w14:textId="77777777" w:rsidR="0052539E" w:rsidRPr="0036421B" w:rsidRDefault="0052539E">
      <w:pPr>
        <w:ind w:left="540" w:hanging="540"/>
      </w:pPr>
      <w:r w:rsidRPr="0036421B">
        <w:t>6.</w:t>
      </w:r>
      <w:r w:rsidRPr="0036421B">
        <w:tab/>
        <w:t>Technical documents and/or drawings for the request of Change:</w:t>
      </w:r>
    </w:p>
    <w:p w14:paraId="0DEADE65" w14:textId="77777777" w:rsidR="0052539E" w:rsidRPr="0036421B" w:rsidRDefault="0052539E">
      <w:pPr>
        <w:ind w:left="540" w:hanging="540"/>
      </w:pPr>
    </w:p>
    <w:p w14:paraId="06627654" w14:textId="77777777" w:rsidR="0052539E" w:rsidRPr="0036421B" w:rsidRDefault="0052539E">
      <w:pPr>
        <w:tabs>
          <w:tab w:val="left" w:pos="4320"/>
        </w:tabs>
        <w:ind w:left="540"/>
      </w:pPr>
      <w:r w:rsidRPr="0036421B">
        <w:t>Document or Drawing No.</w:t>
      </w:r>
      <w:r w:rsidRPr="0036421B">
        <w:tab/>
        <w:t>Description</w:t>
      </w:r>
    </w:p>
    <w:p w14:paraId="0A621962" w14:textId="77777777" w:rsidR="0052539E" w:rsidRPr="0036421B" w:rsidRDefault="0052539E">
      <w:pPr>
        <w:ind w:left="540" w:hanging="540"/>
      </w:pPr>
    </w:p>
    <w:p w14:paraId="70748629" w14:textId="77777777" w:rsidR="0052539E" w:rsidRPr="0036421B" w:rsidRDefault="0052539E">
      <w:pPr>
        <w:ind w:left="540" w:hanging="540"/>
      </w:pPr>
      <w:r w:rsidRPr="0036421B">
        <w:lastRenderedPageBreak/>
        <w:t>7.</w:t>
      </w:r>
      <w:r w:rsidRPr="0036421B">
        <w:tab/>
        <w:t xml:space="preserve">Detailed conditions or special requirements of the requested Change:  </w:t>
      </w:r>
      <w:r w:rsidRPr="0036421B">
        <w:rPr>
          <w:rStyle w:val="preparersnote"/>
          <w:b w:val="0"/>
        </w:rPr>
        <w:t>[ insert:</w:t>
      </w:r>
      <w:r w:rsidRPr="0036421B">
        <w:rPr>
          <w:rStyle w:val="preparersnote"/>
        </w:rPr>
        <w:t xml:space="preserve">  description </w:t>
      </w:r>
      <w:r w:rsidRPr="0036421B">
        <w:rPr>
          <w:rStyle w:val="preparersnote"/>
          <w:b w:val="0"/>
        </w:rPr>
        <w:t>]</w:t>
      </w:r>
    </w:p>
    <w:p w14:paraId="414BD0A0" w14:textId="77777777" w:rsidR="0052539E" w:rsidRPr="0036421B" w:rsidRDefault="0052539E">
      <w:pPr>
        <w:ind w:left="540" w:hanging="540"/>
      </w:pPr>
    </w:p>
    <w:p w14:paraId="148F5C2D" w14:textId="77777777" w:rsidR="0052539E" w:rsidRPr="0036421B" w:rsidRDefault="0052539E">
      <w:pPr>
        <w:ind w:left="540" w:hanging="540"/>
      </w:pPr>
      <w:r w:rsidRPr="0036421B">
        <w:t>8.</w:t>
      </w:r>
      <w:r w:rsidRPr="0036421B">
        <w:tab/>
        <w:t>Procedures to be followed:</w:t>
      </w:r>
    </w:p>
    <w:p w14:paraId="5ACFD9DA" w14:textId="77777777" w:rsidR="0052539E" w:rsidRPr="0036421B" w:rsidRDefault="0052539E">
      <w:pPr>
        <w:ind w:left="1080" w:hanging="540"/>
      </w:pPr>
      <w:r w:rsidRPr="0036421B">
        <w:t>(a)</w:t>
      </w:r>
      <w:r w:rsidRPr="0036421B">
        <w:tab/>
        <w:t>Your Change Proposal will have to show what effect the requested Change will have on the Contract Price.</w:t>
      </w:r>
    </w:p>
    <w:p w14:paraId="72E5602D" w14:textId="77777777" w:rsidR="0052539E" w:rsidRPr="0036421B" w:rsidRDefault="0052539E">
      <w:pPr>
        <w:ind w:left="1080" w:hanging="540"/>
      </w:pPr>
      <w:r w:rsidRPr="0036421B">
        <w:t>(b)</w:t>
      </w:r>
      <w:r w:rsidRPr="0036421B">
        <w:tab/>
        <w:t>Your Change Proposal shall explain the time it will take to complete the requested Change and the impact, if any, it will have on the date when Operational Acceptance of the entire System agreed in the Contract.</w:t>
      </w:r>
    </w:p>
    <w:p w14:paraId="64A79256" w14:textId="77777777" w:rsidR="0052539E" w:rsidRPr="0036421B" w:rsidRDefault="0052539E">
      <w:pPr>
        <w:ind w:left="1080" w:hanging="540"/>
      </w:pPr>
      <w:r w:rsidRPr="0036421B">
        <w:t>(c)</w:t>
      </w:r>
      <w:r w:rsidRPr="0036421B">
        <w:tab/>
        <w:t xml:space="preserve">If you believe implementation of the requested Change will have a negative impact on the quality, operability, or integrity of the System, please provide a detailed explanation, including other approaches that might achieve the same impact as the requested Change.  </w:t>
      </w:r>
    </w:p>
    <w:p w14:paraId="0BA5CDFA" w14:textId="77777777" w:rsidR="0052539E" w:rsidRPr="0036421B" w:rsidRDefault="0052539E">
      <w:pPr>
        <w:ind w:left="1080" w:hanging="540"/>
      </w:pPr>
      <w:r w:rsidRPr="0036421B">
        <w:t>(d)</w:t>
      </w:r>
      <w:r w:rsidRPr="0036421B">
        <w:tab/>
        <w:t xml:space="preserve">You should also indicate what impact the Change will have on the number and mix of staff needed by the Supplier to perform the Contract.  </w:t>
      </w:r>
    </w:p>
    <w:p w14:paraId="72DBB666" w14:textId="77777777" w:rsidR="0052539E" w:rsidRPr="0036421B" w:rsidRDefault="0052539E">
      <w:pPr>
        <w:ind w:left="1080" w:hanging="540"/>
      </w:pPr>
      <w:r w:rsidRPr="0036421B">
        <w:t>(e)</w:t>
      </w:r>
      <w:r w:rsidRPr="0036421B">
        <w:tab/>
        <w:t>You shall not proceed with the execution of work related to the requested Change until we have accepted and confirmed the impact it will have on the Contract Price and the Implementation Schedule in writing.</w:t>
      </w:r>
    </w:p>
    <w:p w14:paraId="71F16B4D" w14:textId="77777777" w:rsidR="0052539E" w:rsidRPr="0036421B" w:rsidRDefault="0052539E">
      <w:pPr>
        <w:ind w:left="540" w:hanging="540"/>
      </w:pPr>
    </w:p>
    <w:p w14:paraId="55AE59BD" w14:textId="77777777" w:rsidR="0052539E" w:rsidRPr="0036421B" w:rsidRDefault="0052539E">
      <w:pPr>
        <w:ind w:left="540" w:hanging="540"/>
      </w:pPr>
      <w:r w:rsidRPr="0036421B">
        <w:t>9.</w:t>
      </w:r>
      <w:r w:rsidRPr="0036421B">
        <w:tab/>
        <w:t>As next step, please respond using the Change Estimate Proposal form, indicating how much it will cost you to prepare a concrete Change Proposal that will describe the proposed approach for implementing the Change, all its elements, and will also address the points in paragraph 8 above pursuant to GCC Clause 39.2.1.  Your Change Estimate Proposal should contain a first approximation of the proposed approach, and implications for schedule and cost, of the Change.</w:t>
      </w:r>
    </w:p>
    <w:p w14:paraId="1CB58FBD" w14:textId="77777777" w:rsidR="0052539E" w:rsidRPr="0036421B" w:rsidRDefault="0052539E"/>
    <w:p w14:paraId="7C580499" w14:textId="77777777" w:rsidR="0052539E" w:rsidRPr="0036421B" w:rsidRDefault="0052539E">
      <w:r w:rsidRPr="0036421B">
        <w:t>For and on behalf of the Purchaser</w:t>
      </w:r>
    </w:p>
    <w:p w14:paraId="57B55199" w14:textId="77777777" w:rsidR="0052539E" w:rsidRPr="0036421B" w:rsidRDefault="0052539E"/>
    <w:p w14:paraId="620849B3" w14:textId="77777777" w:rsidR="0052539E" w:rsidRPr="0036421B" w:rsidRDefault="0052539E">
      <w:pPr>
        <w:tabs>
          <w:tab w:val="right" w:pos="900"/>
          <w:tab w:val="left" w:pos="7200"/>
        </w:tabs>
      </w:pPr>
      <w:r w:rsidRPr="0036421B">
        <w:t>Signed:</w:t>
      </w:r>
      <w:r w:rsidRPr="0036421B">
        <w:tab/>
      </w:r>
      <w:r w:rsidRPr="0036421B">
        <w:tab/>
      </w:r>
    </w:p>
    <w:p w14:paraId="7300402D" w14:textId="77777777" w:rsidR="0052539E" w:rsidRPr="0036421B" w:rsidRDefault="0052539E">
      <w:pPr>
        <w:tabs>
          <w:tab w:val="right" w:pos="4320"/>
        </w:tabs>
      </w:pPr>
      <w:r w:rsidRPr="0036421B">
        <w:t xml:space="preserve">Date:  </w:t>
      </w:r>
      <w:r w:rsidRPr="0036421B">
        <w:tab/>
      </w:r>
    </w:p>
    <w:p w14:paraId="6BAAEA9E" w14:textId="77777777" w:rsidR="0052539E" w:rsidRPr="0036421B" w:rsidRDefault="0052539E">
      <w:r w:rsidRPr="0036421B">
        <w:t xml:space="preserve">in the capacity of:  </w:t>
      </w:r>
      <w:r w:rsidRPr="0036421B">
        <w:rPr>
          <w:rStyle w:val="preparersnote"/>
          <w:b w:val="0"/>
        </w:rPr>
        <w:t>[ state:</w:t>
      </w:r>
      <w:r w:rsidRPr="0036421B">
        <w:rPr>
          <w:rStyle w:val="preparersnote"/>
        </w:rPr>
        <w:t xml:space="preserve">  “Project Manager” </w:t>
      </w:r>
      <w:r w:rsidRPr="0036421B">
        <w:rPr>
          <w:rStyle w:val="preparersnote"/>
          <w:b w:val="0"/>
        </w:rPr>
        <w:t>or</w:t>
      </w:r>
      <w:r w:rsidRPr="0036421B">
        <w:rPr>
          <w:rStyle w:val="preparersnote"/>
        </w:rPr>
        <w:t xml:space="preserve"> higher level authority in the Purchaser’s organization  </w:t>
      </w:r>
      <w:r w:rsidRPr="0036421B">
        <w:rPr>
          <w:rStyle w:val="preparersnote"/>
          <w:b w:val="0"/>
        </w:rPr>
        <w:t>]</w:t>
      </w:r>
    </w:p>
    <w:p w14:paraId="16F79B5F" w14:textId="77777777" w:rsidR="0052539E" w:rsidRPr="0036421B" w:rsidRDefault="0052539E">
      <w:pPr>
        <w:pStyle w:val="Head82"/>
      </w:pPr>
      <w:r w:rsidRPr="0036421B">
        <w:rPr>
          <w:sz w:val="22"/>
        </w:rPr>
        <w:br w:type="page"/>
      </w:r>
      <w:bookmarkStart w:id="553" w:name="_Toc521497280"/>
      <w:bookmarkStart w:id="554" w:name="_Toc252314565"/>
      <w:r w:rsidRPr="0036421B">
        <w:lastRenderedPageBreak/>
        <w:t>8.2</w:t>
      </w:r>
      <w:r w:rsidRPr="0036421B">
        <w:tab/>
        <w:t>Change Estimate Proposal</w:t>
      </w:r>
      <w:bookmarkEnd w:id="553"/>
      <w:r w:rsidRPr="0036421B">
        <w:t xml:space="preserve"> Form</w:t>
      </w:r>
      <w:bookmarkEnd w:id="554"/>
    </w:p>
    <w:p w14:paraId="34105B9C" w14:textId="77777777" w:rsidR="0052539E" w:rsidRPr="0036421B" w:rsidRDefault="0052539E">
      <w:pPr>
        <w:jc w:val="center"/>
      </w:pPr>
      <w:r w:rsidRPr="0036421B">
        <w:t>(Supplier’s Letterhead)</w:t>
      </w:r>
    </w:p>
    <w:p w14:paraId="7297502D" w14:textId="77777777" w:rsidR="0052539E" w:rsidRPr="0036421B" w:rsidRDefault="0052539E"/>
    <w:p w14:paraId="31EBCCC1" w14:textId="77777777" w:rsidR="0052539E" w:rsidRPr="0036421B" w:rsidRDefault="0052539E">
      <w:pPr>
        <w:tabs>
          <w:tab w:val="right" w:pos="3780"/>
          <w:tab w:val="left" w:pos="3960"/>
          <w:tab w:val="left" w:pos="9000"/>
        </w:tabs>
      </w:pPr>
      <w:r w:rsidRPr="0036421B">
        <w:tab/>
        <w:t>Date:</w:t>
      </w:r>
      <w:r w:rsidRPr="0036421B">
        <w:tab/>
      </w:r>
      <w:r w:rsidRPr="0036421B">
        <w:rPr>
          <w:rStyle w:val="preparersnote"/>
          <w:b w:val="0"/>
        </w:rPr>
        <w:t>[ insert:</w:t>
      </w:r>
      <w:r w:rsidRPr="0036421B">
        <w:rPr>
          <w:rStyle w:val="preparersnote"/>
        </w:rPr>
        <w:t xml:space="preserve">  date </w:t>
      </w:r>
      <w:r w:rsidRPr="0036421B">
        <w:rPr>
          <w:rStyle w:val="preparersnote"/>
          <w:b w:val="0"/>
        </w:rPr>
        <w:t>]</w:t>
      </w:r>
    </w:p>
    <w:p w14:paraId="3E1ACC13" w14:textId="77777777" w:rsidR="0052539E" w:rsidRPr="0036421B" w:rsidRDefault="0052539E" w:rsidP="0060228B">
      <w:pPr>
        <w:tabs>
          <w:tab w:val="right" w:pos="3780"/>
          <w:tab w:val="left" w:pos="3960"/>
          <w:tab w:val="left" w:pos="9000"/>
        </w:tabs>
      </w:pPr>
      <w:r w:rsidRPr="0036421B">
        <w:tab/>
        <w:t>IFB:</w:t>
      </w:r>
      <w:r w:rsidRPr="0036421B">
        <w:tab/>
      </w:r>
      <w:r w:rsidRPr="0036421B">
        <w:rPr>
          <w:rStyle w:val="preparersnote"/>
          <w:b w:val="0"/>
        </w:rPr>
        <w:t>[ insert:</w:t>
      </w:r>
      <w:r w:rsidRPr="0036421B">
        <w:rPr>
          <w:rStyle w:val="preparersnote"/>
        </w:rPr>
        <w:t xml:space="preserve">  title and number of IFB </w:t>
      </w:r>
      <w:r w:rsidRPr="0036421B">
        <w:rPr>
          <w:rStyle w:val="preparersnote"/>
          <w:b w:val="0"/>
        </w:rPr>
        <w:t>]</w:t>
      </w:r>
    </w:p>
    <w:p w14:paraId="2513C514" w14:textId="77777777" w:rsidR="0052539E" w:rsidRPr="0036421B" w:rsidRDefault="0052539E">
      <w:pPr>
        <w:tabs>
          <w:tab w:val="right" w:pos="3780"/>
          <w:tab w:val="left" w:pos="3960"/>
          <w:tab w:val="left" w:pos="9000"/>
        </w:tabs>
        <w:ind w:left="3960" w:hanging="3960"/>
      </w:pPr>
      <w:r w:rsidRPr="0036421B">
        <w:tab/>
        <w:t>Contract:</w:t>
      </w:r>
      <w:r w:rsidRPr="0036421B">
        <w:tab/>
      </w:r>
      <w:r w:rsidRPr="0036421B">
        <w:rPr>
          <w:rStyle w:val="preparersnote"/>
          <w:b w:val="0"/>
        </w:rPr>
        <w:t>[ insert:</w:t>
      </w:r>
      <w:r w:rsidRPr="0036421B">
        <w:rPr>
          <w:rStyle w:val="preparersnote"/>
        </w:rPr>
        <w:t xml:space="preserve">  name of System or Subsystem and number of Contract </w:t>
      </w:r>
      <w:r w:rsidRPr="0036421B">
        <w:rPr>
          <w:rStyle w:val="preparersnote"/>
          <w:b w:val="0"/>
        </w:rPr>
        <w:t>]</w:t>
      </w:r>
    </w:p>
    <w:p w14:paraId="027C5162" w14:textId="77777777" w:rsidR="0052539E" w:rsidRPr="0036421B" w:rsidRDefault="0052539E"/>
    <w:p w14:paraId="764ACA28" w14:textId="77777777" w:rsidR="0052539E" w:rsidRPr="0036421B" w:rsidRDefault="0052539E">
      <w:pPr>
        <w:tabs>
          <w:tab w:val="left" w:pos="6480"/>
          <w:tab w:val="left" w:pos="9000"/>
        </w:tabs>
      </w:pPr>
      <w:r w:rsidRPr="0036421B">
        <w:t xml:space="preserve">To:  </w:t>
      </w:r>
      <w:r w:rsidRPr="0036421B">
        <w:rPr>
          <w:rStyle w:val="preparersnote"/>
          <w:b w:val="0"/>
        </w:rPr>
        <w:t>[ insert:</w:t>
      </w:r>
      <w:r w:rsidRPr="0036421B">
        <w:rPr>
          <w:rStyle w:val="preparersnote"/>
        </w:rPr>
        <w:t xml:space="preserve">  name of Purchaser and address </w:t>
      </w:r>
      <w:r w:rsidRPr="0036421B">
        <w:rPr>
          <w:rStyle w:val="preparersnote"/>
          <w:b w:val="0"/>
        </w:rPr>
        <w:t>]</w:t>
      </w:r>
    </w:p>
    <w:p w14:paraId="2E3A4B28" w14:textId="77777777" w:rsidR="0052539E" w:rsidRPr="0036421B" w:rsidRDefault="0052539E">
      <w:pPr>
        <w:rPr>
          <w:b/>
        </w:rPr>
      </w:pPr>
      <w:r w:rsidRPr="0036421B">
        <w:t xml:space="preserve"> Attention:  </w:t>
      </w:r>
      <w:r w:rsidRPr="0036421B">
        <w:rPr>
          <w:rStyle w:val="preparersnote"/>
          <w:b w:val="0"/>
        </w:rPr>
        <w:t>[ insert:</w:t>
      </w:r>
      <w:r w:rsidRPr="0036421B">
        <w:rPr>
          <w:rStyle w:val="preparersnote"/>
        </w:rPr>
        <w:t xml:space="preserve">  name and title </w:t>
      </w:r>
      <w:r w:rsidRPr="0036421B">
        <w:rPr>
          <w:rStyle w:val="preparersnote"/>
          <w:b w:val="0"/>
        </w:rPr>
        <w:t>]</w:t>
      </w:r>
    </w:p>
    <w:p w14:paraId="0D621A39" w14:textId="77777777" w:rsidR="0052539E" w:rsidRPr="0036421B" w:rsidRDefault="0052539E"/>
    <w:p w14:paraId="0794A446" w14:textId="77777777" w:rsidR="0052539E" w:rsidRPr="0036421B" w:rsidRDefault="0052539E">
      <w:r w:rsidRPr="0036421B">
        <w:t>Dear Sir or Madam:</w:t>
      </w:r>
    </w:p>
    <w:p w14:paraId="6C6EC14E" w14:textId="77777777" w:rsidR="0052539E" w:rsidRPr="0036421B" w:rsidRDefault="0052539E"/>
    <w:p w14:paraId="6FFAD028" w14:textId="77777777" w:rsidR="0052539E" w:rsidRPr="0036421B" w:rsidRDefault="0052539E">
      <w:r w:rsidRPr="0036421B">
        <w:tab/>
        <w:t>With reference to your Request for Change Proposal, we are pleased to notify you of the approximate cost of preparing the below-referenced Change in accordance with GCC Clause 39.2.1 of the Contract.  We acknowledge that your agreement to the cost of preparing the Change Proposal, in accordance with GCC Clause 39.2.2, is required before we proceed to prepare the actual Change Proposal including a detailed estimate of the cost of implementing the Change itself.</w:t>
      </w:r>
    </w:p>
    <w:p w14:paraId="0410946F" w14:textId="77777777" w:rsidR="0052539E" w:rsidRPr="0036421B" w:rsidRDefault="0052539E"/>
    <w:p w14:paraId="0B1B0A38" w14:textId="77777777" w:rsidR="0052539E" w:rsidRPr="0036421B" w:rsidRDefault="0052539E">
      <w:pPr>
        <w:ind w:left="540" w:hanging="540"/>
      </w:pPr>
      <w:r w:rsidRPr="0036421B">
        <w:t>1.</w:t>
      </w:r>
      <w:r w:rsidRPr="0036421B">
        <w:tab/>
        <w:t xml:space="preserve">Title of Change:  </w:t>
      </w:r>
      <w:r w:rsidRPr="0036421B">
        <w:rPr>
          <w:rStyle w:val="preparersnote"/>
          <w:b w:val="0"/>
        </w:rPr>
        <w:t>[ insert:</w:t>
      </w:r>
      <w:r w:rsidRPr="0036421B">
        <w:rPr>
          <w:rStyle w:val="preparersnote"/>
        </w:rPr>
        <w:t xml:space="preserve">  title </w:t>
      </w:r>
      <w:r w:rsidRPr="0036421B">
        <w:rPr>
          <w:rStyle w:val="preparersnote"/>
          <w:b w:val="0"/>
        </w:rPr>
        <w:t>]</w:t>
      </w:r>
    </w:p>
    <w:p w14:paraId="2763BA0C" w14:textId="77777777" w:rsidR="0052539E" w:rsidRPr="0036421B" w:rsidRDefault="0052539E">
      <w:pPr>
        <w:ind w:left="540" w:hanging="540"/>
      </w:pPr>
    </w:p>
    <w:p w14:paraId="37E51E93" w14:textId="77777777" w:rsidR="0052539E" w:rsidRPr="0036421B" w:rsidRDefault="0052539E">
      <w:pPr>
        <w:ind w:left="540" w:hanging="540"/>
      </w:pPr>
      <w:r w:rsidRPr="0036421B">
        <w:t>2.</w:t>
      </w:r>
      <w:r w:rsidRPr="0036421B">
        <w:tab/>
        <w:t xml:space="preserve">Request for Change No./Rev.:  </w:t>
      </w:r>
      <w:r w:rsidRPr="0036421B">
        <w:rPr>
          <w:rStyle w:val="preparersnote"/>
          <w:b w:val="0"/>
        </w:rPr>
        <w:t>[ insert:</w:t>
      </w:r>
      <w:r w:rsidRPr="0036421B">
        <w:rPr>
          <w:rStyle w:val="preparersnote"/>
        </w:rPr>
        <w:t xml:space="preserve">  number </w:t>
      </w:r>
      <w:r w:rsidRPr="0036421B">
        <w:rPr>
          <w:rStyle w:val="preparersnote"/>
          <w:b w:val="0"/>
        </w:rPr>
        <w:t>]</w:t>
      </w:r>
    </w:p>
    <w:p w14:paraId="6BD2BA6D" w14:textId="77777777" w:rsidR="0052539E" w:rsidRPr="0036421B" w:rsidRDefault="0052539E">
      <w:pPr>
        <w:ind w:left="540" w:hanging="540"/>
      </w:pPr>
    </w:p>
    <w:p w14:paraId="0E46DD50" w14:textId="77777777" w:rsidR="0052539E" w:rsidRPr="0036421B" w:rsidRDefault="0052539E">
      <w:pPr>
        <w:ind w:left="540" w:hanging="540"/>
      </w:pPr>
      <w:r w:rsidRPr="0036421B">
        <w:t>3.</w:t>
      </w:r>
      <w:r w:rsidRPr="0036421B">
        <w:tab/>
        <w:t xml:space="preserve">Brief Description of Change (including proposed implementation approach):  </w:t>
      </w:r>
      <w:r w:rsidRPr="0036421B">
        <w:rPr>
          <w:rStyle w:val="preparersnote"/>
          <w:b w:val="0"/>
        </w:rPr>
        <w:t>[ insert:</w:t>
      </w:r>
      <w:r w:rsidRPr="0036421B">
        <w:rPr>
          <w:rStyle w:val="preparersnote"/>
        </w:rPr>
        <w:t xml:space="preserve">  description </w:t>
      </w:r>
      <w:r w:rsidRPr="0036421B">
        <w:rPr>
          <w:rStyle w:val="preparersnote"/>
          <w:b w:val="0"/>
        </w:rPr>
        <w:t>]</w:t>
      </w:r>
    </w:p>
    <w:p w14:paraId="4FA50753" w14:textId="77777777" w:rsidR="0052539E" w:rsidRPr="0036421B" w:rsidRDefault="0052539E">
      <w:pPr>
        <w:ind w:left="540" w:hanging="540"/>
      </w:pPr>
    </w:p>
    <w:p w14:paraId="0916DD03" w14:textId="77777777" w:rsidR="0052539E" w:rsidRPr="0036421B" w:rsidRDefault="0052539E">
      <w:pPr>
        <w:ind w:left="540" w:hanging="540"/>
      </w:pPr>
      <w:r w:rsidRPr="0036421B">
        <w:t>4.</w:t>
      </w:r>
      <w:r w:rsidRPr="0036421B">
        <w:tab/>
        <w:t xml:space="preserve">Schedule Impact of Change (initial estimate):  </w:t>
      </w:r>
      <w:r w:rsidRPr="0036421B">
        <w:rPr>
          <w:rStyle w:val="preparersnote"/>
          <w:b w:val="0"/>
        </w:rPr>
        <w:t>[ insert:</w:t>
      </w:r>
      <w:r w:rsidRPr="0036421B">
        <w:rPr>
          <w:rStyle w:val="preparersnote"/>
        </w:rPr>
        <w:t xml:space="preserve">  description </w:t>
      </w:r>
      <w:r w:rsidRPr="0036421B">
        <w:rPr>
          <w:rStyle w:val="preparersnote"/>
          <w:b w:val="0"/>
        </w:rPr>
        <w:t>]</w:t>
      </w:r>
    </w:p>
    <w:p w14:paraId="4D29781B" w14:textId="77777777" w:rsidR="0052539E" w:rsidRPr="0036421B" w:rsidRDefault="0052539E">
      <w:pPr>
        <w:ind w:left="540" w:hanging="540"/>
      </w:pPr>
    </w:p>
    <w:p w14:paraId="4AF1909B" w14:textId="77777777" w:rsidR="0052539E" w:rsidRPr="0036421B" w:rsidRDefault="0052539E">
      <w:pPr>
        <w:ind w:left="540" w:hanging="540"/>
        <w:rPr>
          <w:i/>
        </w:rPr>
      </w:pPr>
      <w:r w:rsidRPr="0036421B">
        <w:t>5.</w:t>
      </w:r>
      <w:r w:rsidRPr="0036421B">
        <w:tab/>
        <w:t xml:space="preserve">Initial Cost Estimate for Implementing the Change:  </w:t>
      </w:r>
      <w:r w:rsidRPr="0036421B">
        <w:rPr>
          <w:i/>
        </w:rPr>
        <w:t xml:space="preserve">[insert:  </w:t>
      </w:r>
      <w:r w:rsidRPr="0036421B">
        <w:rPr>
          <w:b/>
          <w:i/>
        </w:rPr>
        <w:t>initial cost estimate</w:t>
      </w:r>
      <w:r w:rsidRPr="0036421B">
        <w:rPr>
          <w:i/>
        </w:rPr>
        <w:t>]</w:t>
      </w:r>
    </w:p>
    <w:p w14:paraId="30455A42" w14:textId="77777777" w:rsidR="0052539E" w:rsidRPr="0036421B" w:rsidRDefault="0052539E">
      <w:pPr>
        <w:ind w:left="540" w:hanging="540"/>
      </w:pPr>
    </w:p>
    <w:p w14:paraId="6FA4688C" w14:textId="77777777" w:rsidR="0052539E" w:rsidRPr="0036421B" w:rsidRDefault="0052539E">
      <w:pPr>
        <w:ind w:left="540" w:hanging="540"/>
      </w:pPr>
      <w:r w:rsidRPr="0036421B">
        <w:t>6.</w:t>
      </w:r>
      <w:r w:rsidRPr="0036421B">
        <w:tab/>
        <w:t xml:space="preserve">Cost for Preparation of Change Proposal:  </w:t>
      </w:r>
      <w:r w:rsidRPr="0036421B">
        <w:rPr>
          <w:rStyle w:val="preparersnote"/>
          <w:b w:val="0"/>
        </w:rPr>
        <w:t>[ insert:</w:t>
      </w:r>
      <w:r w:rsidRPr="0036421B">
        <w:rPr>
          <w:rStyle w:val="preparersnote"/>
        </w:rPr>
        <w:t xml:space="preserve">  cost in the currencies of the Contract </w:t>
      </w:r>
      <w:r w:rsidRPr="0036421B">
        <w:rPr>
          <w:rStyle w:val="preparersnote"/>
          <w:b w:val="0"/>
        </w:rPr>
        <w:t>],</w:t>
      </w:r>
      <w:r w:rsidRPr="0036421B">
        <w:t xml:space="preserve"> as detailed below in the breakdown of prices, rates, and quantities.</w:t>
      </w:r>
    </w:p>
    <w:p w14:paraId="114BA325" w14:textId="77777777" w:rsidR="0052539E" w:rsidRPr="0036421B" w:rsidRDefault="0052539E">
      <w:pPr>
        <w:ind w:left="540" w:hanging="540"/>
      </w:pPr>
    </w:p>
    <w:p w14:paraId="1DBE85A8" w14:textId="77777777" w:rsidR="0052539E" w:rsidRPr="0036421B" w:rsidRDefault="0052539E">
      <w:pPr>
        <w:ind w:left="540" w:hanging="540"/>
      </w:pPr>
    </w:p>
    <w:p w14:paraId="311A2EE3" w14:textId="77777777" w:rsidR="0052539E" w:rsidRPr="0036421B" w:rsidRDefault="0052539E">
      <w:r w:rsidRPr="0036421B">
        <w:t>For and on behalf of the Supplier</w:t>
      </w:r>
    </w:p>
    <w:p w14:paraId="54857E6D" w14:textId="77777777" w:rsidR="0052539E" w:rsidRPr="0036421B" w:rsidRDefault="0052539E"/>
    <w:p w14:paraId="204FEBC6" w14:textId="77777777" w:rsidR="0052539E" w:rsidRPr="0036421B" w:rsidRDefault="0052539E">
      <w:pPr>
        <w:tabs>
          <w:tab w:val="right" w:pos="900"/>
          <w:tab w:val="left" w:pos="7200"/>
        </w:tabs>
      </w:pPr>
      <w:r w:rsidRPr="0036421B">
        <w:t>Signed:</w:t>
      </w:r>
      <w:r w:rsidRPr="0036421B">
        <w:tab/>
      </w:r>
      <w:r w:rsidRPr="0036421B">
        <w:tab/>
      </w:r>
    </w:p>
    <w:p w14:paraId="3514CC0B" w14:textId="77777777" w:rsidR="0052539E" w:rsidRPr="0036421B" w:rsidRDefault="0052539E">
      <w:pPr>
        <w:tabs>
          <w:tab w:val="right" w:pos="4320"/>
        </w:tabs>
      </w:pPr>
      <w:r w:rsidRPr="0036421B">
        <w:t xml:space="preserve">Date:  </w:t>
      </w:r>
      <w:r w:rsidRPr="0036421B">
        <w:tab/>
      </w:r>
    </w:p>
    <w:p w14:paraId="79E495EA" w14:textId="77777777" w:rsidR="0052539E" w:rsidRPr="0036421B" w:rsidRDefault="0052539E">
      <w:r w:rsidRPr="0036421B">
        <w:t xml:space="preserve">in the capacity of:  </w:t>
      </w:r>
      <w:r w:rsidRPr="0036421B">
        <w:rPr>
          <w:rStyle w:val="preparersnote"/>
          <w:b w:val="0"/>
        </w:rPr>
        <w:t>[ state:</w:t>
      </w:r>
      <w:r w:rsidRPr="0036421B">
        <w:rPr>
          <w:rStyle w:val="preparersnote"/>
        </w:rPr>
        <w:t xml:space="preserve">  “Supplier’s Representative” </w:t>
      </w:r>
      <w:r w:rsidRPr="0036421B">
        <w:rPr>
          <w:rStyle w:val="preparersnote"/>
          <w:b w:val="0"/>
        </w:rPr>
        <w:t>or</w:t>
      </w:r>
      <w:r w:rsidRPr="0036421B">
        <w:rPr>
          <w:rStyle w:val="preparersnote"/>
        </w:rPr>
        <w:t xml:space="preserve"> other higher level authority in the Supplier’s organization </w:t>
      </w:r>
      <w:r w:rsidRPr="0036421B">
        <w:rPr>
          <w:rStyle w:val="preparersnote"/>
          <w:b w:val="0"/>
        </w:rPr>
        <w:t>]</w:t>
      </w:r>
    </w:p>
    <w:p w14:paraId="51581CA1" w14:textId="77777777" w:rsidR="0052539E" w:rsidRPr="0036421B" w:rsidRDefault="0052539E">
      <w:pPr>
        <w:ind w:left="540" w:hanging="540"/>
      </w:pPr>
    </w:p>
    <w:p w14:paraId="3C4F389C" w14:textId="77777777" w:rsidR="0052539E" w:rsidRPr="0036421B" w:rsidRDefault="0052539E">
      <w:pPr>
        <w:pStyle w:val="Head82"/>
        <w:rPr>
          <w:sz w:val="24"/>
        </w:rPr>
      </w:pPr>
    </w:p>
    <w:p w14:paraId="463B96A2" w14:textId="77777777" w:rsidR="0052539E" w:rsidRPr="0036421B" w:rsidRDefault="0052539E">
      <w:pPr>
        <w:pStyle w:val="Head82"/>
      </w:pPr>
      <w:r w:rsidRPr="0036421B">
        <w:rPr>
          <w:sz w:val="22"/>
        </w:rPr>
        <w:br w:type="page"/>
      </w:r>
      <w:bookmarkStart w:id="555" w:name="_Toc521497281"/>
      <w:bookmarkStart w:id="556" w:name="_Toc252314566"/>
      <w:r w:rsidRPr="0036421B">
        <w:lastRenderedPageBreak/>
        <w:t>8.3</w:t>
      </w:r>
      <w:r w:rsidRPr="0036421B">
        <w:tab/>
        <w:t>Estimate Acceptance</w:t>
      </w:r>
      <w:bookmarkEnd w:id="555"/>
      <w:r w:rsidRPr="0036421B">
        <w:t xml:space="preserve"> Form</w:t>
      </w:r>
      <w:bookmarkEnd w:id="556"/>
    </w:p>
    <w:p w14:paraId="770E9625" w14:textId="77777777" w:rsidR="0052539E" w:rsidRPr="0036421B" w:rsidRDefault="0052539E">
      <w:pPr>
        <w:jc w:val="center"/>
      </w:pPr>
      <w:r w:rsidRPr="0036421B">
        <w:t>(Purchaser’s Letterhead)</w:t>
      </w:r>
    </w:p>
    <w:p w14:paraId="05A30CB8" w14:textId="77777777" w:rsidR="0052539E" w:rsidRPr="0036421B" w:rsidRDefault="0052539E"/>
    <w:p w14:paraId="5B2BAB4F" w14:textId="77777777" w:rsidR="0052539E" w:rsidRPr="0036421B" w:rsidRDefault="0052539E">
      <w:pPr>
        <w:tabs>
          <w:tab w:val="right" w:pos="3780"/>
          <w:tab w:val="left" w:pos="3960"/>
          <w:tab w:val="left" w:pos="9000"/>
        </w:tabs>
      </w:pPr>
      <w:r w:rsidRPr="0036421B">
        <w:tab/>
        <w:t>Date:</w:t>
      </w:r>
      <w:r w:rsidRPr="0036421B">
        <w:tab/>
      </w:r>
      <w:r w:rsidRPr="0036421B">
        <w:rPr>
          <w:rStyle w:val="preparersnote"/>
          <w:b w:val="0"/>
        </w:rPr>
        <w:t>[ insert:</w:t>
      </w:r>
      <w:r w:rsidRPr="0036421B">
        <w:rPr>
          <w:rStyle w:val="preparersnote"/>
        </w:rPr>
        <w:t xml:space="preserve">  date </w:t>
      </w:r>
      <w:r w:rsidRPr="0036421B">
        <w:rPr>
          <w:rStyle w:val="preparersnote"/>
          <w:b w:val="0"/>
        </w:rPr>
        <w:t>]</w:t>
      </w:r>
    </w:p>
    <w:p w14:paraId="3557E5F1" w14:textId="77777777" w:rsidR="0052539E" w:rsidRPr="0036421B" w:rsidRDefault="0052539E" w:rsidP="0060228B">
      <w:pPr>
        <w:tabs>
          <w:tab w:val="right" w:pos="3780"/>
          <w:tab w:val="left" w:pos="3960"/>
          <w:tab w:val="left" w:pos="9000"/>
        </w:tabs>
      </w:pPr>
      <w:r w:rsidRPr="0036421B">
        <w:tab/>
        <w:t>IFB:</w:t>
      </w:r>
      <w:r w:rsidRPr="0036421B">
        <w:tab/>
      </w:r>
      <w:r w:rsidRPr="0036421B">
        <w:rPr>
          <w:rStyle w:val="preparersnote"/>
          <w:b w:val="0"/>
        </w:rPr>
        <w:t>[ insert:</w:t>
      </w:r>
      <w:r w:rsidRPr="0036421B">
        <w:rPr>
          <w:rStyle w:val="preparersnote"/>
        </w:rPr>
        <w:t xml:space="preserve">  title and number of IFB </w:t>
      </w:r>
      <w:r w:rsidRPr="0036421B">
        <w:rPr>
          <w:rStyle w:val="preparersnote"/>
          <w:b w:val="0"/>
        </w:rPr>
        <w:t>]</w:t>
      </w:r>
    </w:p>
    <w:p w14:paraId="081D2C24" w14:textId="77777777" w:rsidR="0052539E" w:rsidRPr="0036421B" w:rsidRDefault="0052539E">
      <w:pPr>
        <w:tabs>
          <w:tab w:val="right" w:pos="3780"/>
          <w:tab w:val="left" w:pos="3960"/>
          <w:tab w:val="left" w:pos="9000"/>
        </w:tabs>
        <w:ind w:left="3960" w:hanging="3960"/>
      </w:pPr>
      <w:r w:rsidRPr="0036421B">
        <w:tab/>
        <w:t>Contract:</w:t>
      </w:r>
      <w:r w:rsidRPr="0036421B">
        <w:tab/>
      </w:r>
      <w:r w:rsidRPr="0036421B">
        <w:rPr>
          <w:rStyle w:val="preparersnote"/>
          <w:b w:val="0"/>
        </w:rPr>
        <w:t>[ insert:</w:t>
      </w:r>
      <w:r w:rsidRPr="0036421B">
        <w:rPr>
          <w:rStyle w:val="preparersnote"/>
        </w:rPr>
        <w:t xml:space="preserve">  name of System or Subsystem and number of Contract </w:t>
      </w:r>
      <w:r w:rsidRPr="0036421B">
        <w:rPr>
          <w:rStyle w:val="preparersnote"/>
          <w:b w:val="0"/>
        </w:rPr>
        <w:t>]</w:t>
      </w:r>
    </w:p>
    <w:p w14:paraId="62330F88" w14:textId="77777777" w:rsidR="0052539E" w:rsidRPr="0036421B" w:rsidRDefault="0052539E"/>
    <w:p w14:paraId="5BE7C5EC" w14:textId="77777777" w:rsidR="0052539E" w:rsidRPr="0036421B" w:rsidRDefault="0052539E">
      <w:pPr>
        <w:tabs>
          <w:tab w:val="left" w:pos="6480"/>
          <w:tab w:val="left" w:pos="9000"/>
        </w:tabs>
      </w:pPr>
      <w:r w:rsidRPr="0036421B">
        <w:t xml:space="preserve">To:  </w:t>
      </w:r>
      <w:r w:rsidRPr="0036421B">
        <w:rPr>
          <w:rStyle w:val="preparersnote"/>
          <w:b w:val="0"/>
        </w:rPr>
        <w:t>[ insert:</w:t>
      </w:r>
      <w:r w:rsidRPr="0036421B">
        <w:rPr>
          <w:rStyle w:val="preparersnote"/>
        </w:rPr>
        <w:t xml:space="preserve">  name of Supplier and address </w:t>
      </w:r>
      <w:r w:rsidRPr="0036421B">
        <w:rPr>
          <w:rStyle w:val="preparersnote"/>
          <w:b w:val="0"/>
        </w:rPr>
        <w:t>]</w:t>
      </w:r>
    </w:p>
    <w:p w14:paraId="65A0CFB1" w14:textId="77777777" w:rsidR="0052539E" w:rsidRPr="0036421B" w:rsidRDefault="0052539E"/>
    <w:p w14:paraId="654C94C9" w14:textId="77777777" w:rsidR="0052539E" w:rsidRPr="0036421B" w:rsidRDefault="0052539E">
      <w:r w:rsidRPr="0036421B">
        <w:t>Attention:</w:t>
      </w:r>
      <w:r w:rsidRPr="0036421B">
        <w:rPr>
          <w:b/>
        </w:rPr>
        <w:t xml:space="preserve">  </w:t>
      </w:r>
      <w:r w:rsidRPr="0036421B">
        <w:rPr>
          <w:rStyle w:val="preparersnote"/>
          <w:b w:val="0"/>
        </w:rPr>
        <w:t>[ insert:</w:t>
      </w:r>
      <w:r w:rsidRPr="0036421B">
        <w:rPr>
          <w:rStyle w:val="preparersnote"/>
        </w:rPr>
        <w:t xml:space="preserve">  name and title </w:t>
      </w:r>
      <w:r w:rsidRPr="0036421B">
        <w:rPr>
          <w:rStyle w:val="preparersnote"/>
          <w:b w:val="0"/>
        </w:rPr>
        <w:t>]</w:t>
      </w:r>
    </w:p>
    <w:p w14:paraId="45F4DAE8" w14:textId="77777777" w:rsidR="0052539E" w:rsidRPr="0036421B" w:rsidRDefault="0052539E"/>
    <w:p w14:paraId="5D7EC1BC" w14:textId="77777777" w:rsidR="0052539E" w:rsidRPr="0036421B" w:rsidRDefault="0052539E">
      <w:r w:rsidRPr="0036421B">
        <w:t>Dear Sir or Madam:</w:t>
      </w:r>
    </w:p>
    <w:p w14:paraId="62DB1FC3" w14:textId="77777777" w:rsidR="0052539E" w:rsidRPr="0036421B" w:rsidRDefault="0052539E"/>
    <w:p w14:paraId="0B5E6D36" w14:textId="77777777" w:rsidR="0052539E" w:rsidRPr="0036421B" w:rsidRDefault="0052539E">
      <w:r w:rsidRPr="0036421B">
        <w:tab/>
        <w:t>We hereby accept your Change Estimate and agree that you should proceed with the preparation of a formal Change Proposal.</w:t>
      </w:r>
    </w:p>
    <w:p w14:paraId="40905D46" w14:textId="77777777" w:rsidR="0052539E" w:rsidRPr="0036421B" w:rsidRDefault="0052539E"/>
    <w:p w14:paraId="7D572A28" w14:textId="77777777" w:rsidR="0052539E" w:rsidRPr="0036421B" w:rsidRDefault="0052539E">
      <w:pPr>
        <w:ind w:left="540" w:hanging="540"/>
      </w:pPr>
      <w:r w:rsidRPr="0036421B">
        <w:t>1.</w:t>
      </w:r>
      <w:r w:rsidRPr="0036421B">
        <w:tab/>
        <w:t xml:space="preserve">Title of Change:  </w:t>
      </w:r>
      <w:r w:rsidRPr="0036421B">
        <w:rPr>
          <w:rStyle w:val="preparersnote"/>
          <w:b w:val="0"/>
        </w:rPr>
        <w:t>[ insert:</w:t>
      </w:r>
      <w:r w:rsidRPr="0036421B">
        <w:rPr>
          <w:rStyle w:val="preparersnote"/>
        </w:rPr>
        <w:t xml:space="preserve"> title </w:t>
      </w:r>
      <w:r w:rsidRPr="0036421B">
        <w:rPr>
          <w:rStyle w:val="preparersnote"/>
          <w:b w:val="0"/>
        </w:rPr>
        <w:t>]</w:t>
      </w:r>
    </w:p>
    <w:p w14:paraId="13F937AC" w14:textId="77777777" w:rsidR="0052539E" w:rsidRPr="0036421B" w:rsidRDefault="0052539E">
      <w:pPr>
        <w:ind w:left="540" w:hanging="540"/>
      </w:pPr>
    </w:p>
    <w:p w14:paraId="5AD96DC4" w14:textId="77777777" w:rsidR="0052539E" w:rsidRPr="0036421B" w:rsidRDefault="0052539E">
      <w:pPr>
        <w:ind w:left="540" w:hanging="540"/>
      </w:pPr>
      <w:r w:rsidRPr="0036421B">
        <w:t>2.</w:t>
      </w:r>
      <w:r w:rsidRPr="0036421B">
        <w:tab/>
        <w:t xml:space="preserve">Request for Change No./Rev.:  </w:t>
      </w:r>
      <w:r w:rsidRPr="0036421B">
        <w:rPr>
          <w:rStyle w:val="preparersnote"/>
          <w:b w:val="0"/>
        </w:rPr>
        <w:t>[ insert:</w:t>
      </w:r>
      <w:r w:rsidRPr="0036421B">
        <w:rPr>
          <w:rStyle w:val="preparersnote"/>
        </w:rPr>
        <w:t xml:space="preserve">  request number / revision </w:t>
      </w:r>
      <w:r w:rsidRPr="0036421B">
        <w:rPr>
          <w:rStyle w:val="preparersnote"/>
          <w:b w:val="0"/>
        </w:rPr>
        <w:t>]</w:t>
      </w:r>
    </w:p>
    <w:p w14:paraId="6254DF74" w14:textId="77777777" w:rsidR="0052539E" w:rsidRPr="0036421B" w:rsidRDefault="0052539E">
      <w:pPr>
        <w:ind w:left="540" w:hanging="540"/>
      </w:pPr>
    </w:p>
    <w:p w14:paraId="6D0D4A84" w14:textId="77777777" w:rsidR="0052539E" w:rsidRPr="0036421B" w:rsidRDefault="0052539E">
      <w:pPr>
        <w:ind w:left="540" w:hanging="540"/>
      </w:pPr>
      <w:r w:rsidRPr="0036421B">
        <w:t>3.</w:t>
      </w:r>
      <w:r w:rsidRPr="0036421B">
        <w:tab/>
        <w:t xml:space="preserve">Change Estimate Proposal No./Rev.:  </w:t>
      </w:r>
      <w:r w:rsidRPr="0036421B">
        <w:rPr>
          <w:rStyle w:val="preparersnote"/>
          <w:b w:val="0"/>
        </w:rPr>
        <w:t>[ insert:</w:t>
      </w:r>
      <w:r w:rsidRPr="0036421B">
        <w:rPr>
          <w:rStyle w:val="preparersnote"/>
        </w:rPr>
        <w:t xml:space="preserve">  proposal number / revision </w:t>
      </w:r>
      <w:r w:rsidRPr="0036421B">
        <w:rPr>
          <w:rStyle w:val="preparersnote"/>
          <w:b w:val="0"/>
        </w:rPr>
        <w:t>]</w:t>
      </w:r>
    </w:p>
    <w:p w14:paraId="31F0A0F1" w14:textId="77777777" w:rsidR="0052539E" w:rsidRPr="0036421B" w:rsidRDefault="0052539E">
      <w:pPr>
        <w:ind w:left="540" w:hanging="540"/>
      </w:pPr>
    </w:p>
    <w:p w14:paraId="775B021B" w14:textId="77777777" w:rsidR="0052539E" w:rsidRPr="0036421B" w:rsidRDefault="0052539E">
      <w:pPr>
        <w:ind w:left="540" w:hanging="540"/>
      </w:pPr>
      <w:r w:rsidRPr="0036421B">
        <w:t>4.</w:t>
      </w:r>
      <w:r w:rsidRPr="0036421B">
        <w:tab/>
        <w:t xml:space="preserve">Estimate Acceptance No./Rev.:  </w:t>
      </w:r>
      <w:r w:rsidRPr="0036421B">
        <w:rPr>
          <w:rStyle w:val="preparersnote"/>
          <w:b w:val="0"/>
        </w:rPr>
        <w:t>[ insert:</w:t>
      </w:r>
      <w:r w:rsidRPr="0036421B">
        <w:rPr>
          <w:rStyle w:val="preparersnote"/>
        </w:rPr>
        <w:t xml:space="preserve">  estimate number / revision </w:t>
      </w:r>
      <w:r w:rsidRPr="0036421B">
        <w:rPr>
          <w:rStyle w:val="preparersnote"/>
          <w:b w:val="0"/>
        </w:rPr>
        <w:t>]</w:t>
      </w:r>
    </w:p>
    <w:p w14:paraId="796CCDBA" w14:textId="77777777" w:rsidR="0052539E" w:rsidRPr="0036421B" w:rsidRDefault="0052539E">
      <w:pPr>
        <w:ind w:left="540" w:hanging="540"/>
      </w:pPr>
    </w:p>
    <w:p w14:paraId="5E1D4597" w14:textId="77777777" w:rsidR="0052539E" w:rsidRPr="0036421B" w:rsidRDefault="0052539E">
      <w:pPr>
        <w:ind w:left="540" w:hanging="540"/>
      </w:pPr>
      <w:r w:rsidRPr="0036421B">
        <w:t>5.</w:t>
      </w:r>
      <w:r w:rsidRPr="0036421B">
        <w:tab/>
        <w:t xml:space="preserve">Brief Description of Change:  </w:t>
      </w:r>
      <w:r w:rsidRPr="0036421B">
        <w:rPr>
          <w:rStyle w:val="preparersnote"/>
          <w:b w:val="0"/>
        </w:rPr>
        <w:t>[ insert:</w:t>
      </w:r>
      <w:r w:rsidRPr="0036421B">
        <w:rPr>
          <w:rStyle w:val="preparersnote"/>
        </w:rPr>
        <w:t xml:space="preserve">  description ]</w:t>
      </w:r>
    </w:p>
    <w:p w14:paraId="240396C9" w14:textId="77777777" w:rsidR="0052539E" w:rsidRPr="0036421B" w:rsidRDefault="0052539E">
      <w:pPr>
        <w:ind w:left="540" w:hanging="540"/>
      </w:pPr>
    </w:p>
    <w:p w14:paraId="38BC6A32" w14:textId="77777777" w:rsidR="0052539E" w:rsidRPr="0036421B" w:rsidRDefault="0052539E">
      <w:pPr>
        <w:ind w:left="540" w:hanging="540"/>
      </w:pPr>
      <w:r w:rsidRPr="0036421B">
        <w:t>6.</w:t>
      </w:r>
      <w:r w:rsidRPr="0036421B">
        <w:tab/>
        <w:t xml:space="preserve">Other Terms and Conditions:  </w:t>
      </w:r>
    </w:p>
    <w:p w14:paraId="2F42DD73" w14:textId="77777777" w:rsidR="0052539E" w:rsidRPr="0036421B" w:rsidRDefault="0052539E">
      <w:pPr>
        <w:ind w:left="540" w:hanging="540"/>
      </w:pPr>
    </w:p>
    <w:p w14:paraId="33366416" w14:textId="77777777" w:rsidR="0052539E" w:rsidRPr="0036421B" w:rsidRDefault="0052539E">
      <w:pPr>
        <w:ind w:left="540" w:hanging="540"/>
      </w:pPr>
      <w:r w:rsidRPr="0036421B">
        <w:tab/>
        <w:t>In the event that we decide not to order the Change referenced above, you shall be entitled to compensation for the cost of preparing the Change Proposal up to the amount estimated for this purpose in the Change Estimate Proposal, in accordance with GCC Clause 39 of the General Conditions of Contract.</w:t>
      </w:r>
    </w:p>
    <w:p w14:paraId="48AA7BA1" w14:textId="77777777" w:rsidR="0052539E" w:rsidRPr="0036421B" w:rsidRDefault="0052539E"/>
    <w:p w14:paraId="4F55AEF2" w14:textId="77777777" w:rsidR="0052539E" w:rsidRPr="0036421B" w:rsidRDefault="0052539E">
      <w:r w:rsidRPr="0036421B">
        <w:t>For and on behalf of the Purchaser</w:t>
      </w:r>
    </w:p>
    <w:p w14:paraId="2525637D" w14:textId="77777777" w:rsidR="0052539E" w:rsidRPr="0036421B" w:rsidRDefault="0052539E"/>
    <w:p w14:paraId="266689A1" w14:textId="77777777" w:rsidR="0052539E" w:rsidRPr="0036421B" w:rsidRDefault="0052539E">
      <w:pPr>
        <w:tabs>
          <w:tab w:val="right" w:pos="900"/>
          <w:tab w:val="left" w:pos="7200"/>
        </w:tabs>
      </w:pPr>
      <w:r w:rsidRPr="0036421B">
        <w:t>Signed:</w:t>
      </w:r>
      <w:r w:rsidRPr="0036421B">
        <w:tab/>
      </w:r>
      <w:r w:rsidRPr="0036421B">
        <w:tab/>
      </w:r>
    </w:p>
    <w:p w14:paraId="46BAA973" w14:textId="77777777" w:rsidR="0052539E" w:rsidRPr="0036421B" w:rsidRDefault="0052539E">
      <w:pPr>
        <w:tabs>
          <w:tab w:val="right" w:pos="4320"/>
        </w:tabs>
      </w:pPr>
      <w:r w:rsidRPr="0036421B">
        <w:t xml:space="preserve">Date:  </w:t>
      </w:r>
      <w:r w:rsidRPr="0036421B">
        <w:tab/>
      </w:r>
    </w:p>
    <w:p w14:paraId="020370F4" w14:textId="77777777" w:rsidR="0052539E" w:rsidRPr="0036421B" w:rsidRDefault="0052539E">
      <w:r w:rsidRPr="0036421B">
        <w:t xml:space="preserve">in the capacity of:  </w:t>
      </w:r>
      <w:r w:rsidRPr="0036421B">
        <w:rPr>
          <w:rStyle w:val="preparersnote"/>
          <w:b w:val="0"/>
        </w:rPr>
        <w:t>[ state:</w:t>
      </w:r>
      <w:r w:rsidRPr="0036421B">
        <w:rPr>
          <w:rStyle w:val="preparersnote"/>
        </w:rPr>
        <w:t xml:space="preserve">  “Project Manager” </w:t>
      </w:r>
      <w:r w:rsidRPr="0036421B">
        <w:rPr>
          <w:rStyle w:val="preparersnote"/>
          <w:b w:val="0"/>
        </w:rPr>
        <w:t>or</w:t>
      </w:r>
      <w:r w:rsidRPr="0036421B">
        <w:rPr>
          <w:rStyle w:val="preparersnote"/>
        </w:rPr>
        <w:t xml:space="preserve"> higher level authority in the Purchaser’s organization  </w:t>
      </w:r>
      <w:r w:rsidRPr="0036421B">
        <w:rPr>
          <w:rStyle w:val="preparersnote"/>
          <w:b w:val="0"/>
        </w:rPr>
        <w:t>]</w:t>
      </w:r>
    </w:p>
    <w:p w14:paraId="591101C1" w14:textId="77777777" w:rsidR="0052539E" w:rsidRPr="0036421B" w:rsidRDefault="0052539E">
      <w:pPr>
        <w:rPr>
          <w:sz w:val="22"/>
        </w:rPr>
      </w:pPr>
    </w:p>
    <w:p w14:paraId="7C7D1D08" w14:textId="77777777" w:rsidR="0052539E" w:rsidRPr="0036421B" w:rsidRDefault="0052539E">
      <w:pPr>
        <w:pStyle w:val="Head82"/>
      </w:pPr>
      <w:r w:rsidRPr="0036421B">
        <w:rPr>
          <w:sz w:val="22"/>
        </w:rPr>
        <w:br w:type="page"/>
      </w:r>
      <w:bookmarkStart w:id="557" w:name="_Toc521497282"/>
      <w:bookmarkStart w:id="558" w:name="_Toc252314567"/>
      <w:r w:rsidRPr="0036421B">
        <w:lastRenderedPageBreak/>
        <w:t>8.4</w:t>
      </w:r>
      <w:r w:rsidRPr="0036421B">
        <w:tab/>
        <w:t>Change Proposal</w:t>
      </w:r>
      <w:bookmarkEnd w:id="557"/>
      <w:r w:rsidRPr="0036421B">
        <w:t xml:space="preserve"> Form</w:t>
      </w:r>
      <w:bookmarkEnd w:id="558"/>
    </w:p>
    <w:p w14:paraId="66CFBD88" w14:textId="77777777" w:rsidR="0052539E" w:rsidRPr="0036421B" w:rsidRDefault="0052539E">
      <w:pPr>
        <w:jc w:val="center"/>
      </w:pPr>
      <w:r w:rsidRPr="0036421B">
        <w:t>(Supplier’s Letterhead)</w:t>
      </w:r>
    </w:p>
    <w:p w14:paraId="4AA6ED89" w14:textId="77777777" w:rsidR="0052539E" w:rsidRPr="0036421B" w:rsidRDefault="0052539E"/>
    <w:p w14:paraId="00F38687" w14:textId="77777777" w:rsidR="0052539E" w:rsidRPr="0036421B" w:rsidRDefault="0052539E">
      <w:pPr>
        <w:tabs>
          <w:tab w:val="right" w:pos="3780"/>
          <w:tab w:val="left" w:pos="3960"/>
          <w:tab w:val="left" w:pos="9000"/>
        </w:tabs>
      </w:pPr>
      <w:r w:rsidRPr="0036421B">
        <w:tab/>
        <w:t>Date:</w:t>
      </w:r>
      <w:r w:rsidRPr="0036421B">
        <w:tab/>
      </w:r>
      <w:r w:rsidRPr="0036421B">
        <w:rPr>
          <w:rStyle w:val="preparersnote"/>
          <w:b w:val="0"/>
        </w:rPr>
        <w:t>[ insert:</w:t>
      </w:r>
      <w:r w:rsidRPr="0036421B">
        <w:rPr>
          <w:rStyle w:val="preparersnote"/>
        </w:rPr>
        <w:t xml:space="preserve">  date</w:t>
      </w:r>
      <w:r w:rsidRPr="0036421B">
        <w:rPr>
          <w:rStyle w:val="preparersnote"/>
          <w:b w:val="0"/>
        </w:rPr>
        <w:t> ]</w:t>
      </w:r>
    </w:p>
    <w:p w14:paraId="197C8FC9" w14:textId="77777777" w:rsidR="0052539E" w:rsidRPr="0036421B" w:rsidRDefault="0052539E" w:rsidP="009333B0">
      <w:pPr>
        <w:tabs>
          <w:tab w:val="right" w:pos="3780"/>
          <w:tab w:val="left" w:pos="3960"/>
          <w:tab w:val="left" w:pos="9000"/>
        </w:tabs>
      </w:pPr>
      <w:r w:rsidRPr="0036421B">
        <w:tab/>
        <w:t>IFB:</w:t>
      </w:r>
      <w:r w:rsidRPr="0036421B">
        <w:tab/>
      </w:r>
      <w:r w:rsidRPr="0036421B">
        <w:rPr>
          <w:rStyle w:val="preparersnote"/>
          <w:b w:val="0"/>
        </w:rPr>
        <w:t>[ insert:</w:t>
      </w:r>
      <w:r w:rsidRPr="0036421B">
        <w:rPr>
          <w:rStyle w:val="preparersnote"/>
        </w:rPr>
        <w:t xml:space="preserve">  title and number of IFB </w:t>
      </w:r>
      <w:r w:rsidRPr="0036421B">
        <w:rPr>
          <w:rStyle w:val="preparersnote"/>
          <w:b w:val="0"/>
        </w:rPr>
        <w:t>]</w:t>
      </w:r>
    </w:p>
    <w:p w14:paraId="5AA4C1F9" w14:textId="77777777" w:rsidR="0052539E" w:rsidRPr="0036421B" w:rsidRDefault="0052539E">
      <w:pPr>
        <w:tabs>
          <w:tab w:val="right" w:pos="3780"/>
          <w:tab w:val="left" w:pos="3960"/>
          <w:tab w:val="left" w:pos="9000"/>
        </w:tabs>
        <w:ind w:left="3960" w:hanging="3960"/>
      </w:pPr>
      <w:r w:rsidRPr="0036421B">
        <w:tab/>
        <w:t>Contract:</w:t>
      </w:r>
      <w:r w:rsidRPr="0036421B">
        <w:tab/>
      </w:r>
      <w:r w:rsidRPr="0036421B">
        <w:rPr>
          <w:rStyle w:val="preparersnote"/>
          <w:b w:val="0"/>
        </w:rPr>
        <w:t>[ insert:</w:t>
      </w:r>
      <w:r w:rsidRPr="0036421B">
        <w:rPr>
          <w:rStyle w:val="preparersnote"/>
        </w:rPr>
        <w:t xml:space="preserve">  name of System or Subsystem and number of Contract </w:t>
      </w:r>
      <w:r w:rsidRPr="0036421B">
        <w:rPr>
          <w:rStyle w:val="preparersnote"/>
          <w:b w:val="0"/>
        </w:rPr>
        <w:t>]</w:t>
      </w:r>
    </w:p>
    <w:p w14:paraId="7DB25C63" w14:textId="77777777" w:rsidR="0052539E" w:rsidRPr="0036421B" w:rsidRDefault="0052539E"/>
    <w:p w14:paraId="3E8F2BEA" w14:textId="77777777" w:rsidR="0052539E" w:rsidRPr="0036421B" w:rsidRDefault="0052539E">
      <w:pPr>
        <w:tabs>
          <w:tab w:val="left" w:pos="6480"/>
          <w:tab w:val="left" w:pos="9000"/>
        </w:tabs>
      </w:pPr>
      <w:r w:rsidRPr="0036421B">
        <w:t xml:space="preserve">To:  </w:t>
      </w:r>
      <w:r w:rsidRPr="0036421B">
        <w:rPr>
          <w:rStyle w:val="preparersnote"/>
          <w:b w:val="0"/>
        </w:rPr>
        <w:t>[ insert:</w:t>
      </w:r>
      <w:r w:rsidRPr="0036421B">
        <w:rPr>
          <w:rStyle w:val="preparersnote"/>
        </w:rPr>
        <w:t xml:space="preserve">  name of Purchaser and address </w:t>
      </w:r>
      <w:r w:rsidRPr="0036421B">
        <w:rPr>
          <w:rStyle w:val="preparersnote"/>
          <w:b w:val="0"/>
        </w:rPr>
        <w:t>]</w:t>
      </w:r>
    </w:p>
    <w:p w14:paraId="159483DB" w14:textId="77777777" w:rsidR="0052539E" w:rsidRPr="0036421B" w:rsidRDefault="0052539E"/>
    <w:p w14:paraId="7D9325D9" w14:textId="77777777" w:rsidR="0052539E" w:rsidRPr="0036421B" w:rsidRDefault="0052539E">
      <w:r w:rsidRPr="0036421B">
        <w:t xml:space="preserve">Attention:  </w:t>
      </w:r>
      <w:r w:rsidRPr="0036421B">
        <w:rPr>
          <w:rStyle w:val="preparersnote"/>
          <w:b w:val="0"/>
        </w:rPr>
        <w:t>[ insert:</w:t>
      </w:r>
      <w:r w:rsidRPr="0036421B">
        <w:rPr>
          <w:rStyle w:val="preparersnote"/>
        </w:rPr>
        <w:t xml:space="preserve">  name and title </w:t>
      </w:r>
      <w:r w:rsidRPr="0036421B">
        <w:rPr>
          <w:rStyle w:val="preparersnote"/>
          <w:b w:val="0"/>
        </w:rPr>
        <w:t>]</w:t>
      </w:r>
    </w:p>
    <w:p w14:paraId="111FE601" w14:textId="77777777" w:rsidR="0052539E" w:rsidRPr="0036421B" w:rsidRDefault="0052539E"/>
    <w:p w14:paraId="0FC764B2" w14:textId="77777777" w:rsidR="0052539E" w:rsidRPr="0036421B" w:rsidRDefault="0052539E">
      <w:r w:rsidRPr="0036421B">
        <w:t>Dear Sir or Madam:</w:t>
      </w:r>
    </w:p>
    <w:p w14:paraId="6F6EBA35" w14:textId="77777777" w:rsidR="0052539E" w:rsidRPr="0036421B" w:rsidRDefault="0052539E"/>
    <w:p w14:paraId="05EA7047" w14:textId="77777777" w:rsidR="0052539E" w:rsidRPr="0036421B" w:rsidRDefault="0052539E">
      <w:r w:rsidRPr="0036421B">
        <w:tab/>
        <w:t xml:space="preserve">In response to your Request for Change Proposal No. </w:t>
      </w:r>
      <w:r w:rsidRPr="0036421B">
        <w:rPr>
          <w:rStyle w:val="preparersnote"/>
          <w:b w:val="0"/>
        </w:rPr>
        <w:t>[ insert:</w:t>
      </w:r>
      <w:r w:rsidRPr="0036421B">
        <w:rPr>
          <w:rStyle w:val="preparersnote"/>
        </w:rPr>
        <w:t xml:space="preserve"> number </w:t>
      </w:r>
      <w:r w:rsidRPr="0036421B">
        <w:rPr>
          <w:rStyle w:val="preparersnote"/>
          <w:b w:val="0"/>
        </w:rPr>
        <w:t>],</w:t>
      </w:r>
      <w:r w:rsidRPr="0036421B">
        <w:rPr>
          <w:b/>
        </w:rPr>
        <w:t xml:space="preserve"> </w:t>
      </w:r>
      <w:r w:rsidRPr="0036421B">
        <w:t>we hereby submit our proposal as follows:</w:t>
      </w:r>
    </w:p>
    <w:p w14:paraId="0DE2125D" w14:textId="77777777" w:rsidR="0052539E" w:rsidRPr="0036421B" w:rsidRDefault="0052539E"/>
    <w:p w14:paraId="34E72099" w14:textId="77777777" w:rsidR="0052539E" w:rsidRPr="0036421B" w:rsidRDefault="0052539E">
      <w:pPr>
        <w:ind w:left="540" w:hanging="540"/>
      </w:pPr>
      <w:r w:rsidRPr="0036421B">
        <w:t>1.</w:t>
      </w:r>
      <w:r w:rsidRPr="0036421B">
        <w:tab/>
        <w:t xml:space="preserve">Title of Change:  </w:t>
      </w:r>
      <w:r w:rsidRPr="0036421B">
        <w:rPr>
          <w:rStyle w:val="preparersnote"/>
          <w:b w:val="0"/>
        </w:rPr>
        <w:t>[ insert:</w:t>
      </w:r>
      <w:r w:rsidRPr="0036421B">
        <w:rPr>
          <w:rStyle w:val="preparersnote"/>
        </w:rPr>
        <w:t xml:space="preserve"> name </w:t>
      </w:r>
      <w:r w:rsidRPr="0036421B">
        <w:rPr>
          <w:rStyle w:val="preparersnote"/>
          <w:b w:val="0"/>
        </w:rPr>
        <w:t>]</w:t>
      </w:r>
    </w:p>
    <w:p w14:paraId="21DA6ADF" w14:textId="77777777" w:rsidR="0052539E" w:rsidRPr="0036421B" w:rsidRDefault="0052539E">
      <w:pPr>
        <w:ind w:left="540" w:hanging="540"/>
      </w:pPr>
    </w:p>
    <w:p w14:paraId="5342A5F5" w14:textId="77777777" w:rsidR="0052539E" w:rsidRPr="0036421B" w:rsidRDefault="0052539E">
      <w:pPr>
        <w:ind w:left="540" w:hanging="540"/>
      </w:pPr>
      <w:r w:rsidRPr="0036421B">
        <w:t>2.</w:t>
      </w:r>
      <w:r w:rsidRPr="0036421B">
        <w:tab/>
        <w:t xml:space="preserve">Change Proposal No./Rev.:  </w:t>
      </w:r>
      <w:r w:rsidRPr="0036421B">
        <w:rPr>
          <w:rStyle w:val="preparersnote"/>
          <w:b w:val="0"/>
        </w:rPr>
        <w:t>[ insert:</w:t>
      </w:r>
      <w:r w:rsidRPr="0036421B">
        <w:rPr>
          <w:rStyle w:val="preparersnote"/>
        </w:rPr>
        <w:t xml:space="preserve">  proposal number/revision </w:t>
      </w:r>
      <w:r w:rsidRPr="0036421B">
        <w:rPr>
          <w:rStyle w:val="preparersnote"/>
          <w:b w:val="0"/>
        </w:rPr>
        <w:t>]</w:t>
      </w:r>
    </w:p>
    <w:p w14:paraId="3EE583A4" w14:textId="77777777" w:rsidR="0052539E" w:rsidRPr="0036421B" w:rsidRDefault="0052539E">
      <w:pPr>
        <w:ind w:left="540" w:hanging="540"/>
      </w:pPr>
    </w:p>
    <w:p w14:paraId="05F80A0A" w14:textId="77777777" w:rsidR="0052539E" w:rsidRPr="0036421B" w:rsidRDefault="0052539E">
      <w:pPr>
        <w:ind w:left="540" w:hanging="540"/>
        <w:rPr>
          <w:rStyle w:val="preparersnote"/>
          <w:b w:val="0"/>
          <w:i w:val="0"/>
        </w:rPr>
      </w:pPr>
      <w:r w:rsidRPr="0036421B">
        <w:t>3.</w:t>
      </w:r>
      <w:r w:rsidRPr="0036421B">
        <w:tab/>
        <w:t xml:space="preserve">Originator of Change:  </w:t>
      </w:r>
      <w:r w:rsidRPr="0036421B">
        <w:rPr>
          <w:rStyle w:val="preparersnote"/>
          <w:b w:val="0"/>
        </w:rPr>
        <w:t xml:space="preserve">[ select: </w:t>
      </w:r>
      <w:r w:rsidRPr="0036421B">
        <w:rPr>
          <w:rStyle w:val="preparersnote"/>
        </w:rPr>
        <w:t>Purchaser / Supplier</w:t>
      </w:r>
      <w:r w:rsidRPr="0036421B">
        <w:rPr>
          <w:rStyle w:val="preparersnote"/>
          <w:b w:val="0"/>
        </w:rPr>
        <w:t xml:space="preserve">; and add: </w:t>
      </w:r>
      <w:r w:rsidRPr="0036421B">
        <w:rPr>
          <w:rStyle w:val="preparersnote"/>
        </w:rPr>
        <w:t>name</w:t>
      </w:r>
      <w:r w:rsidRPr="0036421B">
        <w:rPr>
          <w:rStyle w:val="preparersnote"/>
          <w:b w:val="0"/>
        </w:rPr>
        <w:t>]</w:t>
      </w:r>
    </w:p>
    <w:p w14:paraId="17A5E4D9" w14:textId="77777777" w:rsidR="0052539E" w:rsidRPr="0036421B" w:rsidRDefault="0052539E">
      <w:pPr>
        <w:ind w:left="540" w:hanging="540"/>
      </w:pPr>
    </w:p>
    <w:p w14:paraId="524909AF" w14:textId="77777777" w:rsidR="0052539E" w:rsidRPr="0036421B" w:rsidRDefault="0052539E">
      <w:pPr>
        <w:ind w:left="540" w:hanging="540"/>
      </w:pPr>
      <w:r w:rsidRPr="0036421B">
        <w:t>4.</w:t>
      </w:r>
      <w:r w:rsidRPr="0036421B">
        <w:tab/>
        <w:t xml:space="preserve">Brief Description of Change:  </w:t>
      </w:r>
      <w:r w:rsidRPr="0036421B">
        <w:rPr>
          <w:rStyle w:val="preparersnote"/>
          <w:b w:val="0"/>
        </w:rPr>
        <w:t>[ insert:</w:t>
      </w:r>
      <w:r w:rsidRPr="0036421B">
        <w:rPr>
          <w:rStyle w:val="preparersnote"/>
        </w:rPr>
        <w:t xml:space="preserve">  description </w:t>
      </w:r>
      <w:r w:rsidRPr="0036421B">
        <w:rPr>
          <w:rStyle w:val="preparersnote"/>
          <w:b w:val="0"/>
        </w:rPr>
        <w:t>]</w:t>
      </w:r>
    </w:p>
    <w:p w14:paraId="570568E5" w14:textId="77777777" w:rsidR="0052539E" w:rsidRPr="0036421B" w:rsidRDefault="0052539E">
      <w:pPr>
        <w:ind w:left="540" w:hanging="540"/>
      </w:pPr>
    </w:p>
    <w:p w14:paraId="05960FBB" w14:textId="77777777" w:rsidR="0052539E" w:rsidRPr="0036421B" w:rsidRDefault="0052539E">
      <w:pPr>
        <w:ind w:left="540" w:hanging="540"/>
      </w:pPr>
      <w:r w:rsidRPr="0036421B">
        <w:t>5.</w:t>
      </w:r>
      <w:r w:rsidRPr="0036421B">
        <w:tab/>
        <w:t xml:space="preserve">Reasons for Change:  </w:t>
      </w:r>
      <w:r w:rsidRPr="0036421B">
        <w:rPr>
          <w:rStyle w:val="preparersnote"/>
          <w:b w:val="0"/>
        </w:rPr>
        <w:t>[ insert:</w:t>
      </w:r>
      <w:r w:rsidRPr="0036421B">
        <w:rPr>
          <w:rStyle w:val="preparersnote"/>
        </w:rPr>
        <w:t xml:space="preserve">  reason </w:t>
      </w:r>
      <w:r w:rsidRPr="0036421B">
        <w:rPr>
          <w:rStyle w:val="preparersnote"/>
          <w:b w:val="0"/>
        </w:rPr>
        <w:t>]</w:t>
      </w:r>
    </w:p>
    <w:p w14:paraId="68E63A0B" w14:textId="77777777" w:rsidR="0052539E" w:rsidRPr="0036421B" w:rsidRDefault="0052539E">
      <w:pPr>
        <w:ind w:left="540" w:hanging="540"/>
      </w:pPr>
    </w:p>
    <w:p w14:paraId="634DB247" w14:textId="77777777" w:rsidR="0052539E" w:rsidRPr="0036421B" w:rsidRDefault="0052539E">
      <w:pPr>
        <w:ind w:left="540" w:hanging="540"/>
      </w:pPr>
      <w:r w:rsidRPr="0036421B">
        <w:t>6.</w:t>
      </w:r>
      <w:r w:rsidRPr="0036421B">
        <w:tab/>
        <w:t xml:space="preserve">The System Subsystem, major component, or equipment that will be affected by the requested Change:  </w:t>
      </w:r>
      <w:r w:rsidRPr="0036421B">
        <w:rPr>
          <w:rStyle w:val="preparersnote"/>
          <w:b w:val="0"/>
        </w:rPr>
        <w:t>[ insert:</w:t>
      </w:r>
      <w:r w:rsidRPr="0036421B">
        <w:rPr>
          <w:rStyle w:val="preparersnote"/>
        </w:rPr>
        <w:t xml:space="preserve">  description </w:t>
      </w:r>
      <w:r w:rsidRPr="0036421B">
        <w:rPr>
          <w:rStyle w:val="preparersnote"/>
          <w:b w:val="0"/>
        </w:rPr>
        <w:t>]</w:t>
      </w:r>
    </w:p>
    <w:p w14:paraId="36BD386B" w14:textId="77777777" w:rsidR="0052539E" w:rsidRPr="0036421B" w:rsidRDefault="0052539E">
      <w:pPr>
        <w:ind w:left="540" w:hanging="540"/>
      </w:pPr>
    </w:p>
    <w:p w14:paraId="142A268F" w14:textId="77777777" w:rsidR="0052539E" w:rsidRPr="0036421B" w:rsidRDefault="0052539E">
      <w:pPr>
        <w:ind w:left="540" w:hanging="540"/>
      </w:pPr>
      <w:r w:rsidRPr="0036421B">
        <w:t>7.</w:t>
      </w:r>
      <w:r w:rsidRPr="0036421B">
        <w:tab/>
        <w:t>Technical documents and/or drawings for the requested Change:</w:t>
      </w:r>
    </w:p>
    <w:p w14:paraId="3015EC94" w14:textId="77777777" w:rsidR="0052539E" w:rsidRPr="0036421B" w:rsidRDefault="0052539E">
      <w:pPr>
        <w:tabs>
          <w:tab w:val="left" w:pos="3960"/>
        </w:tabs>
        <w:ind w:left="540"/>
      </w:pPr>
      <w:r w:rsidRPr="0036421B">
        <w:t>Document or Drawing No.</w:t>
      </w:r>
      <w:r w:rsidRPr="0036421B">
        <w:tab/>
        <w:t>Description</w:t>
      </w:r>
    </w:p>
    <w:p w14:paraId="5421BF2F" w14:textId="77777777" w:rsidR="0052539E" w:rsidRPr="0036421B" w:rsidRDefault="0052539E"/>
    <w:p w14:paraId="2DB04A9D" w14:textId="77777777" w:rsidR="0052539E" w:rsidRPr="0036421B" w:rsidRDefault="0052539E">
      <w:pPr>
        <w:ind w:left="540" w:hanging="540"/>
      </w:pPr>
      <w:r w:rsidRPr="0036421B">
        <w:t>8.</w:t>
      </w:r>
      <w:r w:rsidRPr="0036421B">
        <w:tab/>
        <w:t xml:space="preserve">Estimate of the increase/decrease to the Contract Price resulting from the proposed Change:  </w:t>
      </w:r>
      <w:r w:rsidRPr="0036421B">
        <w:rPr>
          <w:rStyle w:val="preparersnote"/>
          <w:b w:val="0"/>
        </w:rPr>
        <w:t>[ insert:</w:t>
      </w:r>
      <w:r w:rsidRPr="0036421B">
        <w:rPr>
          <w:rStyle w:val="preparersnote"/>
        </w:rPr>
        <w:t xml:space="preserve">  amount in currencies of Contract </w:t>
      </w:r>
      <w:r w:rsidRPr="0036421B">
        <w:rPr>
          <w:rStyle w:val="preparersnote"/>
          <w:b w:val="0"/>
        </w:rPr>
        <w:t>],</w:t>
      </w:r>
      <w:r w:rsidRPr="0036421B">
        <w:t xml:space="preserve"> as detailed below in the breakdown of prices, rates, and quantities.</w:t>
      </w:r>
    </w:p>
    <w:p w14:paraId="5F2B2906" w14:textId="77777777" w:rsidR="0052539E" w:rsidRPr="0036421B" w:rsidRDefault="0052539E">
      <w:pPr>
        <w:tabs>
          <w:tab w:val="left" w:pos="6480"/>
          <w:tab w:val="left" w:pos="8640"/>
        </w:tabs>
        <w:ind w:left="1080" w:hanging="540"/>
      </w:pPr>
      <w:r w:rsidRPr="0036421B">
        <w:t>Total lump sum cost of the Change:</w:t>
      </w:r>
    </w:p>
    <w:p w14:paraId="15D1A9AB" w14:textId="77777777" w:rsidR="0052539E" w:rsidRPr="0036421B" w:rsidRDefault="0052539E">
      <w:pPr>
        <w:tabs>
          <w:tab w:val="left" w:pos="6480"/>
          <w:tab w:val="left" w:pos="8640"/>
        </w:tabs>
        <w:spacing w:before="120"/>
        <w:ind w:left="547"/>
      </w:pPr>
      <w:r w:rsidRPr="0036421B">
        <w:t>Cost to prepare this Change Proposal (i.e., the amount payable if the Change is not accepted, limited as provided by GCC Clause 39.2.6):</w:t>
      </w:r>
    </w:p>
    <w:p w14:paraId="2766BA79" w14:textId="77777777" w:rsidR="0052539E" w:rsidRPr="0036421B" w:rsidRDefault="0052539E">
      <w:pPr>
        <w:ind w:left="540" w:hanging="540"/>
      </w:pPr>
    </w:p>
    <w:p w14:paraId="2B0C7406" w14:textId="77777777" w:rsidR="0052539E" w:rsidRPr="0036421B" w:rsidRDefault="0052539E">
      <w:pPr>
        <w:ind w:left="540" w:hanging="540"/>
      </w:pPr>
      <w:r w:rsidRPr="0036421B">
        <w:t>9.</w:t>
      </w:r>
      <w:r w:rsidRPr="0036421B">
        <w:tab/>
        <w:t xml:space="preserve">Additional Time for Achieving Operational Acceptance required due to the Change:  </w:t>
      </w:r>
      <w:r w:rsidRPr="0036421B">
        <w:rPr>
          <w:rStyle w:val="preparersnote"/>
          <w:b w:val="0"/>
        </w:rPr>
        <w:t>[ insert:</w:t>
      </w:r>
      <w:r w:rsidRPr="0036421B">
        <w:rPr>
          <w:rStyle w:val="preparersnote"/>
        </w:rPr>
        <w:t xml:space="preserve">  amount in days / weeks </w:t>
      </w:r>
      <w:r w:rsidRPr="0036421B">
        <w:rPr>
          <w:rStyle w:val="preparersnote"/>
          <w:b w:val="0"/>
        </w:rPr>
        <w:t>]</w:t>
      </w:r>
    </w:p>
    <w:p w14:paraId="17CBC946" w14:textId="77777777" w:rsidR="0052539E" w:rsidRPr="0036421B" w:rsidRDefault="0052539E">
      <w:pPr>
        <w:ind w:left="540" w:hanging="540"/>
      </w:pPr>
    </w:p>
    <w:p w14:paraId="7FF533A7" w14:textId="77777777" w:rsidR="0052539E" w:rsidRPr="0036421B" w:rsidRDefault="0052539E">
      <w:pPr>
        <w:ind w:left="540" w:hanging="540"/>
      </w:pPr>
      <w:r w:rsidRPr="0036421B">
        <w:t>10.</w:t>
      </w:r>
      <w:r w:rsidRPr="0036421B">
        <w:tab/>
        <w:t xml:space="preserve">Effect on the Functional Guarantees:  </w:t>
      </w:r>
      <w:r w:rsidRPr="0036421B">
        <w:rPr>
          <w:rStyle w:val="preparersnote"/>
          <w:b w:val="0"/>
        </w:rPr>
        <w:t>[ insert:</w:t>
      </w:r>
      <w:r w:rsidRPr="0036421B">
        <w:rPr>
          <w:rStyle w:val="preparersnote"/>
        </w:rPr>
        <w:t xml:space="preserve">  description </w:t>
      </w:r>
      <w:r w:rsidRPr="0036421B">
        <w:rPr>
          <w:rStyle w:val="preparersnote"/>
          <w:b w:val="0"/>
        </w:rPr>
        <w:t>]</w:t>
      </w:r>
    </w:p>
    <w:p w14:paraId="7CCB9AD4" w14:textId="77777777" w:rsidR="0052539E" w:rsidRPr="0036421B" w:rsidRDefault="0052539E">
      <w:pPr>
        <w:ind w:left="540" w:hanging="540"/>
      </w:pPr>
    </w:p>
    <w:p w14:paraId="29FFBF50" w14:textId="77777777" w:rsidR="0052539E" w:rsidRPr="0036421B" w:rsidRDefault="0052539E">
      <w:pPr>
        <w:ind w:left="540" w:hanging="540"/>
      </w:pPr>
      <w:r w:rsidRPr="0036421B">
        <w:t>11.</w:t>
      </w:r>
      <w:r w:rsidRPr="0036421B">
        <w:tab/>
        <w:t xml:space="preserve">Effect on the other terms and conditions of the Contract: </w:t>
      </w:r>
      <w:r w:rsidRPr="0036421B">
        <w:rPr>
          <w:rStyle w:val="preparersnote"/>
          <w:b w:val="0"/>
        </w:rPr>
        <w:t>[ insert:</w:t>
      </w:r>
      <w:r w:rsidRPr="0036421B">
        <w:rPr>
          <w:rStyle w:val="preparersnote"/>
        </w:rPr>
        <w:t xml:space="preserve">  description </w:t>
      </w:r>
      <w:r w:rsidRPr="0036421B">
        <w:rPr>
          <w:rStyle w:val="preparersnote"/>
          <w:b w:val="0"/>
        </w:rPr>
        <w:t>]</w:t>
      </w:r>
    </w:p>
    <w:p w14:paraId="535B231F" w14:textId="77777777" w:rsidR="0052539E" w:rsidRPr="0036421B" w:rsidRDefault="0052539E">
      <w:pPr>
        <w:ind w:left="540" w:hanging="540"/>
      </w:pPr>
    </w:p>
    <w:p w14:paraId="6A5F4BE7" w14:textId="77777777" w:rsidR="0052539E" w:rsidRPr="0036421B" w:rsidRDefault="0052539E">
      <w:pPr>
        <w:ind w:left="540" w:hanging="540"/>
      </w:pPr>
      <w:r w:rsidRPr="0036421B">
        <w:t>12.</w:t>
      </w:r>
      <w:r w:rsidRPr="0036421B">
        <w:tab/>
        <w:t xml:space="preserve">Validity of this Proposal:  for a period of  </w:t>
      </w:r>
      <w:r w:rsidRPr="0036421B">
        <w:rPr>
          <w:rStyle w:val="preparersnote"/>
          <w:b w:val="0"/>
        </w:rPr>
        <w:t>[ insert</w:t>
      </w:r>
      <w:r w:rsidRPr="0036421B">
        <w:rPr>
          <w:rStyle w:val="preparersnote"/>
        </w:rPr>
        <w:t>:  number </w:t>
      </w:r>
      <w:r w:rsidRPr="0036421B">
        <w:rPr>
          <w:rStyle w:val="preparersnote"/>
          <w:b w:val="0"/>
        </w:rPr>
        <w:t>]</w:t>
      </w:r>
      <w:r w:rsidRPr="0036421B">
        <w:t xml:space="preserve"> days after receipt of this Proposal by the Purchaser</w:t>
      </w:r>
    </w:p>
    <w:p w14:paraId="64EFCF7B" w14:textId="77777777" w:rsidR="0052539E" w:rsidRPr="0036421B" w:rsidRDefault="0052539E">
      <w:pPr>
        <w:ind w:left="540" w:hanging="540"/>
      </w:pPr>
    </w:p>
    <w:p w14:paraId="5EF79778" w14:textId="77777777" w:rsidR="0052539E" w:rsidRPr="0036421B" w:rsidRDefault="0052539E">
      <w:pPr>
        <w:ind w:left="540" w:hanging="540"/>
      </w:pPr>
      <w:r w:rsidRPr="0036421B">
        <w:t>13.</w:t>
      </w:r>
      <w:r w:rsidRPr="0036421B">
        <w:tab/>
        <w:t>Procedures to be followed:</w:t>
      </w:r>
    </w:p>
    <w:p w14:paraId="5B7AC51D" w14:textId="77777777" w:rsidR="0052539E" w:rsidRPr="0036421B" w:rsidRDefault="0052539E">
      <w:pPr>
        <w:ind w:left="1080" w:hanging="540"/>
      </w:pPr>
      <w:r w:rsidRPr="0036421B">
        <w:t>(a)</w:t>
      </w:r>
      <w:r w:rsidRPr="0036421B">
        <w:tab/>
        <w:t xml:space="preserve">You are requested to notify us of your acceptance, comments, or rejection of this detailed Change Proposal within </w:t>
      </w:r>
      <w:r w:rsidRPr="0036421B">
        <w:rPr>
          <w:rStyle w:val="preparersnote"/>
          <w:b w:val="0"/>
        </w:rPr>
        <w:t>[ insert:</w:t>
      </w:r>
      <w:r w:rsidRPr="0036421B">
        <w:rPr>
          <w:rStyle w:val="preparersnote"/>
        </w:rPr>
        <w:t xml:space="preserve">  number </w:t>
      </w:r>
      <w:r w:rsidRPr="0036421B">
        <w:rPr>
          <w:rStyle w:val="preparersnote"/>
          <w:b w:val="0"/>
        </w:rPr>
        <w:t>]</w:t>
      </w:r>
      <w:r w:rsidRPr="0036421B">
        <w:t xml:space="preserve"> days from your receipt of this Proposal.</w:t>
      </w:r>
    </w:p>
    <w:p w14:paraId="0FE8C04E" w14:textId="77777777" w:rsidR="0052539E" w:rsidRPr="0036421B" w:rsidRDefault="0052539E">
      <w:pPr>
        <w:ind w:left="1080" w:hanging="540"/>
      </w:pPr>
      <w:r w:rsidRPr="0036421B">
        <w:t>(b)</w:t>
      </w:r>
      <w:r w:rsidRPr="0036421B">
        <w:tab/>
        <w:t>The amount of any increase and/or decrease shall be taken into account in the adjustment of the Contract Price.</w:t>
      </w:r>
    </w:p>
    <w:p w14:paraId="6F2630D9" w14:textId="77777777" w:rsidR="0052539E" w:rsidRPr="0036421B" w:rsidRDefault="0052539E"/>
    <w:p w14:paraId="272CDDBC" w14:textId="77777777" w:rsidR="0052539E" w:rsidRPr="0036421B" w:rsidRDefault="0052539E">
      <w:r w:rsidRPr="0036421B">
        <w:t>For and on behalf of the Supplier</w:t>
      </w:r>
    </w:p>
    <w:p w14:paraId="7F433428" w14:textId="77777777" w:rsidR="0052539E" w:rsidRPr="0036421B" w:rsidRDefault="0052539E"/>
    <w:p w14:paraId="5034F1F1" w14:textId="77777777" w:rsidR="0052539E" w:rsidRPr="0036421B" w:rsidRDefault="0052539E">
      <w:pPr>
        <w:tabs>
          <w:tab w:val="right" w:pos="900"/>
          <w:tab w:val="left" w:pos="7200"/>
        </w:tabs>
      </w:pPr>
      <w:r w:rsidRPr="0036421B">
        <w:t>Signed:</w:t>
      </w:r>
      <w:r w:rsidRPr="0036421B">
        <w:tab/>
      </w:r>
      <w:r w:rsidRPr="0036421B">
        <w:tab/>
      </w:r>
    </w:p>
    <w:p w14:paraId="1A329DDE" w14:textId="77777777" w:rsidR="0052539E" w:rsidRPr="0036421B" w:rsidRDefault="0052539E">
      <w:pPr>
        <w:tabs>
          <w:tab w:val="right" w:pos="4320"/>
        </w:tabs>
      </w:pPr>
      <w:r w:rsidRPr="0036421B">
        <w:t xml:space="preserve">Date:  </w:t>
      </w:r>
      <w:r w:rsidRPr="0036421B">
        <w:tab/>
      </w:r>
    </w:p>
    <w:p w14:paraId="22DF1608" w14:textId="77777777" w:rsidR="0052539E" w:rsidRPr="0036421B" w:rsidRDefault="0052539E">
      <w:r w:rsidRPr="0036421B">
        <w:t xml:space="preserve">in the capacity of:  </w:t>
      </w:r>
      <w:r w:rsidRPr="0036421B">
        <w:rPr>
          <w:rStyle w:val="preparersnote"/>
          <w:b w:val="0"/>
        </w:rPr>
        <w:t>[ state:</w:t>
      </w:r>
      <w:r w:rsidRPr="0036421B">
        <w:rPr>
          <w:rStyle w:val="preparersnote"/>
        </w:rPr>
        <w:t xml:space="preserve">  “Supplier’s Representative” </w:t>
      </w:r>
      <w:r w:rsidRPr="0036421B">
        <w:rPr>
          <w:rStyle w:val="preparersnote"/>
          <w:b w:val="0"/>
        </w:rPr>
        <w:t>or</w:t>
      </w:r>
      <w:r w:rsidRPr="0036421B">
        <w:rPr>
          <w:rStyle w:val="preparersnote"/>
        </w:rPr>
        <w:t xml:space="preserve"> other higher level authority in the Supplier’s organization </w:t>
      </w:r>
      <w:r w:rsidRPr="0036421B">
        <w:rPr>
          <w:rStyle w:val="preparersnote"/>
          <w:b w:val="0"/>
        </w:rPr>
        <w:t>]</w:t>
      </w:r>
    </w:p>
    <w:p w14:paraId="635CF637" w14:textId="77777777" w:rsidR="0052539E" w:rsidRPr="0036421B" w:rsidRDefault="0052539E">
      <w:pPr>
        <w:pStyle w:val="Head82"/>
      </w:pPr>
      <w:r w:rsidRPr="0036421B">
        <w:rPr>
          <w:sz w:val="22"/>
        </w:rPr>
        <w:br w:type="page"/>
      </w:r>
      <w:bookmarkStart w:id="559" w:name="_Toc521497283"/>
      <w:bookmarkStart w:id="560" w:name="_Toc252314568"/>
      <w:r w:rsidRPr="0036421B">
        <w:lastRenderedPageBreak/>
        <w:t>8.5</w:t>
      </w:r>
      <w:r w:rsidRPr="0036421B">
        <w:tab/>
        <w:t>Change Order</w:t>
      </w:r>
      <w:bookmarkEnd w:id="559"/>
      <w:r w:rsidRPr="0036421B">
        <w:t xml:space="preserve"> Form</w:t>
      </w:r>
      <w:bookmarkEnd w:id="560"/>
    </w:p>
    <w:p w14:paraId="005E7680" w14:textId="77777777" w:rsidR="0052539E" w:rsidRPr="0036421B" w:rsidRDefault="0052539E">
      <w:pPr>
        <w:jc w:val="center"/>
      </w:pPr>
      <w:r w:rsidRPr="0036421B">
        <w:t>(Purchaser’s Letterhead)</w:t>
      </w:r>
    </w:p>
    <w:p w14:paraId="42F4A9CC" w14:textId="77777777" w:rsidR="0052539E" w:rsidRPr="0036421B" w:rsidRDefault="0052539E"/>
    <w:p w14:paraId="3F22D1C6" w14:textId="77777777" w:rsidR="0052539E" w:rsidRPr="0036421B" w:rsidRDefault="0052539E">
      <w:pPr>
        <w:tabs>
          <w:tab w:val="right" w:pos="3780"/>
          <w:tab w:val="left" w:pos="3960"/>
          <w:tab w:val="left" w:pos="9000"/>
        </w:tabs>
      </w:pPr>
      <w:r w:rsidRPr="0036421B">
        <w:tab/>
        <w:t>Date:</w:t>
      </w:r>
      <w:r w:rsidRPr="0036421B">
        <w:tab/>
      </w:r>
      <w:r w:rsidRPr="0036421B">
        <w:rPr>
          <w:rStyle w:val="preparersnote"/>
          <w:b w:val="0"/>
        </w:rPr>
        <w:t>[ insert:</w:t>
      </w:r>
      <w:r w:rsidRPr="0036421B">
        <w:rPr>
          <w:rStyle w:val="preparersnote"/>
        </w:rPr>
        <w:t xml:space="preserve">  date</w:t>
      </w:r>
      <w:r w:rsidRPr="0036421B">
        <w:rPr>
          <w:rStyle w:val="preparersnote"/>
          <w:b w:val="0"/>
        </w:rPr>
        <w:t> ]</w:t>
      </w:r>
    </w:p>
    <w:p w14:paraId="35D678EA" w14:textId="77777777" w:rsidR="0052539E" w:rsidRPr="0036421B" w:rsidRDefault="009333B0" w:rsidP="009333B0">
      <w:pPr>
        <w:tabs>
          <w:tab w:val="right" w:pos="3780"/>
          <w:tab w:val="left" w:pos="3960"/>
          <w:tab w:val="left" w:pos="9000"/>
        </w:tabs>
      </w:pPr>
      <w:r w:rsidRPr="0036421B">
        <w:t xml:space="preserve">                                                      </w:t>
      </w:r>
      <w:r w:rsidR="0052539E" w:rsidRPr="0036421B">
        <w:t>IFB:</w:t>
      </w:r>
      <w:r w:rsidR="0052539E" w:rsidRPr="0036421B">
        <w:tab/>
      </w:r>
      <w:r w:rsidR="0052539E" w:rsidRPr="0036421B">
        <w:rPr>
          <w:rStyle w:val="preparersnote"/>
          <w:b w:val="0"/>
        </w:rPr>
        <w:t>[ insert:</w:t>
      </w:r>
      <w:r w:rsidR="0052539E" w:rsidRPr="0036421B">
        <w:rPr>
          <w:rStyle w:val="preparersnote"/>
        </w:rPr>
        <w:t xml:space="preserve">  title and number of IFB </w:t>
      </w:r>
      <w:r w:rsidR="0052539E" w:rsidRPr="0036421B">
        <w:rPr>
          <w:rStyle w:val="preparersnote"/>
          <w:b w:val="0"/>
        </w:rPr>
        <w:t>]</w:t>
      </w:r>
    </w:p>
    <w:p w14:paraId="7FE976A1" w14:textId="77777777" w:rsidR="0052539E" w:rsidRPr="0036421B" w:rsidRDefault="0052539E">
      <w:pPr>
        <w:tabs>
          <w:tab w:val="right" w:pos="3780"/>
          <w:tab w:val="left" w:pos="3960"/>
          <w:tab w:val="left" w:pos="9000"/>
        </w:tabs>
        <w:ind w:left="3960" w:hanging="3960"/>
      </w:pPr>
      <w:r w:rsidRPr="0036421B">
        <w:tab/>
        <w:t>Contract:</w:t>
      </w:r>
      <w:r w:rsidRPr="0036421B">
        <w:tab/>
      </w:r>
      <w:r w:rsidRPr="0036421B">
        <w:rPr>
          <w:rStyle w:val="preparersnote"/>
          <w:b w:val="0"/>
        </w:rPr>
        <w:t>[ insert:</w:t>
      </w:r>
      <w:r w:rsidRPr="0036421B">
        <w:rPr>
          <w:rStyle w:val="preparersnote"/>
        </w:rPr>
        <w:t xml:space="preserve">  name of System or Subsystem and number of Contract </w:t>
      </w:r>
      <w:r w:rsidRPr="0036421B">
        <w:rPr>
          <w:rStyle w:val="preparersnote"/>
          <w:b w:val="0"/>
        </w:rPr>
        <w:t>]</w:t>
      </w:r>
    </w:p>
    <w:p w14:paraId="3A790596" w14:textId="77777777" w:rsidR="0052539E" w:rsidRPr="0036421B" w:rsidRDefault="0052539E"/>
    <w:p w14:paraId="4FD81226" w14:textId="77777777" w:rsidR="0052539E" w:rsidRPr="0036421B" w:rsidRDefault="0052539E">
      <w:pPr>
        <w:tabs>
          <w:tab w:val="left" w:pos="6480"/>
          <w:tab w:val="left" w:pos="9000"/>
        </w:tabs>
      </w:pPr>
      <w:r w:rsidRPr="0036421B">
        <w:t xml:space="preserve">To:  </w:t>
      </w:r>
      <w:r w:rsidRPr="0036421B">
        <w:rPr>
          <w:rStyle w:val="preparersnote"/>
          <w:b w:val="0"/>
        </w:rPr>
        <w:t>[ insert:</w:t>
      </w:r>
      <w:r w:rsidRPr="0036421B">
        <w:rPr>
          <w:rStyle w:val="preparersnote"/>
        </w:rPr>
        <w:t xml:space="preserve">  name of Supplier and address </w:t>
      </w:r>
      <w:r w:rsidRPr="0036421B">
        <w:rPr>
          <w:rStyle w:val="preparersnote"/>
          <w:b w:val="0"/>
        </w:rPr>
        <w:t>]</w:t>
      </w:r>
    </w:p>
    <w:p w14:paraId="2F3D20A9" w14:textId="77777777" w:rsidR="0052539E" w:rsidRPr="0036421B" w:rsidRDefault="0052539E"/>
    <w:p w14:paraId="571AB99A" w14:textId="77777777" w:rsidR="0052539E" w:rsidRPr="0036421B" w:rsidRDefault="0052539E">
      <w:r w:rsidRPr="0036421B">
        <w:t xml:space="preserve">Attention:  </w:t>
      </w:r>
      <w:r w:rsidRPr="0036421B">
        <w:rPr>
          <w:rStyle w:val="preparersnote"/>
          <w:b w:val="0"/>
        </w:rPr>
        <w:t>[ insert:</w:t>
      </w:r>
      <w:r w:rsidRPr="0036421B">
        <w:rPr>
          <w:rStyle w:val="preparersnote"/>
        </w:rPr>
        <w:t xml:space="preserve">  name and title </w:t>
      </w:r>
      <w:r w:rsidRPr="0036421B">
        <w:rPr>
          <w:rStyle w:val="preparersnote"/>
          <w:b w:val="0"/>
        </w:rPr>
        <w:t>]</w:t>
      </w:r>
    </w:p>
    <w:p w14:paraId="374F2A5A" w14:textId="77777777" w:rsidR="0052539E" w:rsidRPr="0036421B" w:rsidRDefault="0052539E"/>
    <w:p w14:paraId="73189DA0" w14:textId="77777777" w:rsidR="0052539E" w:rsidRPr="0036421B" w:rsidRDefault="0052539E">
      <w:r w:rsidRPr="0036421B">
        <w:t>Dear Sir or Madam:</w:t>
      </w:r>
    </w:p>
    <w:p w14:paraId="126408A6" w14:textId="77777777" w:rsidR="0052539E" w:rsidRPr="0036421B" w:rsidRDefault="0052539E"/>
    <w:p w14:paraId="22AC9628" w14:textId="77777777" w:rsidR="0052539E" w:rsidRPr="0036421B" w:rsidRDefault="0052539E">
      <w:pPr>
        <w:tabs>
          <w:tab w:val="left" w:pos="547"/>
          <w:tab w:val="left" w:pos="8460"/>
        </w:tabs>
      </w:pPr>
      <w:r w:rsidRPr="0036421B">
        <w:tab/>
        <w:t xml:space="preserve">We hereby approve the Change Order for the work specified in Change Proposal No. </w:t>
      </w:r>
      <w:r w:rsidRPr="0036421B">
        <w:rPr>
          <w:rStyle w:val="preparersnote"/>
          <w:b w:val="0"/>
        </w:rPr>
        <w:t>[ insert:</w:t>
      </w:r>
      <w:r w:rsidRPr="0036421B">
        <w:rPr>
          <w:rStyle w:val="preparersnote"/>
        </w:rPr>
        <w:t xml:space="preserve">  number</w:t>
      </w:r>
      <w:r w:rsidRPr="0036421B">
        <w:t> </w:t>
      </w:r>
      <w:r w:rsidRPr="0036421B">
        <w:rPr>
          <w:rStyle w:val="preparersnote"/>
          <w:b w:val="0"/>
        </w:rPr>
        <w:t>]</w:t>
      </w:r>
      <w:r w:rsidRPr="0036421B">
        <w:t>, and agree to adjust the Contract Price, Time for Completion, and/or other conditions of the Contract in accordance with GCC Clause 39 of the Contract.</w:t>
      </w:r>
    </w:p>
    <w:p w14:paraId="52094BCE" w14:textId="77777777" w:rsidR="0052539E" w:rsidRPr="0036421B" w:rsidRDefault="0052539E"/>
    <w:p w14:paraId="49ADFE6B" w14:textId="77777777" w:rsidR="0052539E" w:rsidRPr="0036421B" w:rsidRDefault="0052539E">
      <w:pPr>
        <w:ind w:left="540" w:hanging="540"/>
      </w:pPr>
      <w:r w:rsidRPr="0036421B">
        <w:t>1.</w:t>
      </w:r>
      <w:r w:rsidRPr="0036421B">
        <w:tab/>
        <w:t xml:space="preserve">Title of Change:  </w:t>
      </w:r>
      <w:r w:rsidRPr="0036421B">
        <w:rPr>
          <w:rStyle w:val="preparersnote"/>
          <w:b w:val="0"/>
        </w:rPr>
        <w:t>[ insert:</w:t>
      </w:r>
      <w:r w:rsidRPr="0036421B">
        <w:rPr>
          <w:rStyle w:val="preparersnote"/>
        </w:rPr>
        <w:t xml:space="preserve">  name </w:t>
      </w:r>
      <w:r w:rsidRPr="0036421B">
        <w:rPr>
          <w:rStyle w:val="preparersnote"/>
          <w:b w:val="0"/>
        </w:rPr>
        <w:t>]</w:t>
      </w:r>
    </w:p>
    <w:p w14:paraId="33062DE2" w14:textId="77777777" w:rsidR="0052539E" w:rsidRPr="0036421B" w:rsidRDefault="0052539E">
      <w:pPr>
        <w:ind w:left="540" w:hanging="540"/>
      </w:pPr>
    </w:p>
    <w:p w14:paraId="0F1AF6DE" w14:textId="77777777" w:rsidR="0052539E" w:rsidRPr="0036421B" w:rsidRDefault="0052539E">
      <w:pPr>
        <w:ind w:left="540" w:hanging="540"/>
      </w:pPr>
      <w:r w:rsidRPr="0036421B">
        <w:t>2.</w:t>
      </w:r>
      <w:r w:rsidRPr="0036421B">
        <w:tab/>
        <w:t xml:space="preserve">Request for Change No./Rev.:  </w:t>
      </w:r>
      <w:r w:rsidRPr="0036421B">
        <w:rPr>
          <w:rStyle w:val="preparersnote"/>
          <w:b w:val="0"/>
        </w:rPr>
        <w:t>[ insert:</w:t>
      </w:r>
      <w:r w:rsidRPr="0036421B">
        <w:rPr>
          <w:rStyle w:val="preparersnote"/>
        </w:rPr>
        <w:t xml:space="preserve">  request number / revision </w:t>
      </w:r>
      <w:r w:rsidRPr="0036421B">
        <w:rPr>
          <w:rStyle w:val="preparersnote"/>
          <w:b w:val="0"/>
        </w:rPr>
        <w:t>]</w:t>
      </w:r>
    </w:p>
    <w:p w14:paraId="187D6C3B" w14:textId="77777777" w:rsidR="0052539E" w:rsidRPr="0036421B" w:rsidRDefault="0052539E">
      <w:pPr>
        <w:ind w:left="540" w:hanging="540"/>
      </w:pPr>
    </w:p>
    <w:p w14:paraId="1EADD526" w14:textId="77777777" w:rsidR="0052539E" w:rsidRPr="0036421B" w:rsidRDefault="0052539E">
      <w:pPr>
        <w:ind w:left="540" w:hanging="540"/>
      </w:pPr>
      <w:r w:rsidRPr="0036421B">
        <w:t>3.</w:t>
      </w:r>
      <w:r w:rsidRPr="0036421B">
        <w:tab/>
        <w:t xml:space="preserve">Change Order No./Rev.:  </w:t>
      </w:r>
      <w:r w:rsidRPr="0036421B">
        <w:rPr>
          <w:rStyle w:val="preparersnote"/>
          <w:b w:val="0"/>
        </w:rPr>
        <w:t>[ insert:</w:t>
      </w:r>
      <w:r w:rsidRPr="0036421B">
        <w:rPr>
          <w:rStyle w:val="preparersnote"/>
        </w:rPr>
        <w:t xml:space="preserve">  order number / revision </w:t>
      </w:r>
      <w:r w:rsidRPr="0036421B">
        <w:rPr>
          <w:rStyle w:val="preparersnote"/>
          <w:b w:val="0"/>
        </w:rPr>
        <w:t>]</w:t>
      </w:r>
    </w:p>
    <w:p w14:paraId="0DD6D1BF" w14:textId="77777777" w:rsidR="0052539E" w:rsidRPr="0036421B" w:rsidRDefault="0052539E">
      <w:pPr>
        <w:ind w:left="540" w:hanging="540"/>
      </w:pPr>
    </w:p>
    <w:p w14:paraId="0539560C" w14:textId="77777777" w:rsidR="0052539E" w:rsidRPr="0036421B" w:rsidRDefault="0052539E">
      <w:pPr>
        <w:ind w:left="540" w:hanging="540"/>
      </w:pPr>
      <w:r w:rsidRPr="0036421B">
        <w:t>4.</w:t>
      </w:r>
      <w:r w:rsidRPr="0036421B">
        <w:tab/>
        <w:t xml:space="preserve">Originator of Change:  </w:t>
      </w:r>
      <w:r w:rsidRPr="0036421B">
        <w:rPr>
          <w:rStyle w:val="preparersnote"/>
          <w:b w:val="0"/>
        </w:rPr>
        <w:t xml:space="preserve">[ select: </w:t>
      </w:r>
      <w:r w:rsidRPr="0036421B">
        <w:rPr>
          <w:rStyle w:val="preparersnote"/>
        </w:rPr>
        <w:t>Purchaser / Supplier</w:t>
      </w:r>
      <w:r w:rsidRPr="0036421B">
        <w:rPr>
          <w:rStyle w:val="preparersnote"/>
          <w:b w:val="0"/>
        </w:rPr>
        <w:t xml:space="preserve">; and add: </w:t>
      </w:r>
      <w:r w:rsidRPr="0036421B">
        <w:rPr>
          <w:rStyle w:val="preparersnote"/>
        </w:rPr>
        <w:t>name </w:t>
      </w:r>
      <w:r w:rsidRPr="0036421B">
        <w:rPr>
          <w:rStyle w:val="preparersnote"/>
          <w:b w:val="0"/>
        </w:rPr>
        <w:t>]</w:t>
      </w:r>
    </w:p>
    <w:p w14:paraId="03A6ACAE" w14:textId="77777777" w:rsidR="0052539E" w:rsidRPr="0036421B" w:rsidRDefault="0052539E">
      <w:pPr>
        <w:ind w:left="540" w:hanging="540"/>
      </w:pPr>
    </w:p>
    <w:p w14:paraId="2C3B4A08" w14:textId="77777777" w:rsidR="0052539E" w:rsidRPr="0036421B" w:rsidRDefault="0052539E">
      <w:pPr>
        <w:tabs>
          <w:tab w:val="left" w:pos="5760"/>
        </w:tabs>
        <w:ind w:left="540" w:hanging="540"/>
      </w:pPr>
      <w:r w:rsidRPr="0036421B">
        <w:t>5.</w:t>
      </w:r>
      <w:r w:rsidRPr="0036421B">
        <w:tab/>
        <w:t>Authorized Price for the Change:</w:t>
      </w:r>
    </w:p>
    <w:p w14:paraId="7993DEEF" w14:textId="77777777" w:rsidR="0052539E" w:rsidRPr="0036421B" w:rsidRDefault="0052539E">
      <w:pPr>
        <w:tabs>
          <w:tab w:val="left" w:pos="5760"/>
        </w:tabs>
        <w:ind w:left="540"/>
      </w:pPr>
      <w:r w:rsidRPr="0036421B">
        <w:t xml:space="preserve">Ref. No.:  </w:t>
      </w:r>
      <w:r w:rsidRPr="0036421B">
        <w:rPr>
          <w:rStyle w:val="preparersnote"/>
          <w:b w:val="0"/>
        </w:rPr>
        <w:t>[ insert:</w:t>
      </w:r>
      <w:r w:rsidRPr="0036421B">
        <w:rPr>
          <w:rStyle w:val="preparersnote"/>
        </w:rPr>
        <w:t xml:space="preserve">  number </w:t>
      </w:r>
      <w:r w:rsidRPr="0036421B">
        <w:rPr>
          <w:rStyle w:val="preparersnote"/>
          <w:b w:val="0"/>
        </w:rPr>
        <w:t>]</w:t>
      </w:r>
      <w:r w:rsidRPr="0036421B">
        <w:tab/>
        <w:t xml:space="preserve">Date:  </w:t>
      </w:r>
      <w:r w:rsidRPr="0036421B">
        <w:rPr>
          <w:rStyle w:val="preparersnote"/>
          <w:b w:val="0"/>
        </w:rPr>
        <w:t>[ insert:</w:t>
      </w:r>
      <w:r w:rsidRPr="0036421B">
        <w:rPr>
          <w:rStyle w:val="preparersnote"/>
        </w:rPr>
        <w:t xml:space="preserve">  date </w:t>
      </w:r>
      <w:r w:rsidRPr="0036421B">
        <w:rPr>
          <w:rStyle w:val="preparersnote"/>
          <w:b w:val="0"/>
        </w:rPr>
        <w:t>]</w:t>
      </w:r>
    </w:p>
    <w:p w14:paraId="38DC6259" w14:textId="77777777" w:rsidR="0052539E" w:rsidRPr="0036421B" w:rsidRDefault="0052539E">
      <w:pPr>
        <w:ind w:left="540"/>
      </w:pPr>
    </w:p>
    <w:p w14:paraId="79B5BCFB" w14:textId="77777777" w:rsidR="0052539E" w:rsidRPr="0036421B" w:rsidRDefault="0052539E">
      <w:pPr>
        <w:ind w:left="540"/>
      </w:pPr>
      <w:r w:rsidRPr="0036421B">
        <w:rPr>
          <w:rStyle w:val="preparersnote"/>
          <w:b w:val="0"/>
        </w:rPr>
        <w:t>[ insert:</w:t>
      </w:r>
      <w:r w:rsidRPr="0036421B">
        <w:rPr>
          <w:rStyle w:val="preparersnote"/>
        </w:rPr>
        <w:t xml:space="preserve">  amount in foreign currency A </w:t>
      </w:r>
      <w:r w:rsidRPr="0036421B">
        <w:rPr>
          <w:rStyle w:val="preparersnote"/>
          <w:b w:val="0"/>
        </w:rPr>
        <w:t>]</w:t>
      </w:r>
      <w:r w:rsidRPr="0036421B">
        <w:rPr>
          <w:b/>
        </w:rPr>
        <w:t xml:space="preserve"> </w:t>
      </w:r>
      <w:r w:rsidRPr="0036421B">
        <w:t xml:space="preserve"> plus </w:t>
      </w:r>
      <w:r w:rsidRPr="0036421B">
        <w:rPr>
          <w:rStyle w:val="preparersnote"/>
          <w:b w:val="0"/>
        </w:rPr>
        <w:t>[ insert:</w:t>
      </w:r>
      <w:r w:rsidRPr="0036421B">
        <w:rPr>
          <w:rStyle w:val="preparersnote"/>
        </w:rPr>
        <w:t xml:space="preserve">  amount in foreign currency B </w:t>
      </w:r>
      <w:r w:rsidRPr="0036421B">
        <w:rPr>
          <w:rStyle w:val="preparersnote"/>
          <w:b w:val="0"/>
        </w:rPr>
        <w:t>]</w:t>
      </w:r>
      <w:r w:rsidRPr="0036421B">
        <w:t xml:space="preserve">  plus </w:t>
      </w:r>
      <w:r w:rsidRPr="0036421B">
        <w:rPr>
          <w:rStyle w:val="preparersnote"/>
          <w:b w:val="0"/>
        </w:rPr>
        <w:t>[ insert:</w:t>
      </w:r>
      <w:r w:rsidRPr="0036421B">
        <w:rPr>
          <w:rStyle w:val="preparersnote"/>
        </w:rPr>
        <w:t xml:space="preserve">  amount in foreign currency C </w:t>
      </w:r>
      <w:r w:rsidRPr="0036421B">
        <w:rPr>
          <w:rStyle w:val="preparersnote"/>
          <w:b w:val="0"/>
        </w:rPr>
        <w:t>]</w:t>
      </w:r>
      <w:r w:rsidRPr="0036421B">
        <w:t xml:space="preserve">  plus </w:t>
      </w:r>
      <w:r w:rsidRPr="0036421B">
        <w:rPr>
          <w:rStyle w:val="preparersnote"/>
          <w:b w:val="0"/>
        </w:rPr>
        <w:t>[ insert:</w:t>
      </w:r>
      <w:r w:rsidRPr="0036421B">
        <w:rPr>
          <w:rStyle w:val="preparersnote"/>
        </w:rPr>
        <w:t xml:space="preserve">  amount in local currency </w:t>
      </w:r>
      <w:r w:rsidRPr="0036421B">
        <w:rPr>
          <w:rStyle w:val="preparersnote"/>
          <w:b w:val="0"/>
        </w:rPr>
        <w:t>]</w:t>
      </w:r>
    </w:p>
    <w:p w14:paraId="4C1FE26B" w14:textId="77777777" w:rsidR="0052539E" w:rsidRPr="0036421B" w:rsidRDefault="0052539E">
      <w:pPr>
        <w:ind w:left="540" w:hanging="540"/>
      </w:pPr>
    </w:p>
    <w:p w14:paraId="7E3DF8CF" w14:textId="77777777" w:rsidR="0052539E" w:rsidRPr="0036421B" w:rsidRDefault="0052539E">
      <w:pPr>
        <w:ind w:left="540" w:hanging="540"/>
      </w:pPr>
      <w:r w:rsidRPr="0036421B">
        <w:lastRenderedPageBreak/>
        <w:t>6.</w:t>
      </w:r>
      <w:r w:rsidRPr="0036421B">
        <w:tab/>
        <w:t xml:space="preserve">Adjustment of Time for Achieving Operational Acceptance:  </w:t>
      </w:r>
      <w:r w:rsidRPr="0036421B">
        <w:rPr>
          <w:rStyle w:val="preparersnote"/>
          <w:b w:val="0"/>
        </w:rPr>
        <w:t>[ insert:</w:t>
      </w:r>
      <w:r w:rsidRPr="0036421B">
        <w:rPr>
          <w:rStyle w:val="preparersnote"/>
        </w:rPr>
        <w:t xml:space="preserve">  amount and description of adjustment </w:t>
      </w:r>
      <w:r w:rsidRPr="0036421B">
        <w:rPr>
          <w:rStyle w:val="preparersnote"/>
          <w:b w:val="0"/>
        </w:rPr>
        <w:t>]</w:t>
      </w:r>
    </w:p>
    <w:p w14:paraId="2A7F2A84" w14:textId="77777777" w:rsidR="0052539E" w:rsidRPr="0036421B" w:rsidRDefault="0052539E">
      <w:pPr>
        <w:ind w:left="540" w:hanging="540"/>
      </w:pPr>
    </w:p>
    <w:p w14:paraId="6B8ED39B" w14:textId="77777777" w:rsidR="0052539E" w:rsidRPr="0036421B" w:rsidRDefault="0052539E">
      <w:pPr>
        <w:ind w:left="540" w:hanging="540"/>
        <w:rPr>
          <w:b/>
        </w:rPr>
      </w:pPr>
      <w:r w:rsidRPr="0036421B">
        <w:t>7.</w:t>
      </w:r>
      <w:r w:rsidRPr="0036421B">
        <w:tab/>
        <w:t xml:space="preserve">Other effects, if any:  </w:t>
      </w:r>
      <w:r w:rsidRPr="0036421B">
        <w:rPr>
          <w:rStyle w:val="preparersnote"/>
          <w:b w:val="0"/>
        </w:rPr>
        <w:t>[ state:</w:t>
      </w:r>
      <w:r w:rsidRPr="0036421B">
        <w:rPr>
          <w:rStyle w:val="preparersnote"/>
        </w:rPr>
        <w:t xml:space="preserve">  “none” </w:t>
      </w:r>
      <w:r w:rsidRPr="0036421B">
        <w:rPr>
          <w:rStyle w:val="preparersnote"/>
          <w:b w:val="0"/>
        </w:rPr>
        <w:t>or insert</w:t>
      </w:r>
      <w:r w:rsidRPr="0036421B">
        <w:rPr>
          <w:rStyle w:val="preparersnote"/>
        </w:rPr>
        <w:t xml:space="preserve">  description </w:t>
      </w:r>
      <w:r w:rsidRPr="0036421B">
        <w:rPr>
          <w:rStyle w:val="preparersnote"/>
          <w:b w:val="0"/>
        </w:rPr>
        <w:t>]</w:t>
      </w:r>
    </w:p>
    <w:p w14:paraId="6158D05A" w14:textId="77777777" w:rsidR="0052539E" w:rsidRPr="0036421B" w:rsidRDefault="0052539E"/>
    <w:p w14:paraId="273DEE07" w14:textId="77777777" w:rsidR="0052539E" w:rsidRPr="0036421B" w:rsidRDefault="0052539E">
      <w:r w:rsidRPr="0036421B">
        <w:t>For and on behalf of the Purchaser</w:t>
      </w:r>
    </w:p>
    <w:p w14:paraId="0DE15A83" w14:textId="77777777" w:rsidR="0052539E" w:rsidRPr="0036421B" w:rsidRDefault="0052539E">
      <w:pPr>
        <w:tabs>
          <w:tab w:val="right" w:pos="900"/>
          <w:tab w:val="left" w:pos="7200"/>
        </w:tabs>
      </w:pPr>
      <w:r w:rsidRPr="0036421B">
        <w:t>Signed:</w:t>
      </w:r>
      <w:r w:rsidRPr="0036421B">
        <w:tab/>
      </w:r>
      <w:r w:rsidRPr="0036421B">
        <w:tab/>
      </w:r>
    </w:p>
    <w:p w14:paraId="195A1082" w14:textId="77777777" w:rsidR="0052539E" w:rsidRPr="0036421B" w:rsidRDefault="0052539E">
      <w:pPr>
        <w:tabs>
          <w:tab w:val="right" w:pos="4320"/>
        </w:tabs>
      </w:pPr>
      <w:r w:rsidRPr="0036421B">
        <w:t xml:space="preserve">Date:  </w:t>
      </w:r>
      <w:r w:rsidRPr="0036421B">
        <w:tab/>
      </w:r>
    </w:p>
    <w:p w14:paraId="2F38188E" w14:textId="77777777" w:rsidR="0052539E" w:rsidRPr="0036421B" w:rsidRDefault="0052539E">
      <w:r w:rsidRPr="0036421B">
        <w:t xml:space="preserve">in the capacity of:  </w:t>
      </w:r>
      <w:r w:rsidRPr="0036421B">
        <w:rPr>
          <w:rStyle w:val="preparersnote"/>
          <w:b w:val="0"/>
        </w:rPr>
        <w:t>[ state:</w:t>
      </w:r>
      <w:r w:rsidRPr="0036421B">
        <w:rPr>
          <w:rStyle w:val="preparersnote"/>
        </w:rPr>
        <w:t xml:space="preserve">  “Project Manager” </w:t>
      </w:r>
      <w:r w:rsidRPr="0036421B">
        <w:rPr>
          <w:rStyle w:val="preparersnote"/>
          <w:b w:val="0"/>
        </w:rPr>
        <w:t>or</w:t>
      </w:r>
      <w:r w:rsidRPr="0036421B">
        <w:rPr>
          <w:rStyle w:val="preparersnote"/>
        </w:rPr>
        <w:t xml:space="preserve"> higher level authority in the Purchaser’s organization  </w:t>
      </w:r>
      <w:r w:rsidRPr="0036421B">
        <w:rPr>
          <w:rStyle w:val="preparersnote"/>
          <w:b w:val="0"/>
        </w:rPr>
        <w:t>]</w:t>
      </w:r>
    </w:p>
    <w:p w14:paraId="1612C473" w14:textId="77777777" w:rsidR="0052539E" w:rsidRPr="0036421B" w:rsidRDefault="0052539E"/>
    <w:p w14:paraId="6907207B" w14:textId="77777777" w:rsidR="0052539E" w:rsidRPr="0036421B" w:rsidRDefault="0052539E">
      <w:r w:rsidRPr="0036421B">
        <w:t>For and on behalf of the Supplier</w:t>
      </w:r>
    </w:p>
    <w:p w14:paraId="5175EB12" w14:textId="77777777" w:rsidR="0052539E" w:rsidRPr="0036421B" w:rsidRDefault="0052539E">
      <w:pPr>
        <w:tabs>
          <w:tab w:val="right" w:pos="900"/>
          <w:tab w:val="left" w:pos="7200"/>
        </w:tabs>
      </w:pPr>
    </w:p>
    <w:p w14:paraId="33C7E9F5" w14:textId="77777777" w:rsidR="0052539E" w:rsidRPr="0036421B" w:rsidRDefault="0052539E">
      <w:pPr>
        <w:tabs>
          <w:tab w:val="right" w:pos="900"/>
          <w:tab w:val="left" w:pos="7200"/>
        </w:tabs>
      </w:pPr>
      <w:r w:rsidRPr="0036421B">
        <w:t>Signed:</w:t>
      </w:r>
      <w:r w:rsidRPr="0036421B">
        <w:tab/>
      </w:r>
      <w:r w:rsidRPr="0036421B">
        <w:tab/>
      </w:r>
    </w:p>
    <w:p w14:paraId="17671C5F" w14:textId="77777777" w:rsidR="0052539E" w:rsidRPr="0036421B" w:rsidRDefault="0052539E">
      <w:pPr>
        <w:tabs>
          <w:tab w:val="right" w:pos="4320"/>
        </w:tabs>
      </w:pPr>
      <w:r w:rsidRPr="0036421B">
        <w:t xml:space="preserve">Date:  </w:t>
      </w:r>
      <w:r w:rsidRPr="0036421B">
        <w:tab/>
      </w:r>
    </w:p>
    <w:p w14:paraId="69B81D1C" w14:textId="77777777" w:rsidR="0052539E" w:rsidRPr="0036421B" w:rsidRDefault="0052539E">
      <w:r w:rsidRPr="0036421B">
        <w:t xml:space="preserve">in the capacity of:  </w:t>
      </w:r>
      <w:r w:rsidRPr="0036421B">
        <w:rPr>
          <w:rStyle w:val="preparersnote"/>
          <w:b w:val="0"/>
        </w:rPr>
        <w:t>[ state</w:t>
      </w:r>
      <w:r w:rsidRPr="0036421B">
        <w:rPr>
          <w:rStyle w:val="preparersnote"/>
        </w:rPr>
        <w:t xml:space="preserve">  “Supplier’s Representative” </w:t>
      </w:r>
      <w:r w:rsidRPr="0036421B">
        <w:rPr>
          <w:rStyle w:val="preparersnote"/>
          <w:b w:val="0"/>
        </w:rPr>
        <w:t>or</w:t>
      </w:r>
      <w:r w:rsidRPr="0036421B">
        <w:rPr>
          <w:rStyle w:val="preparersnote"/>
        </w:rPr>
        <w:t xml:space="preserve"> higher level authority in the Supplier’s organization</w:t>
      </w:r>
      <w:r w:rsidRPr="0036421B">
        <w:rPr>
          <w:rStyle w:val="preparersnote"/>
          <w:b w:val="0"/>
        </w:rPr>
        <w:t xml:space="preserve"> ]</w:t>
      </w:r>
    </w:p>
    <w:p w14:paraId="5741A8A4" w14:textId="77777777" w:rsidR="0052539E" w:rsidRPr="0036421B" w:rsidRDefault="0052539E">
      <w:pPr>
        <w:jc w:val="center"/>
      </w:pPr>
    </w:p>
    <w:p w14:paraId="0CEF83E2" w14:textId="77777777" w:rsidR="0052539E" w:rsidRPr="0036421B" w:rsidRDefault="0052539E">
      <w:pPr>
        <w:pStyle w:val="Head82"/>
      </w:pPr>
      <w:r w:rsidRPr="0036421B">
        <w:rPr>
          <w:sz w:val="22"/>
        </w:rPr>
        <w:br w:type="page"/>
      </w:r>
      <w:bookmarkStart w:id="561" w:name="_Toc521497285"/>
      <w:bookmarkStart w:id="562" w:name="_Toc252314569"/>
      <w:r w:rsidRPr="0036421B">
        <w:lastRenderedPageBreak/>
        <w:t>8.6</w:t>
      </w:r>
      <w:r w:rsidRPr="0036421B">
        <w:tab/>
        <w:t>Application for Change Proposal</w:t>
      </w:r>
      <w:bookmarkEnd w:id="561"/>
      <w:r w:rsidRPr="0036421B">
        <w:t xml:space="preserve"> Form</w:t>
      </w:r>
      <w:bookmarkEnd w:id="562"/>
    </w:p>
    <w:p w14:paraId="5BA32295" w14:textId="77777777" w:rsidR="0052539E" w:rsidRPr="0036421B" w:rsidRDefault="0052539E">
      <w:pPr>
        <w:jc w:val="center"/>
      </w:pPr>
      <w:r w:rsidRPr="0036421B">
        <w:t>(Supplier’s Letterhead)</w:t>
      </w:r>
    </w:p>
    <w:p w14:paraId="1C7291C9" w14:textId="77777777" w:rsidR="0052539E" w:rsidRPr="0036421B" w:rsidRDefault="0052539E"/>
    <w:p w14:paraId="724F95D2" w14:textId="77777777" w:rsidR="0052539E" w:rsidRPr="0036421B" w:rsidRDefault="0052539E">
      <w:pPr>
        <w:tabs>
          <w:tab w:val="right" w:pos="3780"/>
          <w:tab w:val="left" w:pos="3960"/>
          <w:tab w:val="left" w:pos="9000"/>
        </w:tabs>
      </w:pPr>
      <w:r w:rsidRPr="0036421B">
        <w:tab/>
        <w:t>Date:</w:t>
      </w:r>
      <w:r w:rsidRPr="0036421B">
        <w:tab/>
      </w:r>
      <w:r w:rsidRPr="0036421B">
        <w:rPr>
          <w:rStyle w:val="preparersnote"/>
          <w:b w:val="0"/>
        </w:rPr>
        <w:t>[ insert:</w:t>
      </w:r>
      <w:r w:rsidRPr="0036421B">
        <w:rPr>
          <w:rStyle w:val="preparersnote"/>
        </w:rPr>
        <w:t xml:space="preserve">  date</w:t>
      </w:r>
      <w:r w:rsidRPr="0036421B">
        <w:rPr>
          <w:rStyle w:val="preparersnote"/>
          <w:b w:val="0"/>
        </w:rPr>
        <w:t> ]</w:t>
      </w:r>
    </w:p>
    <w:p w14:paraId="72339644" w14:textId="77777777" w:rsidR="0052539E" w:rsidRPr="0036421B" w:rsidRDefault="0052539E" w:rsidP="009333B0">
      <w:pPr>
        <w:tabs>
          <w:tab w:val="right" w:pos="3780"/>
          <w:tab w:val="left" w:pos="3960"/>
          <w:tab w:val="left" w:pos="9000"/>
        </w:tabs>
      </w:pPr>
      <w:r w:rsidRPr="0036421B">
        <w:tab/>
        <w:t>IFB:</w:t>
      </w:r>
      <w:r w:rsidRPr="0036421B">
        <w:tab/>
      </w:r>
      <w:r w:rsidRPr="0036421B">
        <w:rPr>
          <w:rStyle w:val="preparersnote"/>
          <w:b w:val="0"/>
        </w:rPr>
        <w:t>[ insert:</w:t>
      </w:r>
      <w:r w:rsidRPr="0036421B">
        <w:rPr>
          <w:rStyle w:val="preparersnote"/>
        </w:rPr>
        <w:t xml:space="preserve">  title and number of IFB </w:t>
      </w:r>
      <w:r w:rsidRPr="0036421B">
        <w:rPr>
          <w:rStyle w:val="preparersnote"/>
          <w:b w:val="0"/>
        </w:rPr>
        <w:t>]</w:t>
      </w:r>
    </w:p>
    <w:p w14:paraId="4018AE02" w14:textId="77777777" w:rsidR="0052539E" w:rsidRPr="0036421B" w:rsidRDefault="0052539E">
      <w:pPr>
        <w:tabs>
          <w:tab w:val="right" w:pos="3780"/>
          <w:tab w:val="left" w:pos="3960"/>
          <w:tab w:val="left" w:pos="9000"/>
        </w:tabs>
        <w:ind w:left="3960" w:hanging="3960"/>
      </w:pPr>
      <w:r w:rsidRPr="0036421B">
        <w:tab/>
        <w:t>Contract:</w:t>
      </w:r>
      <w:r w:rsidRPr="0036421B">
        <w:tab/>
      </w:r>
      <w:r w:rsidRPr="0036421B">
        <w:rPr>
          <w:rStyle w:val="preparersnote"/>
          <w:b w:val="0"/>
        </w:rPr>
        <w:t>[ insert:</w:t>
      </w:r>
      <w:r w:rsidRPr="0036421B">
        <w:rPr>
          <w:rStyle w:val="preparersnote"/>
        </w:rPr>
        <w:t xml:space="preserve">  name of System or Subsystem and number of Contract </w:t>
      </w:r>
      <w:r w:rsidRPr="0036421B">
        <w:rPr>
          <w:rStyle w:val="preparersnote"/>
          <w:b w:val="0"/>
        </w:rPr>
        <w:t>]</w:t>
      </w:r>
    </w:p>
    <w:p w14:paraId="0DD84D95" w14:textId="77777777" w:rsidR="0052539E" w:rsidRPr="0036421B" w:rsidRDefault="0052539E"/>
    <w:p w14:paraId="3E251237" w14:textId="77777777" w:rsidR="0052539E" w:rsidRPr="0036421B" w:rsidRDefault="0052539E">
      <w:pPr>
        <w:tabs>
          <w:tab w:val="left" w:pos="6480"/>
          <w:tab w:val="left" w:pos="9000"/>
        </w:tabs>
      </w:pPr>
      <w:r w:rsidRPr="0036421B">
        <w:t xml:space="preserve">To:  </w:t>
      </w:r>
      <w:r w:rsidRPr="0036421B">
        <w:rPr>
          <w:rStyle w:val="preparersnote"/>
          <w:b w:val="0"/>
        </w:rPr>
        <w:t xml:space="preserve">[ insert: </w:t>
      </w:r>
      <w:r w:rsidRPr="0036421B">
        <w:rPr>
          <w:rStyle w:val="preparersnote"/>
        </w:rPr>
        <w:t xml:space="preserve"> name of Purchaser and address </w:t>
      </w:r>
      <w:r w:rsidRPr="0036421B">
        <w:rPr>
          <w:rStyle w:val="preparersnote"/>
          <w:b w:val="0"/>
        </w:rPr>
        <w:t>]</w:t>
      </w:r>
    </w:p>
    <w:p w14:paraId="2F388D97" w14:textId="77777777" w:rsidR="0052539E" w:rsidRPr="0036421B" w:rsidRDefault="0052539E"/>
    <w:p w14:paraId="279CA9E1" w14:textId="77777777" w:rsidR="0052539E" w:rsidRPr="0036421B" w:rsidRDefault="0052539E">
      <w:r w:rsidRPr="0036421B">
        <w:t xml:space="preserve">Attention:  </w:t>
      </w:r>
      <w:r w:rsidRPr="0036421B">
        <w:rPr>
          <w:rStyle w:val="preparersnote"/>
          <w:b w:val="0"/>
        </w:rPr>
        <w:t>[ insert:</w:t>
      </w:r>
      <w:r w:rsidRPr="0036421B">
        <w:rPr>
          <w:rStyle w:val="preparersnote"/>
        </w:rPr>
        <w:t xml:space="preserve">  name and title </w:t>
      </w:r>
      <w:r w:rsidRPr="0036421B">
        <w:rPr>
          <w:rStyle w:val="preparersnote"/>
          <w:b w:val="0"/>
        </w:rPr>
        <w:t>]</w:t>
      </w:r>
    </w:p>
    <w:p w14:paraId="402DF647" w14:textId="77777777" w:rsidR="0052539E" w:rsidRPr="0036421B" w:rsidRDefault="0052539E"/>
    <w:p w14:paraId="3E4DDDF5" w14:textId="77777777" w:rsidR="0052539E" w:rsidRPr="0036421B" w:rsidRDefault="0052539E">
      <w:r w:rsidRPr="0036421B">
        <w:t>Dear Sir or Madam:</w:t>
      </w:r>
    </w:p>
    <w:p w14:paraId="4C48C384" w14:textId="77777777" w:rsidR="0052539E" w:rsidRPr="0036421B" w:rsidRDefault="0052539E"/>
    <w:p w14:paraId="1E816BAF" w14:textId="77777777" w:rsidR="0052539E" w:rsidRPr="0036421B" w:rsidRDefault="0052539E">
      <w:r w:rsidRPr="0036421B">
        <w:tab/>
        <w:t>We hereby propose that the below-mentioned work be treated as a Change to the System.</w:t>
      </w:r>
    </w:p>
    <w:p w14:paraId="660CCC0C" w14:textId="77777777" w:rsidR="0052539E" w:rsidRPr="0036421B" w:rsidRDefault="0052539E"/>
    <w:p w14:paraId="13FCE066" w14:textId="77777777" w:rsidR="0052539E" w:rsidRPr="0036421B" w:rsidRDefault="0052539E">
      <w:pPr>
        <w:ind w:left="540" w:hanging="540"/>
        <w:rPr>
          <w:b/>
        </w:rPr>
      </w:pPr>
      <w:r w:rsidRPr="0036421B">
        <w:t>1.</w:t>
      </w:r>
      <w:r w:rsidRPr="0036421B">
        <w:tab/>
        <w:t xml:space="preserve">Title of Change:  </w:t>
      </w:r>
      <w:r w:rsidRPr="0036421B">
        <w:rPr>
          <w:rStyle w:val="preparersnote"/>
          <w:b w:val="0"/>
        </w:rPr>
        <w:t>[ insert:</w:t>
      </w:r>
      <w:r w:rsidRPr="0036421B">
        <w:rPr>
          <w:rStyle w:val="preparersnote"/>
        </w:rPr>
        <w:t xml:space="preserve">  name </w:t>
      </w:r>
      <w:r w:rsidRPr="0036421B">
        <w:rPr>
          <w:rStyle w:val="preparersnote"/>
          <w:b w:val="0"/>
        </w:rPr>
        <w:t>]</w:t>
      </w:r>
    </w:p>
    <w:p w14:paraId="67395C14" w14:textId="77777777" w:rsidR="0052539E" w:rsidRPr="0036421B" w:rsidRDefault="0052539E">
      <w:pPr>
        <w:ind w:left="540" w:hanging="540"/>
      </w:pPr>
    </w:p>
    <w:p w14:paraId="1E8E5FDB" w14:textId="77777777" w:rsidR="0052539E" w:rsidRPr="0036421B" w:rsidRDefault="0052539E">
      <w:pPr>
        <w:tabs>
          <w:tab w:val="left" w:pos="7560"/>
        </w:tabs>
        <w:ind w:left="540" w:hanging="540"/>
      </w:pPr>
      <w:r w:rsidRPr="0036421B">
        <w:t>2.</w:t>
      </w:r>
      <w:r w:rsidRPr="0036421B">
        <w:tab/>
        <w:t xml:space="preserve">Application for Change Proposal No./Rev.:  </w:t>
      </w:r>
      <w:r w:rsidRPr="0036421B">
        <w:rPr>
          <w:rStyle w:val="preparersnote"/>
          <w:b w:val="0"/>
        </w:rPr>
        <w:t>[ insert:</w:t>
      </w:r>
      <w:r w:rsidRPr="0036421B">
        <w:rPr>
          <w:rStyle w:val="preparersnote"/>
        </w:rPr>
        <w:t xml:space="preserve">  number / revision</w:t>
      </w:r>
      <w:r w:rsidRPr="0036421B">
        <w:rPr>
          <w:rStyle w:val="preparersnote"/>
          <w:b w:val="0"/>
        </w:rPr>
        <w:t>]</w:t>
      </w:r>
      <w:r w:rsidRPr="0036421B">
        <w:rPr>
          <w:rStyle w:val="preparersnote"/>
        </w:rPr>
        <w:t xml:space="preserve"> </w:t>
      </w:r>
      <w:r w:rsidRPr="0036421B">
        <w:t xml:space="preserve">dated:  </w:t>
      </w:r>
      <w:r w:rsidRPr="0036421B">
        <w:rPr>
          <w:rStyle w:val="preparersnote"/>
          <w:b w:val="0"/>
        </w:rPr>
        <w:t>[ insert:</w:t>
      </w:r>
      <w:r w:rsidRPr="0036421B">
        <w:rPr>
          <w:rStyle w:val="preparersnote"/>
        </w:rPr>
        <w:t xml:space="preserve">  date</w:t>
      </w:r>
      <w:r w:rsidRPr="0036421B">
        <w:rPr>
          <w:rStyle w:val="preparersnote"/>
          <w:b w:val="0"/>
        </w:rPr>
        <w:t> ]</w:t>
      </w:r>
    </w:p>
    <w:p w14:paraId="5700204F" w14:textId="77777777" w:rsidR="0052539E" w:rsidRPr="0036421B" w:rsidRDefault="0052539E">
      <w:pPr>
        <w:ind w:left="540" w:hanging="540"/>
      </w:pPr>
    </w:p>
    <w:p w14:paraId="3AE4690A" w14:textId="77777777" w:rsidR="0052539E" w:rsidRPr="0036421B" w:rsidRDefault="0052539E">
      <w:pPr>
        <w:ind w:left="540" w:hanging="540"/>
      </w:pPr>
      <w:r w:rsidRPr="0036421B">
        <w:t>3.</w:t>
      </w:r>
      <w:r w:rsidRPr="0036421B">
        <w:tab/>
        <w:t xml:space="preserve">Brief Description of Change:  </w:t>
      </w:r>
      <w:r w:rsidRPr="0036421B">
        <w:rPr>
          <w:rStyle w:val="preparersnote"/>
          <w:b w:val="0"/>
        </w:rPr>
        <w:t>[ insert:</w:t>
      </w:r>
      <w:r w:rsidRPr="0036421B">
        <w:rPr>
          <w:rStyle w:val="preparersnote"/>
        </w:rPr>
        <w:t xml:space="preserve">  description </w:t>
      </w:r>
      <w:r w:rsidRPr="0036421B">
        <w:rPr>
          <w:rStyle w:val="preparersnote"/>
          <w:b w:val="0"/>
        </w:rPr>
        <w:t>]</w:t>
      </w:r>
    </w:p>
    <w:p w14:paraId="679E8583" w14:textId="77777777" w:rsidR="0052539E" w:rsidRPr="0036421B" w:rsidRDefault="0052539E">
      <w:pPr>
        <w:ind w:left="540" w:hanging="540"/>
      </w:pPr>
    </w:p>
    <w:p w14:paraId="4774ED79" w14:textId="77777777" w:rsidR="0052539E" w:rsidRPr="0036421B" w:rsidRDefault="0052539E">
      <w:pPr>
        <w:ind w:left="540" w:hanging="540"/>
      </w:pPr>
      <w:r w:rsidRPr="0036421B">
        <w:t>4.</w:t>
      </w:r>
      <w:r w:rsidRPr="0036421B">
        <w:tab/>
        <w:t xml:space="preserve">Reasons for Change: </w:t>
      </w:r>
      <w:r w:rsidRPr="0036421B">
        <w:rPr>
          <w:rStyle w:val="preparersnote"/>
          <w:b w:val="0"/>
        </w:rPr>
        <w:t>[ insert:</w:t>
      </w:r>
      <w:r w:rsidRPr="0036421B">
        <w:rPr>
          <w:rStyle w:val="preparersnote"/>
        </w:rPr>
        <w:t xml:space="preserve">  description </w:t>
      </w:r>
      <w:r w:rsidRPr="0036421B">
        <w:rPr>
          <w:rStyle w:val="preparersnote"/>
          <w:b w:val="0"/>
        </w:rPr>
        <w:t>]</w:t>
      </w:r>
    </w:p>
    <w:p w14:paraId="6BC71099" w14:textId="77777777" w:rsidR="0052539E" w:rsidRPr="0036421B" w:rsidRDefault="0052539E">
      <w:pPr>
        <w:ind w:left="540" w:hanging="540"/>
      </w:pPr>
    </w:p>
    <w:p w14:paraId="4ED4AF06" w14:textId="77777777" w:rsidR="0052539E" w:rsidRPr="0036421B" w:rsidRDefault="0052539E">
      <w:pPr>
        <w:ind w:left="540" w:hanging="540"/>
      </w:pPr>
      <w:r w:rsidRPr="0036421B">
        <w:t>5.</w:t>
      </w:r>
      <w:r w:rsidRPr="0036421B">
        <w:tab/>
        <w:t xml:space="preserve">Order of Magnitude Estimation: </w:t>
      </w:r>
      <w:r w:rsidRPr="0036421B">
        <w:rPr>
          <w:rStyle w:val="preparersnote"/>
          <w:b w:val="0"/>
        </w:rPr>
        <w:t>[ insert:</w:t>
      </w:r>
      <w:r w:rsidRPr="0036421B">
        <w:rPr>
          <w:rStyle w:val="preparersnote"/>
        </w:rPr>
        <w:t xml:space="preserve">  amount in currencies of the Contract </w:t>
      </w:r>
      <w:r w:rsidRPr="0036421B">
        <w:rPr>
          <w:rStyle w:val="preparersnote"/>
          <w:b w:val="0"/>
        </w:rPr>
        <w:t>]</w:t>
      </w:r>
    </w:p>
    <w:p w14:paraId="504B5351" w14:textId="77777777" w:rsidR="0052539E" w:rsidRPr="0036421B" w:rsidRDefault="0052539E">
      <w:pPr>
        <w:ind w:left="540" w:hanging="540"/>
      </w:pPr>
    </w:p>
    <w:p w14:paraId="74C837F8" w14:textId="77777777" w:rsidR="0052539E" w:rsidRPr="0036421B" w:rsidRDefault="0052539E">
      <w:pPr>
        <w:ind w:left="540" w:hanging="540"/>
      </w:pPr>
      <w:r w:rsidRPr="0036421B">
        <w:t>6.</w:t>
      </w:r>
      <w:r w:rsidRPr="0036421B">
        <w:tab/>
        <w:t xml:space="preserve">Schedule Impact of Change: </w:t>
      </w:r>
      <w:r w:rsidRPr="0036421B">
        <w:rPr>
          <w:rStyle w:val="preparersnote"/>
          <w:b w:val="0"/>
        </w:rPr>
        <w:t>[ insert:</w:t>
      </w:r>
      <w:r w:rsidRPr="0036421B">
        <w:rPr>
          <w:rStyle w:val="preparersnote"/>
        </w:rPr>
        <w:t xml:space="preserve">  description </w:t>
      </w:r>
      <w:r w:rsidRPr="0036421B">
        <w:rPr>
          <w:rStyle w:val="preparersnote"/>
          <w:b w:val="0"/>
        </w:rPr>
        <w:t>]</w:t>
      </w:r>
    </w:p>
    <w:p w14:paraId="4018145D" w14:textId="77777777" w:rsidR="0052539E" w:rsidRPr="0036421B" w:rsidRDefault="0052539E">
      <w:pPr>
        <w:ind w:left="540" w:hanging="540"/>
      </w:pPr>
    </w:p>
    <w:p w14:paraId="76D20395" w14:textId="77777777" w:rsidR="0052539E" w:rsidRPr="0036421B" w:rsidRDefault="0052539E">
      <w:pPr>
        <w:ind w:left="540" w:hanging="540"/>
      </w:pPr>
      <w:r w:rsidRPr="0036421B">
        <w:t>7.</w:t>
      </w:r>
      <w:r w:rsidRPr="0036421B">
        <w:tab/>
        <w:t xml:space="preserve">Effect on Functional Guarantees, if any: </w:t>
      </w:r>
      <w:r w:rsidRPr="0036421B">
        <w:rPr>
          <w:rStyle w:val="preparersnote"/>
          <w:b w:val="0"/>
        </w:rPr>
        <w:t>[ insert:</w:t>
      </w:r>
      <w:r w:rsidRPr="0036421B">
        <w:rPr>
          <w:rStyle w:val="preparersnote"/>
        </w:rPr>
        <w:t xml:space="preserve">  description </w:t>
      </w:r>
      <w:r w:rsidRPr="0036421B">
        <w:rPr>
          <w:rStyle w:val="preparersnote"/>
          <w:b w:val="0"/>
        </w:rPr>
        <w:t>]</w:t>
      </w:r>
    </w:p>
    <w:p w14:paraId="71E05620" w14:textId="77777777" w:rsidR="0052539E" w:rsidRPr="0036421B" w:rsidRDefault="0052539E">
      <w:pPr>
        <w:ind w:left="540" w:hanging="540"/>
      </w:pPr>
    </w:p>
    <w:p w14:paraId="4654F226" w14:textId="77777777" w:rsidR="0052539E" w:rsidRPr="0036421B" w:rsidRDefault="0052539E">
      <w:pPr>
        <w:ind w:left="540" w:hanging="540"/>
      </w:pPr>
      <w:r w:rsidRPr="0036421B">
        <w:lastRenderedPageBreak/>
        <w:t>8.</w:t>
      </w:r>
      <w:r w:rsidRPr="0036421B">
        <w:tab/>
        <w:t xml:space="preserve">Appendix:  </w:t>
      </w:r>
      <w:r w:rsidRPr="0036421B">
        <w:rPr>
          <w:rStyle w:val="preparersnote"/>
          <w:b w:val="0"/>
        </w:rPr>
        <w:t>[ insert:</w:t>
      </w:r>
      <w:r w:rsidRPr="0036421B">
        <w:rPr>
          <w:rStyle w:val="preparersnote"/>
        </w:rPr>
        <w:t xml:space="preserve">  titles </w:t>
      </w:r>
      <w:r w:rsidRPr="0036421B">
        <w:rPr>
          <w:rStyle w:val="preparersnote"/>
          <w:b w:val="0"/>
        </w:rPr>
        <w:t xml:space="preserve">(if any); otherwise state  </w:t>
      </w:r>
      <w:r w:rsidRPr="0036421B">
        <w:rPr>
          <w:rStyle w:val="preparersnote"/>
        </w:rPr>
        <w:t>“none” </w:t>
      </w:r>
      <w:r w:rsidRPr="0036421B">
        <w:rPr>
          <w:rStyle w:val="preparersnote"/>
          <w:b w:val="0"/>
        </w:rPr>
        <w:t>]</w:t>
      </w:r>
    </w:p>
    <w:p w14:paraId="43DA84A1" w14:textId="77777777" w:rsidR="0052539E" w:rsidRPr="0036421B" w:rsidRDefault="0052539E"/>
    <w:p w14:paraId="311EF2C0" w14:textId="77777777" w:rsidR="0052539E" w:rsidRPr="0036421B" w:rsidRDefault="0052539E">
      <w:r w:rsidRPr="0036421B">
        <w:t>For and on behalf of the Supplier</w:t>
      </w:r>
    </w:p>
    <w:p w14:paraId="0B537690" w14:textId="77777777" w:rsidR="0052539E" w:rsidRPr="0036421B" w:rsidRDefault="0052539E">
      <w:pPr>
        <w:tabs>
          <w:tab w:val="right" w:pos="900"/>
          <w:tab w:val="left" w:pos="7200"/>
        </w:tabs>
      </w:pPr>
    </w:p>
    <w:p w14:paraId="1BF81861" w14:textId="77777777" w:rsidR="0052539E" w:rsidRPr="0036421B" w:rsidRDefault="0052539E">
      <w:pPr>
        <w:tabs>
          <w:tab w:val="right" w:pos="900"/>
          <w:tab w:val="left" w:pos="7200"/>
        </w:tabs>
      </w:pPr>
      <w:r w:rsidRPr="0036421B">
        <w:t>Signed:</w:t>
      </w:r>
      <w:r w:rsidRPr="0036421B">
        <w:tab/>
      </w:r>
      <w:r w:rsidRPr="0036421B">
        <w:tab/>
      </w:r>
    </w:p>
    <w:p w14:paraId="17CBFF35" w14:textId="77777777" w:rsidR="0052539E" w:rsidRPr="0036421B" w:rsidRDefault="0052539E">
      <w:pPr>
        <w:tabs>
          <w:tab w:val="right" w:pos="4320"/>
        </w:tabs>
      </w:pPr>
      <w:r w:rsidRPr="0036421B">
        <w:t xml:space="preserve">Date:  </w:t>
      </w:r>
      <w:r w:rsidRPr="0036421B">
        <w:tab/>
      </w:r>
    </w:p>
    <w:p w14:paraId="080A500D" w14:textId="77777777" w:rsidR="0052539E" w:rsidRDefault="0052539E">
      <w:r w:rsidRPr="0036421B">
        <w:t xml:space="preserve">in the capacity of:  </w:t>
      </w:r>
      <w:r w:rsidRPr="0036421B">
        <w:rPr>
          <w:rStyle w:val="preparersnote"/>
          <w:b w:val="0"/>
        </w:rPr>
        <w:t>[ state:</w:t>
      </w:r>
      <w:r w:rsidRPr="0036421B">
        <w:rPr>
          <w:rStyle w:val="preparersnote"/>
        </w:rPr>
        <w:t xml:space="preserve">  “Supplier’s Representative” </w:t>
      </w:r>
      <w:r w:rsidRPr="0036421B">
        <w:rPr>
          <w:rStyle w:val="preparersnote"/>
          <w:b w:val="0"/>
        </w:rPr>
        <w:t>or</w:t>
      </w:r>
      <w:r w:rsidRPr="0036421B">
        <w:rPr>
          <w:rStyle w:val="preparersnote"/>
        </w:rPr>
        <w:t xml:space="preserve"> higher level authority in the Supplier’s organization </w:t>
      </w:r>
      <w:r w:rsidRPr="0036421B">
        <w:rPr>
          <w:rStyle w:val="preparersnote"/>
          <w:b w:val="0"/>
        </w:rPr>
        <w:t>]</w:t>
      </w:r>
    </w:p>
    <w:p w14:paraId="0EADB441" w14:textId="77777777" w:rsidR="0052539E" w:rsidRDefault="0052539E">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rPr>
          <w:sz w:val="22"/>
        </w:rPr>
      </w:pPr>
    </w:p>
    <w:sectPr w:rsidR="0052539E">
      <w:headerReference w:type="even" r:id="rId54"/>
      <w:headerReference w:type="default" r:id="rId55"/>
      <w:headerReference w:type="first" r:id="rId56"/>
      <w:footnotePr>
        <w:numRestart w:val="eachPage"/>
      </w:footnotePr>
      <w:endnotePr>
        <w:numRestart w:val="eachSect"/>
      </w:endnotePr>
      <w:pgSz w:w="12240" w:h="15840" w:code="1"/>
      <w:pgMar w:top="1800" w:right="1440" w:bottom="1440" w:left="1800"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D12AF4" w14:textId="77777777" w:rsidR="008B4FE1" w:rsidRDefault="008B4FE1">
      <w:r>
        <w:separator/>
      </w:r>
    </w:p>
  </w:endnote>
  <w:endnote w:type="continuationSeparator" w:id="0">
    <w:p w14:paraId="3F9B4F71" w14:textId="77777777" w:rsidR="008B4FE1" w:rsidRDefault="008B4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Tms Rmn">
    <w:panose1 w:val="0202060304050502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9B7B45" w14:textId="77777777" w:rsidR="008B4FE1" w:rsidRDefault="008B4FE1">
      <w:r>
        <w:separator/>
      </w:r>
    </w:p>
  </w:footnote>
  <w:footnote w:type="continuationSeparator" w:id="0">
    <w:p w14:paraId="3BD4889B" w14:textId="77777777" w:rsidR="008B4FE1" w:rsidRDefault="008B4FE1">
      <w:r>
        <w:continuationSeparator/>
      </w:r>
    </w:p>
  </w:footnote>
  <w:footnote w:id="1">
    <w:p w14:paraId="658A0F8B" w14:textId="77777777" w:rsidR="008B4FE1" w:rsidRDefault="008B4FE1" w:rsidP="00B166C0">
      <w:pPr>
        <w:pStyle w:val="FootnoteText"/>
        <w:rPr>
          <w:rFonts w:ascii="Times New Roman" w:hAnsi="Times New Roman"/>
          <w:szCs w:val="18"/>
        </w:rPr>
      </w:pPr>
      <w:r>
        <w:rPr>
          <w:rStyle w:val="FootnoteReference"/>
          <w:szCs w:val="18"/>
        </w:rPr>
        <w:footnoteRef/>
      </w:r>
      <w:r>
        <w:rPr>
          <w:rFonts w:ascii="Times New Roman" w:hAnsi="Times New Roman"/>
          <w:szCs w:val="18"/>
        </w:rPr>
        <w:t xml:space="preserve"> </w:t>
      </w:r>
      <w:r>
        <w:rPr>
          <w:rFonts w:ascii="Times New Roman" w:hAnsi="Times New Roman"/>
          <w:szCs w:val="18"/>
        </w:rPr>
        <w:tab/>
        <w:t>“Another party” refers to a public official acting in relation to the procurement process or contract execution].  In this context, “public official” includes Public Procuring entity’s  staff and employees of other organizations taking or reviewing procurement decisions.</w:t>
      </w:r>
    </w:p>
  </w:footnote>
  <w:footnote w:id="2">
    <w:p w14:paraId="7C83277A" w14:textId="77777777" w:rsidR="008B4FE1" w:rsidRDefault="008B4FE1" w:rsidP="00B166C0">
      <w:pPr>
        <w:pStyle w:val="FootnoteText"/>
        <w:rPr>
          <w:rFonts w:ascii="Times New Roman" w:hAnsi="Times New Roman"/>
          <w:szCs w:val="18"/>
        </w:rPr>
      </w:pPr>
      <w:r>
        <w:rPr>
          <w:rStyle w:val="FootnoteReference"/>
          <w:szCs w:val="18"/>
        </w:rPr>
        <w:footnoteRef/>
      </w:r>
      <w:r>
        <w:rPr>
          <w:rFonts w:ascii="Times New Roman" w:hAnsi="Times New Roman"/>
          <w:szCs w:val="18"/>
        </w:rPr>
        <w:t xml:space="preserve"> </w:t>
      </w:r>
      <w:r>
        <w:rPr>
          <w:rFonts w:ascii="Times New Roman" w:hAnsi="Times New Roman"/>
          <w:szCs w:val="18"/>
        </w:rPr>
        <w:tab/>
        <w:t>A “party” refers to a public official; the terms  “benefit” and “obligation” relate to the procurement process or contract execution; and the “act or omission” is intended to influence the procurement process or contract execution.</w:t>
      </w:r>
    </w:p>
  </w:footnote>
  <w:footnote w:id="3">
    <w:p w14:paraId="4E8E674F" w14:textId="77777777" w:rsidR="008B4FE1" w:rsidRDefault="008B4FE1" w:rsidP="00B166C0">
      <w:pPr>
        <w:pStyle w:val="FootnoteText"/>
        <w:rPr>
          <w:rFonts w:ascii="Times New Roman" w:hAnsi="Times New Roman"/>
          <w:szCs w:val="18"/>
        </w:rPr>
      </w:pPr>
      <w:r>
        <w:rPr>
          <w:rStyle w:val="FootnoteReference"/>
          <w:szCs w:val="18"/>
        </w:rPr>
        <w:footnoteRef/>
      </w:r>
      <w:r>
        <w:rPr>
          <w:rFonts w:ascii="Times New Roman" w:hAnsi="Times New Roman"/>
          <w:szCs w:val="18"/>
        </w:rPr>
        <w:t xml:space="preserve"> </w:t>
      </w:r>
      <w:r>
        <w:rPr>
          <w:rFonts w:ascii="Times New Roman" w:hAnsi="Times New Roman"/>
          <w:szCs w:val="18"/>
        </w:rPr>
        <w:tab/>
        <w:t>“Parties” refers to participants in the procurement process (including public officials) attempting to establish bid prices at artificial, non competitive levels.</w:t>
      </w:r>
    </w:p>
  </w:footnote>
  <w:footnote w:id="4">
    <w:p w14:paraId="481E226E" w14:textId="77777777" w:rsidR="008B4FE1" w:rsidRDefault="008B4FE1" w:rsidP="00B166C0">
      <w:pPr>
        <w:pStyle w:val="FootnoteText"/>
        <w:rPr>
          <w:rFonts w:ascii="Times New Roman" w:hAnsi="Times New Roman"/>
          <w:szCs w:val="18"/>
        </w:rPr>
      </w:pPr>
      <w:r>
        <w:rPr>
          <w:rStyle w:val="FootnoteReference"/>
          <w:szCs w:val="18"/>
        </w:rPr>
        <w:footnoteRef/>
      </w:r>
      <w:r>
        <w:rPr>
          <w:rFonts w:ascii="Times New Roman" w:hAnsi="Times New Roman"/>
          <w:szCs w:val="18"/>
        </w:rPr>
        <w:t xml:space="preserve"> </w:t>
      </w:r>
      <w:r>
        <w:rPr>
          <w:rFonts w:ascii="Times New Roman" w:hAnsi="Times New Roman"/>
          <w:szCs w:val="18"/>
        </w:rPr>
        <w:tab/>
        <w:t>A</w:t>
      </w:r>
      <w:r>
        <w:rPr>
          <w:rFonts w:ascii="Times New Roman" w:hAnsi="Times New Roman"/>
          <w:bCs/>
          <w:color w:val="000000"/>
          <w:szCs w:val="18"/>
        </w:rPr>
        <w:t xml:space="preserve"> “party” refers to a participant in the procurement process or contract execution.</w:t>
      </w:r>
    </w:p>
  </w:footnote>
  <w:footnote w:id="5">
    <w:p w14:paraId="471BC2E8" w14:textId="77777777" w:rsidR="008B4FE1" w:rsidRDefault="008B4FE1" w:rsidP="00385DC4">
      <w:pPr>
        <w:pStyle w:val="FootnoteText"/>
        <w:rPr>
          <w:rFonts w:ascii="Times New Roman" w:hAnsi="Times New Roman"/>
          <w:szCs w:val="18"/>
        </w:rPr>
      </w:pPr>
      <w:r>
        <w:rPr>
          <w:rStyle w:val="FootnoteReference"/>
          <w:szCs w:val="18"/>
        </w:rPr>
        <w:footnoteRef/>
      </w:r>
      <w:r>
        <w:rPr>
          <w:rFonts w:ascii="Times New Roman" w:hAnsi="Times New Roman"/>
          <w:szCs w:val="18"/>
        </w:rPr>
        <w:t xml:space="preserve"> </w:t>
      </w:r>
      <w:r>
        <w:rPr>
          <w:rFonts w:ascii="Times New Roman" w:hAnsi="Times New Roman"/>
          <w:szCs w:val="18"/>
        </w:rPr>
        <w:tab/>
        <w:t>“Another party” refers to a public official acting in relation to the procurement process or contract execution].  In this context, “public official” includes Purchaser’s staff and employees of other organizations taking or reviewing procurement decisions.</w:t>
      </w:r>
    </w:p>
  </w:footnote>
  <w:footnote w:id="6">
    <w:p w14:paraId="0F111C2B" w14:textId="77777777" w:rsidR="008B4FE1" w:rsidRDefault="008B4FE1" w:rsidP="00385DC4">
      <w:pPr>
        <w:pStyle w:val="FootnoteText"/>
        <w:rPr>
          <w:rFonts w:ascii="Times New Roman" w:hAnsi="Times New Roman"/>
          <w:szCs w:val="18"/>
        </w:rPr>
      </w:pPr>
      <w:r>
        <w:rPr>
          <w:rStyle w:val="FootnoteReference"/>
          <w:szCs w:val="18"/>
        </w:rPr>
        <w:footnoteRef/>
      </w:r>
      <w:r>
        <w:rPr>
          <w:rFonts w:ascii="Times New Roman" w:hAnsi="Times New Roman"/>
          <w:szCs w:val="18"/>
        </w:rPr>
        <w:t xml:space="preserve"> </w:t>
      </w:r>
      <w:r>
        <w:rPr>
          <w:rFonts w:ascii="Times New Roman" w:hAnsi="Times New Roman"/>
          <w:szCs w:val="18"/>
        </w:rPr>
        <w:tab/>
        <w:t>A “party” refers to a public official; the terms  “benefit” and “obligation” relate to the procurement process or contract execution; and the “act or omission” is intended to influence the procurement process or contract execution.</w:t>
      </w:r>
    </w:p>
  </w:footnote>
  <w:footnote w:id="7">
    <w:p w14:paraId="1E7267F4" w14:textId="77777777" w:rsidR="008B4FE1" w:rsidRDefault="008B4FE1" w:rsidP="00385DC4">
      <w:pPr>
        <w:pStyle w:val="FootnoteText"/>
        <w:rPr>
          <w:rFonts w:ascii="Times New Roman" w:hAnsi="Times New Roman"/>
          <w:szCs w:val="18"/>
        </w:rPr>
      </w:pPr>
      <w:r>
        <w:rPr>
          <w:rStyle w:val="FootnoteReference"/>
          <w:szCs w:val="18"/>
        </w:rPr>
        <w:footnoteRef/>
      </w:r>
      <w:r>
        <w:rPr>
          <w:rFonts w:ascii="Times New Roman" w:hAnsi="Times New Roman"/>
          <w:szCs w:val="18"/>
        </w:rPr>
        <w:t xml:space="preserve"> </w:t>
      </w:r>
      <w:r>
        <w:rPr>
          <w:rFonts w:ascii="Times New Roman" w:hAnsi="Times New Roman"/>
          <w:szCs w:val="18"/>
        </w:rPr>
        <w:tab/>
        <w:t>“Parties” refers to participants in the procurement process (including public officials) attempting to establish bid prices at artificial, non competitive levels.</w:t>
      </w:r>
    </w:p>
  </w:footnote>
  <w:footnote w:id="8">
    <w:p w14:paraId="260AB650" w14:textId="77777777" w:rsidR="008B4FE1" w:rsidRDefault="008B4FE1" w:rsidP="00385DC4">
      <w:pPr>
        <w:pStyle w:val="FootnoteText"/>
        <w:rPr>
          <w:rFonts w:ascii="Times New Roman" w:hAnsi="Times New Roman"/>
          <w:szCs w:val="18"/>
        </w:rPr>
      </w:pPr>
      <w:r>
        <w:rPr>
          <w:rStyle w:val="FootnoteReference"/>
          <w:szCs w:val="18"/>
        </w:rPr>
        <w:footnoteRef/>
      </w:r>
      <w:r>
        <w:rPr>
          <w:rFonts w:ascii="Times New Roman" w:hAnsi="Times New Roman"/>
          <w:szCs w:val="18"/>
        </w:rPr>
        <w:t xml:space="preserve"> </w:t>
      </w:r>
      <w:r>
        <w:rPr>
          <w:rFonts w:ascii="Times New Roman" w:hAnsi="Times New Roman"/>
          <w:szCs w:val="18"/>
        </w:rPr>
        <w:tab/>
        <w:t>A</w:t>
      </w:r>
      <w:r>
        <w:rPr>
          <w:rFonts w:ascii="Times New Roman" w:hAnsi="Times New Roman"/>
          <w:bCs/>
          <w:color w:val="000000"/>
          <w:szCs w:val="18"/>
        </w:rPr>
        <w:t xml:space="preserve"> “party” refers to a participant in the procurement process or contract execution.</w:t>
      </w:r>
    </w:p>
  </w:footnote>
  <w:footnote w:id="9">
    <w:p w14:paraId="0400D729" w14:textId="01BE35F7" w:rsidR="008B4FE1" w:rsidRDefault="008B4FE1">
      <w:pPr>
        <w:pStyle w:val="FootnoteText"/>
        <w:tabs>
          <w:tab w:val="left" w:pos="360"/>
        </w:tabs>
        <w:rPr>
          <w:i/>
        </w:rPr>
      </w:pPr>
      <w:r>
        <w:rPr>
          <w:rStyle w:val="FootnoteReference"/>
          <w:i/>
        </w:rPr>
        <w:footnoteRef/>
      </w:r>
      <w:r>
        <w:rPr>
          <w:i/>
        </w:rPr>
        <w:t xml:space="preserve"> </w:t>
      </w:r>
      <w:r>
        <w:rPr>
          <w:i/>
        </w:rPr>
        <w:tab/>
      </w:r>
      <w:r>
        <w:rPr>
          <w:i/>
        </w:rPr>
        <w:t>The bank shall insert the amount(s) specified and denominated in the SCC for GCC Clauses 13.3.1 and 13.3.4 respectively, either in the currency(ies) of the Contract or a freely convertible currency acceptable to the Purchaser.</w:t>
      </w:r>
    </w:p>
  </w:footnote>
  <w:footnote w:id="10">
    <w:p w14:paraId="2F4AE6EF" w14:textId="77777777" w:rsidR="008B4FE1" w:rsidRPr="007B61C4" w:rsidRDefault="008B4FE1">
      <w:pPr>
        <w:pStyle w:val="FootnoteText"/>
        <w:tabs>
          <w:tab w:val="left" w:pos="360"/>
        </w:tabs>
        <w:rPr>
          <w:b/>
          <w:i/>
        </w:rPr>
      </w:pPr>
      <w:r>
        <w:rPr>
          <w:rStyle w:val="FootnoteReference"/>
          <w:i/>
        </w:rPr>
        <w:footnoteRef/>
      </w:r>
      <w:r>
        <w:rPr>
          <w:i/>
        </w:rPr>
        <w:t xml:space="preserve"> </w:t>
      </w:r>
      <w:r>
        <w:rPr>
          <w:i/>
        </w:rPr>
        <w:tab/>
        <w:t>In this sample form, the formulation of this paragraph reflects the usual SCC provisions for GCC Clause 13.3.  However, if the SCC for GCC Clauses 13.3.1 and 13.3.4 varies from the usual provisions, the paragraph, and possibly the previous paragraph, need to be adjusted to precisely reflect the provisions specified in the SCC.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79F7B" w14:textId="77777777" w:rsidR="008B4FE1" w:rsidRDefault="008B4FE1">
    <w:pPr>
      <w:pStyle w:val="Header"/>
      <w:numPr>
        <w:ilvl w:val="12"/>
        <w:numId w:val="0"/>
      </w:numPr>
      <w:pBdr>
        <w:bottom w:val="single" w:sz="6" w:space="2" w:color="auto"/>
      </w:pBdr>
      <w:tabs>
        <w:tab w:val="right" w:pos="9000"/>
      </w:tabs>
    </w:pP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7DBEB" w14:textId="77777777" w:rsidR="008B4FE1" w:rsidRDefault="008B4FE1">
    <w:pPr>
      <w:pStyle w:val="Header"/>
      <w:pBdr>
        <w:bottom w:val="single" w:sz="6" w:space="2" w:color="auto"/>
      </w:pBdr>
      <w:tabs>
        <w:tab w:val="right" w:pos="9000"/>
      </w:tabs>
    </w:pPr>
    <w:r>
      <w:t>Section III. General Conditions of Contract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61</w:t>
    </w:r>
    <w:r>
      <w:rPr>
        <w:rStyle w:val="PageNumber"/>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F9A5C" w14:textId="77777777" w:rsidR="008B4FE1" w:rsidRDefault="008B4FE1">
    <w:pPr>
      <w:pStyle w:val="Header"/>
      <w:pBdr>
        <w:bottom w:val="single" w:sz="6" w:space="2" w:color="auto"/>
      </w:pBdr>
      <w:tabs>
        <w:tab w:val="right" w:pos="9000"/>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59</w:t>
    </w:r>
    <w:r>
      <w:rPr>
        <w:rStyle w:val="PageNumber"/>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F31F8" w14:textId="77777777" w:rsidR="008B4FE1" w:rsidRDefault="008B4FE1">
    <w:pPr>
      <w:pStyle w:val="Header"/>
      <w:pBdr>
        <w:bottom w:val="single" w:sz="6" w:space="2" w:color="auto"/>
      </w:pBdr>
      <w:tabs>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136</w:t>
    </w:r>
    <w:r>
      <w:rPr>
        <w:rStyle w:val="PageNumber"/>
      </w:rPr>
      <w:fldChar w:fldCharType="end"/>
    </w:r>
    <w:r>
      <w:tab/>
      <w:t>Section IV. Special Conditions of Contract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3D93D" w14:textId="77777777" w:rsidR="008B4FE1" w:rsidRDefault="008B4FE1">
    <w:pPr>
      <w:pStyle w:val="Header"/>
      <w:pBdr>
        <w:bottom w:val="single" w:sz="6" w:space="2" w:color="auto"/>
      </w:pBdr>
      <w:tabs>
        <w:tab w:val="right" w:pos="9000"/>
      </w:tabs>
    </w:pPr>
    <w:r>
      <w:t>Section IV. Special Conditions of Contract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137</w:t>
    </w:r>
    <w:r>
      <w:rPr>
        <w:rStyle w:val="PageNumber"/>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5A95A" w14:textId="77777777" w:rsidR="008B4FE1" w:rsidRDefault="008B4FE1">
    <w:pPr>
      <w:pStyle w:val="Header"/>
      <w:pBdr>
        <w:bottom w:val="single" w:sz="6" w:space="2" w:color="auto"/>
      </w:pBdr>
      <w:tabs>
        <w:tab w:val="right" w:pos="9000"/>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133</w:t>
    </w:r>
    <w:r>
      <w:rPr>
        <w:rStyle w:val="PageNumber"/>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9F071" w14:textId="77777777" w:rsidR="008B4FE1" w:rsidRDefault="008B4FE1">
    <w:pPr>
      <w:pStyle w:val="Header"/>
      <w:pBdr>
        <w:bottom w:val="single" w:sz="4" w:space="2" w:color="auto"/>
      </w:pBdr>
      <w:tabs>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192</w:t>
    </w:r>
    <w:r>
      <w:rPr>
        <w:rStyle w:val="PageNumber"/>
      </w:rPr>
      <w:fldChar w:fldCharType="end"/>
    </w:r>
    <w:r>
      <w:tab/>
      <w:t>Section V. Technical Requirements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89539" w14:textId="77777777" w:rsidR="008B4FE1" w:rsidRDefault="008B4FE1">
    <w:pPr>
      <w:pStyle w:val="Header"/>
      <w:pBdr>
        <w:bottom w:val="single" w:sz="4" w:space="2" w:color="auto"/>
      </w:pBdr>
      <w:tabs>
        <w:tab w:val="right" w:pos="9000"/>
        <w:tab w:val="left" w:pos="13230"/>
      </w:tabs>
      <w:jc w:val="left"/>
    </w:pPr>
    <w:r>
      <w:t>Section V. Technical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189</w:t>
    </w:r>
    <w:r>
      <w:rPr>
        <w:rStyle w:val="PageNumber"/>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A2D1C" w14:textId="77777777" w:rsidR="008B4FE1" w:rsidRDefault="008B4FE1">
    <w:pPr>
      <w:pStyle w:val="Header"/>
      <w:pBdr>
        <w:bottom w:val="single" w:sz="4" w:space="2" w:color="auto"/>
      </w:pBdr>
      <w:tabs>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196</w:t>
    </w:r>
    <w:r>
      <w:rPr>
        <w:rStyle w:val="PageNumber"/>
      </w:rPr>
      <w:fldChar w:fldCharType="end"/>
    </w:r>
    <w:r>
      <w:tab/>
      <w:t>Section VI. Sample Forms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A0115" w14:textId="77777777" w:rsidR="008B4FE1" w:rsidRDefault="008B4FE1">
    <w:pPr>
      <w:pStyle w:val="Header"/>
      <w:pBdr>
        <w:bottom w:val="single" w:sz="4" w:space="2" w:color="auto"/>
      </w:pBdr>
      <w:tabs>
        <w:tab w:val="right" w:pos="9000"/>
        <w:tab w:val="right" w:pos="12780"/>
      </w:tabs>
    </w:pPr>
    <w:r>
      <w:t>Section VI. Sample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197</w:t>
    </w:r>
    <w:r>
      <w:rPr>
        <w:rStyle w:val="PageNumber"/>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A98E2" w14:textId="77777777" w:rsidR="008B4FE1" w:rsidRDefault="008B4FE1">
    <w:pPr>
      <w:pStyle w:val="Header"/>
      <w:pBdr>
        <w:bottom w:val="single" w:sz="4" w:space="2" w:color="auto"/>
      </w:pBdr>
      <w:tabs>
        <w:tab w:val="right" w:pos="9000"/>
        <w:tab w:val="left" w:pos="10980"/>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195</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AB19F" w14:textId="77777777" w:rsidR="008B4FE1" w:rsidRDefault="008B4FE1" w:rsidP="00FE3AFF">
    <w:pPr>
      <w:pStyle w:val="Header"/>
      <w:numPr>
        <w:ilvl w:val="12"/>
        <w:numId w:val="0"/>
      </w:numPr>
      <w:pBdr>
        <w:bottom w:val="single" w:sz="4" w:space="1" w:color="auto"/>
      </w:pBdr>
      <w:tabs>
        <w:tab w:val="right" w:pos="9000"/>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xi</w:t>
    </w:r>
    <w:r>
      <w:rPr>
        <w:rStyle w:val="PageNumber"/>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9F2E8" w14:textId="77777777" w:rsidR="008B4FE1" w:rsidRDefault="008B4FE1">
    <w:pPr>
      <w:pStyle w:val="Header"/>
      <w:pBdr>
        <w:bottom w:val="single" w:sz="4" w:space="2" w:color="auto"/>
      </w:pBdr>
      <w:tabs>
        <w:tab w:val="right" w:pos="12960"/>
      </w:tabs>
    </w:pPr>
    <w:r>
      <w:rPr>
        <w:rStyle w:val="PageNumber"/>
      </w:rPr>
      <w:fldChar w:fldCharType="begin"/>
    </w:r>
    <w:r>
      <w:rPr>
        <w:rStyle w:val="PageNumber"/>
      </w:rPr>
      <w:instrText xml:space="preserve"> PAGE </w:instrText>
    </w:r>
    <w:r>
      <w:rPr>
        <w:rStyle w:val="PageNumber"/>
      </w:rPr>
      <w:fldChar w:fldCharType="separate"/>
    </w:r>
    <w:r>
      <w:rPr>
        <w:rStyle w:val="PageNumber"/>
        <w:noProof/>
      </w:rPr>
      <w:t>214</w:t>
    </w:r>
    <w:r>
      <w:rPr>
        <w:rStyle w:val="PageNumber"/>
      </w:rPr>
      <w:fldChar w:fldCharType="end"/>
    </w:r>
    <w:r>
      <w:tab/>
      <w:t xml:space="preserve">Section VI. Sample Forms </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7C926" w14:textId="77777777" w:rsidR="008B4FE1" w:rsidRDefault="008B4FE1">
    <w:pPr>
      <w:pStyle w:val="Header"/>
      <w:pBdr>
        <w:bottom w:val="single" w:sz="4" w:space="2" w:color="auto"/>
      </w:pBdr>
      <w:tabs>
        <w:tab w:val="right" w:pos="12960"/>
      </w:tabs>
    </w:pPr>
    <w:r>
      <w:t>Section VI. Sample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215</w:t>
    </w:r>
    <w:r>
      <w:rPr>
        <w:rStyle w:val="PageNumber"/>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05C56" w14:textId="77777777" w:rsidR="008B4FE1" w:rsidRDefault="008B4FE1">
    <w:pPr>
      <w:pStyle w:val="Header"/>
      <w:pBdr>
        <w:bottom w:val="single" w:sz="4" w:space="2" w:color="auto"/>
      </w:pBdr>
      <w:tabs>
        <w:tab w:val="right" w:pos="12960"/>
      </w:tabs>
    </w:pPr>
    <w:r>
      <w:t>Section VII. Sample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225</w:t>
    </w:r>
    <w:r>
      <w:rPr>
        <w:rStyle w:val="PageNumber"/>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8EBE1" w14:textId="77777777" w:rsidR="008B4FE1" w:rsidRDefault="008B4FE1">
    <w:pPr>
      <w:pStyle w:val="Header"/>
      <w:pBdr>
        <w:bottom w:val="single" w:sz="4" w:space="2" w:color="auto"/>
      </w:pBdr>
      <w:tabs>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224</w:t>
    </w:r>
    <w:r>
      <w:rPr>
        <w:rStyle w:val="PageNumber"/>
      </w:rPr>
      <w:fldChar w:fldCharType="end"/>
    </w:r>
    <w:r>
      <w:tab/>
      <w:t>Section VI. Sample Forms</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31AA3" w14:textId="77777777" w:rsidR="008B4FE1" w:rsidRDefault="008B4FE1">
    <w:pPr>
      <w:pStyle w:val="Header"/>
      <w:pBdr>
        <w:bottom w:val="single" w:sz="4" w:space="2" w:color="auto"/>
      </w:pBdr>
      <w:tabs>
        <w:tab w:val="right" w:pos="9000"/>
      </w:tabs>
    </w:pPr>
    <w:r>
      <w:t>Section VI. Sample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223</w:t>
    </w:r>
    <w:r>
      <w:rPr>
        <w:rStyle w:val="PageNumber"/>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1EAC6" w14:textId="77777777" w:rsidR="008B4FE1" w:rsidRDefault="008B4FE1">
    <w:pPr>
      <w:pStyle w:val="Header"/>
      <w:pBdr>
        <w:bottom w:val="single" w:sz="4" w:space="2" w:color="auto"/>
      </w:pBdr>
      <w:tabs>
        <w:tab w:val="right" w:pos="9000"/>
      </w:tabs>
    </w:pPr>
    <w:r>
      <w:t>Section VII.  Sample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233</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BA6DA" w14:textId="77777777" w:rsidR="008B4FE1" w:rsidRDefault="008B4FE1">
    <w:pPr>
      <w:pStyle w:val="Header"/>
      <w:numPr>
        <w:ilvl w:val="12"/>
        <w:numId w:val="0"/>
      </w:numPr>
      <w:pBdr>
        <w:bottom w:val="single" w:sz="6" w:space="2" w:color="auto"/>
      </w:pBdr>
      <w:tabs>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tab/>
    </w:r>
    <w:smartTag w:uri="urn:schemas-microsoft-com:office:smarttags" w:element="place">
      <w:smartTag w:uri="urn:schemas:contacts" w:element="Sn">
        <w:r>
          <w:t>Section</w:t>
        </w:r>
      </w:smartTag>
      <w:r>
        <w:t xml:space="preserve"> </w:t>
      </w:r>
      <w:smartTag w:uri="urn:schemas:contacts" w:element="Sn">
        <w:r>
          <w:t>I.</w:t>
        </w:r>
      </w:smartTag>
    </w:smartTag>
    <w:r>
      <w:t xml:space="preserve"> Instructions to Bidders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4CDCD" w14:textId="77777777" w:rsidR="008B4FE1" w:rsidRDefault="008B4FE1">
    <w:pPr>
      <w:pStyle w:val="Header"/>
      <w:numPr>
        <w:ilvl w:val="12"/>
        <w:numId w:val="0"/>
      </w:numPr>
      <w:pBdr>
        <w:bottom w:val="single" w:sz="6" w:space="2" w:color="auto"/>
      </w:pBdr>
      <w:tabs>
        <w:tab w:val="right" w:pos="9000"/>
      </w:tabs>
    </w:pPr>
    <w:smartTag w:uri="urn:schemas-microsoft-com:office:smarttags" w:element="place">
      <w:smartTag w:uri="urn:schemas:contacts" w:element="Sn">
        <w:r>
          <w:t>Section</w:t>
        </w:r>
      </w:smartTag>
      <w:r>
        <w:t xml:space="preserve"> </w:t>
      </w:r>
      <w:smartTag w:uri="urn:schemas:contacts" w:element="Sn">
        <w:r>
          <w:t>I.</w:t>
        </w:r>
      </w:smartTag>
    </w:smartTag>
    <w:r>
      <w:t xml:space="preserve"> Instructions to Bidders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16957" w14:textId="77777777" w:rsidR="008B4FE1" w:rsidRDefault="008B4FE1">
    <w:pPr>
      <w:pStyle w:val="Header"/>
      <w:numPr>
        <w:ilvl w:val="12"/>
        <w:numId w:val="0"/>
      </w:numPr>
      <w:pBdr>
        <w:bottom w:val="single" w:sz="6" w:space="2" w:color="auto"/>
      </w:pBdr>
      <w:tabs>
        <w:tab w:val="right" w:pos="9000"/>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5971A" w14:textId="77777777" w:rsidR="008B4FE1" w:rsidRDefault="008B4FE1">
    <w:pPr>
      <w:pStyle w:val="Header"/>
      <w:numPr>
        <w:ilvl w:val="12"/>
        <w:numId w:val="0"/>
      </w:numPr>
      <w:pBdr>
        <w:bottom w:val="single" w:sz="6" w:space="2" w:color="auto"/>
      </w:pBdr>
      <w:tabs>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42</w:t>
    </w:r>
    <w:r>
      <w:rPr>
        <w:rStyle w:val="PageNumber"/>
      </w:rPr>
      <w:fldChar w:fldCharType="end"/>
    </w:r>
    <w:r>
      <w:tab/>
      <w:t>Section II. Bid Data Sheet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00941" w14:textId="77777777" w:rsidR="008B4FE1" w:rsidRDefault="008B4FE1">
    <w:pPr>
      <w:pStyle w:val="Header"/>
      <w:numPr>
        <w:ilvl w:val="12"/>
        <w:numId w:val="0"/>
      </w:numPr>
      <w:pBdr>
        <w:bottom w:val="single" w:sz="6" w:space="2" w:color="auto"/>
      </w:pBdr>
      <w:tabs>
        <w:tab w:val="right" w:pos="9000"/>
      </w:tabs>
    </w:pPr>
    <w:r>
      <w:t>Section II. Bid Data Sheet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45</w:t>
    </w:r>
    <w:r>
      <w:rPr>
        <w:rStyle w:val="PageNumber"/>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C0A2A" w14:textId="77777777" w:rsidR="008B4FE1" w:rsidRDefault="008B4FE1">
    <w:pPr>
      <w:pStyle w:val="Header"/>
      <w:numPr>
        <w:ilvl w:val="12"/>
        <w:numId w:val="0"/>
      </w:numPr>
      <w:pBdr>
        <w:bottom w:val="single" w:sz="6" w:space="2" w:color="auto"/>
      </w:pBdr>
      <w:tabs>
        <w:tab w:val="right" w:pos="9000"/>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41</w:t>
    </w:r>
    <w:r>
      <w:rPr>
        <w:rStyle w:val="PageNumber"/>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E35D3" w14:textId="77777777" w:rsidR="008B4FE1" w:rsidRDefault="008B4FE1">
    <w:pPr>
      <w:pStyle w:val="Header"/>
      <w:pBdr>
        <w:bottom w:val="single" w:sz="6" w:space="2" w:color="auto"/>
      </w:pBdr>
      <w:tabs>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r>
      <w:tab/>
      <w:t>Section III. General Conditions of Contract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5B7C0830"/>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1F54261"/>
    <w:multiLevelType w:val="multilevel"/>
    <w:tmpl w:val="419C629E"/>
    <w:lvl w:ilvl="0">
      <w:start w:val="1"/>
      <w:numFmt w:val="decimal"/>
      <w:pStyle w:val="ITBClauseHeader"/>
      <w:isLgl/>
      <w:lvlText w:val="%1."/>
      <w:lvlJc w:val="left"/>
      <w:pPr>
        <w:tabs>
          <w:tab w:val="num" w:pos="432"/>
        </w:tabs>
        <w:ind w:left="432" w:hanging="432"/>
      </w:pPr>
      <w:rPr>
        <w:b/>
        <w:i w:val="0"/>
        <w:sz w:val="24"/>
      </w:rPr>
    </w:lvl>
    <w:lvl w:ilvl="1">
      <w:start w:val="1"/>
      <w:numFmt w:val="decimal"/>
      <w:pStyle w:val="ITBSub-Clause"/>
      <w:isLgl/>
      <w:lvlText w:val="%1.%2"/>
      <w:lvlJc w:val="left"/>
      <w:pPr>
        <w:tabs>
          <w:tab w:val="num" w:pos="504"/>
        </w:tabs>
        <w:ind w:left="504" w:hanging="504"/>
      </w:pPr>
      <w:rPr>
        <w:rFonts w:ascii="Times New Roman" w:hAnsi="Times New Roman" w:hint="default"/>
        <w:b w:val="0"/>
        <w:i w:val="0"/>
        <w:sz w:val="24"/>
      </w:rPr>
    </w:lvl>
    <w:lvl w:ilvl="2">
      <w:start w:val="1"/>
      <w:numFmt w:val="lowerLetter"/>
      <w:pStyle w:val="ITBSub-ClauseaList"/>
      <w:lvlText w:val="(%3)"/>
      <w:lvlJc w:val="left"/>
      <w:pPr>
        <w:tabs>
          <w:tab w:val="num" w:pos="936"/>
        </w:tabs>
        <w:ind w:left="936" w:hanging="432"/>
      </w:pPr>
      <w:rPr>
        <w:rFonts w:ascii="Times New Roman" w:hAnsi="Times New Roman" w:hint="default"/>
        <w:b w:val="0"/>
        <w:i w:val="0"/>
        <w:sz w:val="24"/>
      </w:rPr>
    </w:lvl>
    <w:lvl w:ilvl="3">
      <w:start w:val="1"/>
      <w:numFmt w:val="lowerRoman"/>
      <w:pStyle w:val="ITBSub-ClauseiListinITBGCC"/>
      <w:lvlText w:val="(%4)"/>
      <w:lvlJc w:val="left"/>
      <w:pPr>
        <w:tabs>
          <w:tab w:val="num" w:pos="1656"/>
        </w:tabs>
        <w:ind w:left="1440"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2E256EE"/>
    <w:multiLevelType w:val="hybridMultilevel"/>
    <w:tmpl w:val="BA7E1C6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D34F5"/>
    <w:multiLevelType w:val="hybridMultilevel"/>
    <w:tmpl w:val="2686285E"/>
    <w:lvl w:ilvl="0" w:tplc="0409000F">
      <w:start w:val="1"/>
      <w:numFmt w:val="decimal"/>
      <w:lvlText w:val="%1."/>
      <w:lvlJc w:val="left"/>
      <w:pPr>
        <w:ind w:left="360" w:hanging="360"/>
      </w:pPr>
      <w:rPr>
        <w:rFonts w:hint="default"/>
      </w:rPr>
    </w:lvl>
    <w:lvl w:ilvl="1" w:tplc="2578E9A8">
      <w:start w:val="1"/>
      <w:numFmt w:val="lowerLetter"/>
      <w:lvlText w:val="%2."/>
      <w:lvlJc w:val="left"/>
      <w:pPr>
        <w:ind w:left="1080" w:hanging="360"/>
      </w:pPr>
      <w:rPr>
        <w:b/>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70B68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77B1B26"/>
    <w:multiLevelType w:val="hybridMultilevel"/>
    <w:tmpl w:val="84E847E8"/>
    <w:lvl w:ilvl="0" w:tplc="EEBEA1F2">
      <w:start w:val="3"/>
      <w:numFmt w:val="lowerLetter"/>
      <w:lvlText w:val="(%1)"/>
      <w:lvlJc w:val="left"/>
      <w:pPr>
        <w:ind w:left="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CAB306">
      <w:start w:val="1"/>
      <w:numFmt w:val="lowerRoman"/>
      <w:lvlText w:val="(%2)"/>
      <w:lvlJc w:val="left"/>
      <w:pPr>
        <w:ind w:left="1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8A2DDC">
      <w:start w:val="1"/>
      <w:numFmt w:val="lowerRoman"/>
      <w:lvlText w:val="%3"/>
      <w:lvlJc w:val="left"/>
      <w:pPr>
        <w:ind w:left="2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F0C166">
      <w:start w:val="1"/>
      <w:numFmt w:val="decimal"/>
      <w:lvlText w:val="%4"/>
      <w:lvlJc w:val="left"/>
      <w:pPr>
        <w:ind w:left="27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749B42">
      <w:start w:val="1"/>
      <w:numFmt w:val="lowerLetter"/>
      <w:lvlText w:val="%5"/>
      <w:lvlJc w:val="left"/>
      <w:pPr>
        <w:ind w:left="34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AC4B1E">
      <w:start w:val="1"/>
      <w:numFmt w:val="lowerRoman"/>
      <w:lvlText w:val="%6"/>
      <w:lvlJc w:val="left"/>
      <w:pPr>
        <w:ind w:left="4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446882">
      <w:start w:val="1"/>
      <w:numFmt w:val="decimal"/>
      <w:lvlText w:val="%7"/>
      <w:lvlJc w:val="left"/>
      <w:pPr>
        <w:ind w:left="4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26802A">
      <w:start w:val="1"/>
      <w:numFmt w:val="lowerLetter"/>
      <w:lvlText w:val="%8"/>
      <w:lvlJc w:val="left"/>
      <w:pPr>
        <w:ind w:left="5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3A4652">
      <w:start w:val="1"/>
      <w:numFmt w:val="lowerRoman"/>
      <w:lvlText w:val="%9"/>
      <w:lvlJc w:val="left"/>
      <w:pPr>
        <w:ind w:left="6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7DA7018"/>
    <w:multiLevelType w:val="hybridMultilevel"/>
    <w:tmpl w:val="2686285E"/>
    <w:lvl w:ilvl="0" w:tplc="0409000F">
      <w:start w:val="1"/>
      <w:numFmt w:val="decimal"/>
      <w:lvlText w:val="%1."/>
      <w:lvlJc w:val="left"/>
      <w:pPr>
        <w:ind w:left="360" w:hanging="360"/>
      </w:pPr>
      <w:rPr>
        <w:rFonts w:hint="default"/>
      </w:rPr>
    </w:lvl>
    <w:lvl w:ilvl="1" w:tplc="2578E9A8">
      <w:start w:val="1"/>
      <w:numFmt w:val="lowerLetter"/>
      <w:lvlText w:val="%2."/>
      <w:lvlJc w:val="left"/>
      <w:pPr>
        <w:ind w:left="1080" w:hanging="360"/>
      </w:pPr>
      <w:rPr>
        <w:b/>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8583C18"/>
    <w:multiLevelType w:val="hybridMultilevel"/>
    <w:tmpl w:val="69543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4B0DE0"/>
    <w:multiLevelType w:val="hybridMultilevel"/>
    <w:tmpl w:val="D8E45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4961D8"/>
    <w:multiLevelType w:val="hybridMultilevel"/>
    <w:tmpl w:val="BC966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E77729"/>
    <w:multiLevelType w:val="singleLevel"/>
    <w:tmpl w:val="CF4E6164"/>
    <w:lvl w:ilvl="0">
      <w:start w:val="1"/>
      <w:numFmt w:val="lowerLetter"/>
      <w:pStyle w:val="Header2-SubClauses"/>
      <w:lvlText w:val="(%1)"/>
      <w:lvlJc w:val="left"/>
      <w:pPr>
        <w:tabs>
          <w:tab w:val="num" w:pos="420"/>
        </w:tabs>
        <w:ind w:left="420" w:hanging="420"/>
      </w:pPr>
      <w:rPr>
        <w:rFonts w:hint="default"/>
      </w:rPr>
    </w:lvl>
  </w:abstractNum>
  <w:abstractNum w:abstractNumId="11" w15:restartNumberingAfterBreak="0">
    <w:nsid w:val="107050EF"/>
    <w:multiLevelType w:val="hybridMultilevel"/>
    <w:tmpl w:val="6E4274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200445B"/>
    <w:multiLevelType w:val="hybridMultilevel"/>
    <w:tmpl w:val="59441A0A"/>
    <w:lvl w:ilvl="0" w:tplc="31CCBFDC">
      <w:start w:val="1"/>
      <w:numFmt w:val="decimal"/>
      <w:lvlText w:val="(%1)"/>
      <w:lvlJc w:val="left"/>
      <w:pPr>
        <w:ind w:left="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0A87D8">
      <w:start w:val="1"/>
      <w:numFmt w:val="lowerLetter"/>
      <w:lvlText w:val="(%2)"/>
      <w:lvlJc w:val="left"/>
      <w:pPr>
        <w:ind w:left="1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42407C">
      <w:start w:val="1"/>
      <w:numFmt w:val="lowerRoman"/>
      <w:lvlText w:val="%3"/>
      <w:lvlJc w:val="left"/>
      <w:pPr>
        <w:ind w:left="2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12D68A">
      <w:start w:val="1"/>
      <w:numFmt w:val="decimal"/>
      <w:lvlText w:val="%4"/>
      <w:lvlJc w:val="left"/>
      <w:pPr>
        <w:ind w:left="27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E40E52">
      <w:start w:val="1"/>
      <w:numFmt w:val="lowerLetter"/>
      <w:lvlText w:val="%5"/>
      <w:lvlJc w:val="left"/>
      <w:pPr>
        <w:ind w:left="34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1ADB3E">
      <w:start w:val="1"/>
      <w:numFmt w:val="lowerRoman"/>
      <w:lvlText w:val="%6"/>
      <w:lvlJc w:val="left"/>
      <w:pPr>
        <w:ind w:left="4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D8211E">
      <w:start w:val="1"/>
      <w:numFmt w:val="decimal"/>
      <w:lvlText w:val="%7"/>
      <w:lvlJc w:val="left"/>
      <w:pPr>
        <w:ind w:left="4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9C5178">
      <w:start w:val="1"/>
      <w:numFmt w:val="lowerLetter"/>
      <w:lvlText w:val="%8"/>
      <w:lvlJc w:val="left"/>
      <w:pPr>
        <w:ind w:left="5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90752A">
      <w:start w:val="1"/>
      <w:numFmt w:val="lowerRoman"/>
      <w:lvlText w:val="%9"/>
      <w:lvlJc w:val="left"/>
      <w:pPr>
        <w:ind w:left="6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2190F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25F7D52"/>
    <w:multiLevelType w:val="hybridMultilevel"/>
    <w:tmpl w:val="192286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76378A3"/>
    <w:multiLevelType w:val="hybridMultilevel"/>
    <w:tmpl w:val="A8A8A2D2"/>
    <w:lvl w:ilvl="0" w:tplc="F5542EDC">
      <w:start w:val="1"/>
      <w:numFmt w:val="lowerLetter"/>
      <w:lvlText w:val="(%1)"/>
      <w:lvlJc w:val="left"/>
      <w:pPr>
        <w:ind w:left="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380900">
      <w:start w:val="1"/>
      <w:numFmt w:val="lowerLetter"/>
      <w:lvlText w:val="%2"/>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149ED8">
      <w:start w:val="1"/>
      <w:numFmt w:val="lowerRoman"/>
      <w:lvlText w:val="%3"/>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1CFEB4">
      <w:start w:val="1"/>
      <w:numFmt w:val="decimal"/>
      <w:lvlText w:val="%4"/>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368A64">
      <w:start w:val="1"/>
      <w:numFmt w:val="lowerLetter"/>
      <w:lvlText w:val="%5"/>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5672A8">
      <w:start w:val="1"/>
      <w:numFmt w:val="lowerRoman"/>
      <w:lvlText w:val="%6"/>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A4B440">
      <w:start w:val="1"/>
      <w:numFmt w:val="decimal"/>
      <w:lvlText w:val="%7"/>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42C1E2">
      <w:start w:val="1"/>
      <w:numFmt w:val="lowerLetter"/>
      <w:lvlText w:val="%8"/>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5E58EA">
      <w:start w:val="1"/>
      <w:numFmt w:val="lowerRoman"/>
      <w:lvlText w:val="%9"/>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A75233F"/>
    <w:multiLevelType w:val="hybridMultilevel"/>
    <w:tmpl w:val="83804B2A"/>
    <w:lvl w:ilvl="0" w:tplc="E41CA064">
      <w:start w:val="1"/>
      <w:numFmt w:val="lowerLetter"/>
      <w:lvlText w:val="(%1)"/>
      <w:lvlJc w:val="left"/>
      <w:pPr>
        <w:ind w:left="1080" w:hanging="360"/>
      </w:pPr>
      <w:rPr>
        <w:rFonts w:hint="default"/>
      </w:rPr>
    </w:lvl>
    <w:lvl w:ilvl="1" w:tplc="883027A6" w:tentative="1">
      <w:start w:val="1"/>
      <w:numFmt w:val="lowerLetter"/>
      <w:lvlText w:val="%2."/>
      <w:lvlJc w:val="left"/>
      <w:pPr>
        <w:ind w:left="1800" w:hanging="360"/>
      </w:pPr>
    </w:lvl>
    <w:lvl w:ilvl="2" w:tplc="6C22D746" w:tentative="1">
      <w:start w:val="1"/>
      <w:numFmt w:val="lowerRoman"/>
      <w:lvlText w:val="%3."/>
      <w:lvlJc w:val="right"/>
      <w:pPr>
        <w:ind w:left="2520" w:hanging="180"/>
      </w:pPr>
    </w:lvl>
    <w:lvl w:ilvl="3" w:tplc="4E5C9A96" w:tentative="1">
      <w:start w:val="1"/>
      <w:numFmt w:val="decimal"/>
      <w:lvlText w:val="%4."/>
      <w:lvlJc w:val="left"/>
      <w:pPr>
        <w:ind w:left="3240" w:hanging="360"/>
      </w:pPr>
    </w:lvl>
    <w:lvl w:ilvl="4" w:tplc="082C050A" w:tentative="1">
      <w:start w:val="1"/>
      <w:numFmt w:val="lowerLetter"/>
      <w:lvlText w:val="%5."/>
      <w:lvlJc w:val="left"/>
      <w:pPr>
        <w:ind w:left="3960" w:hanging="360"/>
      </w:pPr>
    </w:lvl>
    <w:lvl w:ilvl="5" w:tplc="B282A5B2" w:tentative="1">
      <w:start w:val="1"/>
      <w:numFmt w:val="lowerRoman"/>
      <w:lvlText w:val="%6."/>
      <w:lvlJc w:val="right"/>
      <w:pPr>
        <w:ind w:left="4680" w:hanging="180"/>
      </w:pPr>
    </w:lvl>
    <w:lvl w:ilvl="6" w:tplc="255246B4" w:tentative="1">
      <w:start w:val="1"/>
      <w:numFmt w:val="decimal"/>
      <w:lvlText w:val="%7."/>
      <w:lvlJc w:val="left"/>
      <w:pPr>
        <w:ind w:left="5400" w:hanging="360"/>
      </w:pPr>
    </w:lvl>
    <w:lvl w:ilvl="7" w:tplc="FEB40C80" w:tentative="1">
      <w:start w:val="1"/>
      <w:numFmt w:val="lowerLetter"/>
      <w:lvlText w:val="%8."/>
      <w:lvlJc w:val="left"/>
      <w:pPr>
        <w:ind w:left="6120" w:hanging="360"/>
      </w:pPr>
    </w:lvl>
    <w:lvl w:ilvl="8" w:tplc="F2EE3192" w:tentative="1">
      <w:start w:val="1"/>
      <w:numFmt w:val="lowerRoman"/>
      <w:lvlText w:val="%9."/>
      <w:lvlJc w:val="right"/>
      <w:pPr>
        <w:ind w:left="6840" w:hanging="180"/>
      </w:pPr>
    </w:lvl>
  </w:abstractNum>
  <w:abstractNum w:abstractNumId="17" w15:restartNumberingAfterBreak="0">
    <w:nsid w:val="1ACD73C7"/>
    <w:multiLevelType w:val="hybridMultilevel"/>
    <w:tmpl w:val="B1545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BE41FFD"/>
    <w:multiLevelType w:val="hybridMultilevel"/>
    <w:tmpl w:val="6E42747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CA17952"/>
    <w:multiLevelType w:val="hybridMultilevel"/>
    <w:tmpl w:val="279863BE"/>
    <w:lvl w:ilvl="0" w:tplc="E432EBB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0C2752">
      <w:start w:val="2"/>
      <w:numFmt w:val="lowerRoman"/>
      <w:lvlText w:val="(%2)"/>
      <w:lvlJc w:val="left"/>
      <w:pPr>
        <w:ind w:left="1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3A04F2">
      <w:start w:val="1"/>
      <w:numFmt w:val="lowerRoman"/>
      <w:lvlText w:val="%3"/>
      <w:lvlJc w:val="left"/>
      <w:pPr>
        <w:ind w:left="2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72113E">
      <w:start w:val="1"/>
      <w:numFmt w:val="decimal"/>
      <w:lvlText w:val="%4"/>
      <w:lvlJc w:val="left"/>
      <w:pPr>
        <w:ind w:left="27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867D2A">
      <w:start w:val="1"/>
      <w:numFmt w:val="lowerLetter"/>
      <w:lvlText w:val="%5"/>
      <w:lvlJc w:val="left"/>
      <w:pPr>
        <w:ind w:left="34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D66076">
      <w:start w:val="1"/>
      <w:numFmt w:val="lowerRoman"/>
      <w:lvlText w:val="%6"/>
      <w:lvlJc w:val="left"/>
      <w:pPr>
        <w:ind w:left="4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E68786">
      <w:start w:val="1"/>
      <w:numFmt w:val="decimal"/>
      <w:lvlText w:val="%7"/>
      <w:lvlJc w:val="left"/>
      <w:pPr>
        <w:ind w:left="4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6E24B6">
      <w:start w:val="1"/>
      <w:numFmt w:val="lowerLetter"/>
      <w:lvlText w:val="%8"/>
      <w:lvlJc w:val="left"/>
      <w:pPr>
        <w:ind w:left="5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86CFB0">
      <w:start w:val="1"/>
      <w:numFmt w:val="lowerRoman"/>
      <w:lvlText w:val="%9"/>
      <w:lvlJc w:val="left"/>
      <w:pPr>
        <w:ind w:left="6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F2507D1"/>
    <w:multiLevelType w:val="hybridMultilevel"/>
    <w:tmpl w:val="01E03C1C"/>
    <w:lvl w:ilvl="0" w:tplc="0409001B">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C266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216B41C5"/>
    <w:multiLevelType w:val="hybridMultilevel"/>
    <w:tmpl w:val="1D06B3EC"/>
    <w:lvl w:ilvl="0" w:tplc="74185D10">
      <w:start w:val="1"/>
      <w:numFmt w:val="lowerRoman"/>
      <w:lvlText w:val="%1)"/>
      <w:lvlJc w:val="right"/>
      <w:pPr>
        <w:tabs>
          <w:tab w:val="num" w:pos="540"/>
        </w:tabs>
        <w:ind w:left="5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31066FB"/>
    <w:multiLevelType w:val="hybridMultilevel"/>
    <w:tmpl w:val="3E327F94"/>
    <w:lvl w:ilvl="0" w:tplc="85C0BB9E">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6F37817"/>
    <w:multiLevelType w:val="hybridMultilevel"/>
    <w:tmpl w:val="1922869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7CD3083"/>
    <w:multiLevelType w:val="hybridMultilevel"/>
    <w:tmpl w:val="AB66F0E2"/>
    <w:lvl w:ilvl="0" w:tplc="CF70A806">
      <w:start w:val="1"/>
      <w:numFmt w:val="lowerLetter"/>
      <w:lvlText w:val="(%1)"/>
      <w:lvlJc w:val="left"/>
      <w:pPr>
        <w:ind w:left="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22FD5E">
      <w:start w:val="1"/>
      <w:numFmt w:val="lowerLetter"/>
      <w:lvlText w:val="%2"/>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347D36">
      <w:start w:val="1"/>
      <w:numFmt w:val="lowerRoman"/>
      <w:lvlText w:val="%3"/>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88BF04">
      <w:start w:val="1"/>
      <w:numFmt w:val="decimal"/>
      <w:lvlText w:val="%4"/>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1AD6AC">
      <w:start w:val="1"/>
      <w:numFmt w:val="lowerLetter"/>
      <w:lvlText w:val="%5"/>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6CFC06">
      <w:start w:val="1"/>
      <w:numFmt w:val="lowerRoman"/>
      <w:lvlText w:val="%6"/>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7ED368">
      <w:start w:val="1"/>
      <w:numFmt w:val="decimal"/>
      <w:lvlText w:val="%7"/>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FE1FC4">
      <w:start w:val="1"/>
      <w:numFmt w:val="lowerLetter"/>
      <w:lvlText w:val="%8"/>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14EB9E">
      <w:start w:val="1"/>
      <w:numFmt w:val="lowerRoman"/>
      <w:lvlText w:val="%9"/>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9055E89"/>
    <w:multiLevelType w:val="hybridMultilevel"/>
    <w:tmpl w:val="F5E29720"/>
    <w:lvl w:ilvl="0" w:tplc="11FC726A">
      <w:start w:val="1"/>
      <w:numFmt w:val="lowerLetter"/>
      <w:lvlText w:val="(%1)"/>
      <w:lvlJc w:val="left"/>
      <w:pPr>
        <w:ind w:left="1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DA9D18">
      <w:start w:val="1"/>
      <w:numFmt w:val="lowerRoman"/>
      <w:lvlText w:val="(%2)"/>
      <w:lvlJc w:val="left"/>
      <w:pPr>
        <w:ind w:left="2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A096CA">
      <w:start w:val="1"/>
      <w:numFmt w:val="lowerRoman"/>
      <w:lvlText w:val="%3"/>
      <w:lvlJc w:val="left"/>
      <w:pPr>
        <w:ind w:left="24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388EFE">
      <w:start w:val="1"/>
      <w:numFmt w:val="decimal"/>
      <w:lvlText w:val="%4"/>
      <w:lvlJc w:val="left"/>
      <w:pPr>
        <w:ind w:left="32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C80D9E">
      <w:start w:val="1"/>
      <w:numFmt w:val="lowerLetter"/>
      <w:lvlText w:val="%5"/>
      <w:lvlJc w:val="left"/>
      <w:pPr>
        <w:ind w:left="3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FA4B46">
      <w:start w:val="1"/>
      <w:numFmt w:val="lowerRoman"/>
      <w:lvlText w:val="%6"/>
      <w:lvlJc w:val="left"/>
      <w:pPr>
        <w:ind w:left="46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60D430">
      <w:start w:val="1"/>
      <w:numFmt w:val="decimal"/>
      <w:lvlText w:val="%7"/>
      <w:lvlJc w:val="left"/>
      <w:pPr>
        <w:ind w:left="53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665D50">
      <w:start w:val="1"/>
      <w:numFmt w:val="lowerLetter"/>
      <w:lvlText w:val="%8"/>
      <w:lvlJc w:val="left"/>
      <w:pPr>
        <w:ind w:left="6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B86C9C">
      <w:start w:val="1"/>
      <w:numFmt w:val="lowerRoman"/>
      <w:lvlText w:val="%9"/>
      <w:lvlJc w:val="left"/>
      <w:pPr>
        <w:ind w:left="6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B324733"/>
    <w:multiLevelType w:val="hybridMultilevel"/>
    <w:tmpl w:val="BDEA6CC6"/>
    <w:lvl w:ilvl="0" w:tplc="AE4624DC">
      <w:start w:val="1"/>
      <w:numFmt w:val="lowerLetter"/>
      <w:lvlText w:val="(%1)"/>
      <w:lvlJc w:val="left"/>
      <w:pPr>
        <w:tabs>
          <w:tab w:val="num" w:pos="576"/>
        </w:tabs>
        <w:ind w:left="576" w:firstLine="0"/>
      </w:pPr>
      <w:rPr>
        <w:rFonts w:hint="default"/>
      </w:rPr>
    </w:lvl>
    <w:lvl w:ilvl="1" w:tplc="98CE8C64">
      <w:start w:val="1"/>
      <w:numFmt w:val="lowerLetter"/>
      <w:lvlText w:val="(%2)"/>
      <w:lvlJc w:val="left"/>
      <w:pPr>
        <w:tabs>
          <w:tab w:val="num" w:pos="936"/>
        </w:tabs>
        <w:ind w:left="936" w:firstLine="0"/>
      </w:pPr>
      <w:rPr>
        <w:rFonts w:hint="default"/>
      </w:rPr>
    </w:lvl>
    <w:lvl w:ilvl="2" w:tplc="746A8264">
      <w:start w:val="1"/>
      <w:numFmt w:val="lowerRoman"/>
      <w:lvlText w:val="%3."/>
      <w:lvlJc w:val="right"/>
      <w:pPr>
        <w:tabs>
          <w:tab w:val="num" w:pos="2016"/>
        </w:tabs>
        <w:ind w:left="2016" w:hanging="180"/>
      </w:pPr>
    </w:lvl>
    <w:lvl w:ilvl="3" w:tplc="C4AA29E2" w:tentative="1">
      <w:start w:val="1"/>
      <w:numFmt w:val="decimal"/>
      <w:lvlText w:val="%4."/>
      <w:lvlJc w:val="left"/>
      <w:pPr>
        <w:tabs>
          <w:tab w:val="num" w:pos="2736"/>
        </w:tabs>
        <w:ind w:left="2736" w:hanging="360"/>
      </w:pPr>
    </w:lvl>
    <w:lvl w:ilvl="4" w:tplc="2ACC58EE" w:tentative="1">
      <w:start w:val="1"/>
      <w:numFmt w:val="lowerLetter"/>
      <w:lvlText w:val="%5."/>
      <w:lvlJc w:val="left"/>
      <w:pPr>
        <w:tabs>
          <w:tab w:val="num" w:pos="3456"/>
        </w:tabs>
        <w:ind w:left="3456" w:hanging="360"/>
      </w:pPr>
    </w:lvl>
    <w:lvl w:ilvl="5" w:tplc="23442B80" w:tentative="1">
      <w:start w:val="1"/>
      <w:numFmt w:val="lowerRoman"/>
      <w:lvlText w:val="%6."/>
      <w:lvlJc w:val="right"/>
      <w:pPr>
        <w:tabs>
          <w:tab w:val="num" w:pos="4176"/>
        </w:tabs>
        <w:ind w:left="4176" w:hanging="180"/>
      </w:pPr>
    </w:lvl>
    <w:lvl w:ilvl="6" w:tplc="43DA6810" w:tentative="1">
      <w:start w:val="1"/>
      <w:numFmt w:val="decimal"/>
      <w:lvlText w:val="%7."/>
      <w:lvlJc w:val="left"/>
      <w:pPr>
        <w:tabs>
          <w:tab w:val="num" w:pos="4896"/>
        </w:tabs>
        <w:ind w:left="4896" w:hanging="360"/>
      </w:pPr>
    </w:lvl>
    <w:lvl w:ilvl="7" w:tplc="C02E5B74" w:tentative="1">
      <w:start w:val="1"/>
      <w:numFmt w:val="lowerLetter"/>
      <w:lvlText w:val="%8."/>
      <w:lvlJc w:val="left"/>
      <w:pPr>
        <w:tabs>
          <w:tab w:val="num" w:pos="5616"/>
        </w:tabs>
        <w:ind w:left="5616" w:hanging="360"/>
      </w:pPr>
    </w:lvl>
    <w:lvl w:ilvl="8" w:tplc="DE089684" w:tentative="1">
      <w:start w:val="1"/>
      <w:numFmt w:val="lowerRoman"/>
      <w:lvlText w:val="%9."/>
      <w:lvlJc w:val="right"/>
      <w:pPr>
        <w:tabs>
          <w:tab w:val="num" w:pos="6336"/>
        </w:tabs>
        <w:ind w:left="6336" w:hanging="180"/>
      </w:pPr>
    </w:lvl>
  </w:abstractNum>
  <w:abstractNum w:abstractNumId="28" w15:restartNumberingAfterBreak="0">
    <w:nsid w:val="2DCD5E07"/>
    <w:multiLevelType w:val="hybridMultilevel"/>
    <w:tmpl w:val="14C66666"/>
    <w:lvl w:ilvl="0" w:tplc="BD1442D0">
      <w:start w:val="1"/>
      <w:numFmt w:val="decimal"/>
      <w:lvlText w:val="(%1)"/>
      <w:lvlJc w:val="left"/>
      <w:pPr>
        <w:ind w:left="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4E72BA">
      <w:start w:val="1"/>
      <w:numFmt w:val="lowerLetter"/>
      <w:lvlText w:val="%2"/>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A2C3E0">
      <w:start w:val="1"/>
      <w:numFmt w:val="lowerRoman"/>
      <w:lvlText w:val="%3"/>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BCB696">
      <w:start w:val="1"/>
      <w:numFmt w:val="decimal"/>
      <w:lvlText w:val="%4"/>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54DD5A">
      <w:start w:val="1"/>
      <w:numFmt w:val="lowerLetter"/>
      <w:lvlText w:val="%5"/>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FE4E50">
      <w:start w:val="1"/>
      <w:numFmt w:val="lowerRoman"/>
      <w:lvlText w:val="%6"/>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E0ACEE">
      <w:start w:val="1"/>
      <w:numFmt w:val="decimal"/>
      <w:lvlText w:val="%7"/>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448074">
      <w:start w:val="1"/>
      <w:numFmt w:val="lowerLetter"/>
      <w:lvlText w:val="%8"/>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DE73CC">
      <w:start w:val="1"/>
      <w:numFmt w:val="lowerRoman"/>
      <w:lvlText w:val="%9"/>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07365A4"/>
    <w:multiLevelType w:val="hybridMultilevel"/>
    <w:tmpl w:val="327634F6"/>
    <w:lvl w:ilvl="0" w:tplc="1C64695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B0229A">
      <w:start w:val="1"/>
      <w:numFmt w:val="lowerLetter"/>
      <w:lvlText w:val="%2"/>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CC3E2A">
      <w:start w:val="1"/>
      <w:numFmt w:val="lowerRoman"/>
      <w:lvlText w:val="%3"/>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621B74">
      <w:start w:val="1"/>
      <w:numFmt w:val="decimal"/>
      <w:lvlText w:val="%4"/>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1E0D52">
      <w:start w:val="1"/>
      <w:numFmt w:val="lowerLetter"/>
      <w:lvlText w:val="%5"/>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8E571E">
      <w:start w:val="1"/>
      <w:numFmt w:val="lowerRoman"/>
      <w:lvlText w:val="%6"/>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3A0ED4">
      <w:start w:val="1"/>
      <w:numFmt w:val="decimal"/>
      <w:lvlText w:val="%7"/>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C61C16">
      <w:start w:val="1"/>
      <w:numFmt w:val="lowerLetter"/>
      <w:lvlText w:val="%8"/>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789ABE">
      <w:start w:val="1"/>
      <w:numFmt w:val="lowerRoman"/>
      <w:lvlText w:val="%9"/>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61C05B8"/>
    <w:multiLevelType w:val="hybridMultilevel"/>
    <w:tmpl w:val="6E42747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63D710A"/>
    <w:multiLevelType w:val="hybridMultilevel"/>
    <w:tmpl w:val="CB54DBF0"/>
    <w:lvl w:ilvl="0" w:tplc="044C1068">
      <w:start w:val="1"/>
      <w:numFmt w:val="lowerLetter"/>
      <w:lvlText w:val="(%1)"/>
      <w:lvlJc w:val="left"/>
      <w:pPr>
        <w:ind w:left="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F6B776">
      <w:start w:val="1"/>
      <w:numFmt w:val="lowerLetter"/>
      <w:lvlText w:val="%2"/>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6CA22A">
      <w:start w:val="1"/>
      <w:numFmt w:val="lowerRoman"/>
      <w:lvlText w:val="%3"/>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9C464A">
      <w:start w:val="1"/>
      <w:numFmt w:val="decimal"/>
      <w:lvlText w:val="%4"/>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506CA0">
      <w:start w:val="1"/>
      <w:numFmt w:val="lowerLetter"/>
      <w:lvlText w:val="%5"/>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A00DC2">
      <w:start w:val="1"/>
      <w:numFmt w:val="lowerRoman"/>
      <w:lvlText w:val="%6"/>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82C61A">
      <w:start w:val="1"/>
      <w:numFmt w:val="decimal"/>
      <w:lvlText w:val="%7"/>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F4D7E4">
      <w:start w:val="1"/>
      <w:numFmt w:val="lowerLetter"/>
      <w:lvlText w:val="%8"/>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740B6A">
      <w:start w:val="1"/>
      <w:numFmt w:val="lowerRoman"/>
      <w:lvlText w:val="%9"/>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364B1B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36B738BD"/>
    <w:multiLevelType w:val="hybridMultilevel"/>
    <w:tmpl w:val="E4E6D86A"/>
    <w:lvl w:ilvl="0" w:tplc="13EEEC7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D07E90">
      <w:start w:val="1"/>
      <w:numFmt w:val="lowerLetter"/>
      <w:lvlText w:val="%2"/>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2E1D0A">
      <w:start w:val="1"/>
      <w:numFmt w:val="lowerRoman"/>
      <w:lvlText w:val="%3"/>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C0C7B8">
      <w:start w:val="1"/>
      <w:numFmt w:val="decimal"/>
      <w:lvlText w:val="%4"/>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8C7D52">
      <w:start w:val="1"/>
      <w:numFmt w:val="lowerLetter"/>
      <w:lvlText w:val="%5"/>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5CDB86">
      <w:start w:val="1"/>
      <w:numFmt w:val="lowerRoman"/>
      <w:lvlText w:val="%6"/>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6C18A4">
      <w:start w:val="1"/>
      <w:numFmt w:val="decimal"/>
      <w:lvlText w:val="%7"/>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0887C4">
      <w:start w:val="1"/>
      <w:numFmt w:val="lowerLetter"/>
      <w:lvlText w:val="%8"/>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44B168">
      <w:start w:val="1"/>
      <w:numFmt w:val="lowerRoman"/>
      <w:lvlText w:val="%9"/>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3BB13C80"/>
    <w:multiLevelType w:val="hybridMultilevel"/>
    <w:tmpl w:val="5B2AD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C1649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ED10A5F"/>
    <w:multiLevelType w:val="multilevel"/>
    <w:tmpl w:val="6CC08432"/>
    <w:lvl w:ilvl="0">
      <w:start w:val="1"/>
      <w:numFmt w:val="decimal"/>
      <w:isLgl/>
      <w:lvlText w:val="%1."/>
      <w:lvlJc w:val="left"/>
      <w:pPr>
        <w:tabs>
          <w:tab w:val="num" w:pos="432"/>
        </w:tabs>
        <w:ind w:left="432" w:hanging="432"/>
      </w:pPr>
      <w:rPr>
        <w:b/>
        <w:i w:val="0"/>
        <w:sz w:val="24"/>
      </w:rPr>
    </w:lvl>
    <w:lvl w:ilvl="1">
      <w:start w:val="1"/>
      <w:numFmt w:val="decimal"/>
      <w:pStyle w:val="Header3-Paragraph"/>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48C901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497F504C"/>
    <w:multiLevelType w:val="hybridMultilevel"/>
    <w:tmpl w:val="8F042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9DC3FA1"/>
    <w:multiLevelType w:val="hybridMultilevel"/>
    <w:tmpl w:val="891C6E54"/>
    <w:lvl w:ilvl="0" w:tplc="F38E1CD4">
      <w:start w:val="1"/>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B6E944">
      <w:start w:val="1"/>
      <w:numFmt w:val="lowerLetter"/>
      <w:lvlText w:val="(%2)"/>
      <w:lvlJc w:val="left"/>
      <w:pPr>
        <w:ind w:left="1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AAF834">
      <w:start w:val="1"/>
      <w:numFmt w:val="lowerRoman"/>
      <w:lvlText w:val="%3"/>
      <w:lvlJc w:val="left"/>
      <w:pPr>
        <w:ind w:left="2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F8E32C">
      <w:start w:val="1"/>
      <w:numFmt w:val="decimal"/>
      <w:lvlText w:val="%4"/>
      <w:lvlJc w:val="left"/>
      <w:pPr>
        <w:ind w:left="27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029D94">
      <w:start w:val="1"/>
      <w:numFmt w:val="lowerLetter"/>
      <w:lvlText w:val="%5"/>
      <w:lvlJc w:val="left"/>
      <w:pPr>
        <w:ind w:left="34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6AB4F2">
      <w:start w:val="1"/>
      <w:numFmt w:val="lowerRoman"/>
      <w:lvlText w:val="%6"/>
      <w:lvlJc w:val="left"/>
      <w:pPr>
        <w:ind w:left="4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F29CA2">
      <w:start w:val="1"/>
      <w:numFmt w:val="decimal"/>
      <w:lvlText w:val="%7"/>
      <w:lvlJc w:val="left"/>
      <w:pPr>
        <w:ind w:left="4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24EA58">
      <w:start w:val="1"/>
      <w:numFmt w:val="lowerLetter"/>
      <w:lvlText w:val="%8"/>
      <w:lvlJc w:val="left"/>
      <w:pPr>
        <w:ind w:left="5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B07480">
      <w:start w:val="1"/>
      <w:numFmt w:val="lowerRoman"/>
      <w:lvlText w:val="%9"/>
      <w:lvlJc w:val="left"/>
      <w:pPr>
        <w:ind w:left="6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4A723A3D"/>
    <w:multiLevelType w:val="hybridMultilevel"/>
    <w:tmpl w:val="D0A03276"/>
    <w:lvl w:ilvl="0" w:tplc="65CA720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6CB2F0">
      <w:start w:val="1"/>
      <w:numFmt w:val="lowerLetter"/>
      <w:lvlText w:val="%2"/>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8AD586">
      <w:start w:val="1"/>
      <w:numFmt w:val="lowerRoman"/>
      <w:lvlText w:val="%3"/>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98E9E8">
      <w:start w:val="1"/>
      <w:numFmt w:val="decimal"/>
      <w:lvlText w:val="%4"/>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9E49DE">
      <w:start w:val="1"/>
      <w:numFmt w:val="lowerLetter"/>
      <w:lvlText w:val="%5"/>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E68E2E">
      <w:start w:val="1"/>
      <w:numFmt w:val="lowerRoman"/>
      <w:lvlText w:val="%6"/>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46E248">
      <w:start w:val="1"/>
      <w:numFmt w:val="decimal"/>
      <w:lvlText w:val="%7"/>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060F24">
      <w:start w:val="1"/>
      <w:numFmt w:val="lowerLetter"/>
      <w:lvlText w:val="%8"/>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18BB6A">
      <w:start w:val="1"/>
      <w:numFmt w:val="lowerRoman"/>
      <w:lvlText w:val="%9"/>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4C7558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4E820705"/>
    <w:multiLevelType w:val="hybridMultilevel"/>
    <w:tmpl w:val="BA7E1C6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F1C21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4F635411"/>
    <w:multiLevelType w:val="hybridMultilevel"/>
    <w:tmpl w:val="B91E3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23E6DAF"/>
    <w:multiLevelType w:val="hybridMultilevel"/>
    <w:tmpl w:val="C98EFF76"/>
    <w:lvl w:ilvl="0" w:tplc="82D48BEC">
      <w:start w:val="1"/>
      <w:numFmt w:val="bullet"/>
      <w:lvlText w:val="o"/>
      <w:lvlJc w:val="left"/>
      <w:pPr>
        <w:tabs>
          <w:tab w:val="num" w:pos="1454"/>
        </w:tabs>
        <w:ind w:left="1454" w:hanging="360"/>
      </w:pPr>
      <w:rPr>
        <w:rFonts w:ascii="Courier New" w:hAnsi="Courier New" w:cs="Courier New" w:hint="default"/>
      </w:rPr>
    </w:lvl>
    <w:lvl w:ilvl="1" w:tplc="64BCF87C" w:tentative="1">
      <w:start w:val="1"/>
      <w:numFmt w:val="bullet"/>
      <w:lvlText w:val="o"/>
      <w:lvlJc w:val="left"/>
      <w:pPr>
        <w:tabs>
          <w:tab w:val="num" w:pos="2174"/>
        </w:tabs>
        <w:ind w:left="2174" w:hanging="360"/>
      </w:pPr>
      <w:rPr>
        <w:rFonts w:ascii="Courier New" w:hAnsi="Courier New" w:cs="Courier New" w:hint="default"/>
      </w:rPr>
    </w:lvl>
    <w:lvl w:ilvl="2" w:tplc="445E2EC6" w:tentative="1">
      <w:start w:val="1"/>
      <w:numFmt w:val="bullet"/>
      <w:lvlText w:val=""/>
      <w:lvlJc w:val="left"/>
      <w:pPr>
        <w:tabs>
          <w:tab w:val="num" w:pos="2894"/>
        </w:tabs>
        <w:ind w:left="2894" w:hanging="360"/>
      </w:pPr>
      <w:rPr>
        <w:rFonts w:ascii="Wingdings" w:hAnsi="Wingdings" w:hint="default"/>
      </w:rPr>
    </w:lvl>
    <w:lvl w:ilvl="3" w:tplc="D3EED174" w:tentative="1">
      <w:start w:val="1"/>
      <w:numFmt w:val="bullet"/>
      <w:lvlText w:val=""/>
      <w:lvlJc w:val="left"/>
      <w:pPr>
        <w:tabs>
          <w:tab w:val="num" w:pos="3614"/>
        </w:tabs>
        <w:ind w:left="3614" w:hanging="360"/>
      </w:pPr>
      <w:rPr>
        <w:rFonts w:ascii="Symbol" w:hAnsi="Symbol" w:hint="default"/>
      </w:rPr>
    </w:lvl>
    <w:lvl w:ilvl="4" w:tplc="EE4C8588" w:tentative="1">
      <w:start w:val="1"/>
      <w:numFmt w:val="bullet"/>
      <w:lvlText w:val="o"/>
      <w:lvlJc w:val="left"/>
      <w:pPr>
        <w:tabs>
          <w:tab w:val="num" w:pos="4334"/>
        </w:tabs>
        <w:ind w:left="4334" w:hanging="360"/>
      </w:pPr>
      <w:rPr>
        <w:rFonts w:ascii="Courier New" w:hAnsi="Courier New" w:cs="Courier New" w:hint="default"/>
      </w:rPr>
    </w:lvl>
    <w:lvl w:ilvl="5" w:tplc="2BE4420E" w:tentative="1">
      <w:start w:val="1"/>
      <w:numFmt w:val="bullet"/>
      <w:lvlText w:val=""/>
      <w:lvlJc w:val="left"/>
      <w:pPr>
        <w:tabs>
          <w:tab w:val="num" w:pos="5054"/>
        </w:tabs>
        <w:ind w:left="5054" w:hanging="360"/>
      </w:pPr>
      <w:rPr>
        <w:rFonts w:ascii="Wingdings" w:hAnsi="Wingdings" w:hint="default"/>
      </w:rPr>
    </w:lvl>
    <w:lvl w:ilvl="6" w:tplc="69148FC4" w:tentative="1">
      <w:start w:val="1"/>
      <w:numFmt w:val="bullet"/>
      <w:lvlText w:val=""/>
      <w:lvlJc w:val="left"/>
      <w:pPr>
        <w:tabs>
          <w:tab w:val="num" w:pos="5774"/>
        </w:tabs>
        <w:ind w:left="5774" w:hanging="360"/>
      </w:pPr>
      <w:rPr>
        <w:rFonts w:ascii="Symbol" w:hAnsi="Symbol" w:hint="default"/>
      </w:rPr>
    </w:lvl>
    <w:lvl w:ilvl="7" w:tplc="BA10AF98" w:tentative="1">
      <w:start w:val="1"/>
      <w:numFmt w:val="bullet"/>
      <w:lvlText w:val="o"/>
      <w:lvlJc w:val="left"/>
      <w:pPr>
        <w:tabs>
          <w:tab w:val="num" w:pos="6494"/>
        </w:tabs>
        <w:ind w:left="6494" w:hanging="360"/>
      </w:pPr>
      <w:rPr>
        <w:rFonts w:ascii="Courier New" w:hAnsi="Courier New" w:cs="Courier New" w:hint="default"/>
      </w:rPr>
    </w:lvl>
    <w:lvl w:ilvl="8" w:tplc="F674745C" w:tentative="1">
      <w:start w:val="1"/>
      <w:numFmt w:val="bullet"/>
      <w:lvlText w:val=""/>
      <w:lvlJc w:val="left"/>
      <w:pPr>
        <w:tabs>
          <w:tab w:val="num" w:pos="7214"/>
        </w:tabs>
        <w:ind w:left="7214" w:hanging="360"/>
      </w:pPr>
      <w:rPr>
        <w:rFonts w:ascii="Wingdings" w:hAnsi="Wingdings" w:hint="default"/>
      </w:rPr>
    </w:lvl>
  </w:abstractNum>
  <w:abstractNum w:abstractNumId="46" w15:restartNumberingAfterBreak="0">
    <w:nsid w:val="5405084E"/>
    <w:multiLevelType w:val="hybridMultilevel"/>
    <w:tmpl w:val="1A4415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4FD3C7A"/>
    <w:multiLevelType w:val="hybridMultilevel"/>
    <w:tmpl w:val="84043666"/>
    <w:lvl w:ilvl="0" w:tplc="AA6C7218">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8" w15:restartNumberingAfterBreak="0">
    <w:nsid w:val="573003A4"/>
    <w:multiLevelType w:val="hybridMultilevel"/>
    <w:tmpl w:val="E6D4053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A8B48800">
      <w:start w:val="1"/>
      <w:numFmt w:val="lowerRoman"/>
      <w:lvlText w:val="%3."/>
      <w:lvlJc w:val="right"/>
      <w:pPr>
        <w:ind w:left="1800" w:hanging="180"/>
      </w:pPr>
      <w:rPr>
        <w:b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581E33C0"/>
    <w:multiLevelType w:val="hybridMultilevel"/>
    <w:tmpl w:val="BA7E1C6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5CED2F1E"/>
    <w:multiLevelType w:val="hybridMultilevel"/>
    <w:tmpl w:val="E6D4053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A8B48800">
      <w:start w:val="1"/>
      <w:numFmt w:val="lowerRoman"/>
      <w:lvlText w:val="%3."/>
      <w:lvlJc w:val="right"/>
      <w:pPr>
        <w:ind w:left="1800" w:hanging="180"/>
      </w:pPr>
      <w:rPr>
        <w:b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5EB76346"/>
    <w:multiLevelType w:val="multilevel"/>
    <w:tmpl w:val="5A9A414A"/>
    <w:lvl w:ilvl="0">
      <w:start w:val="22"/>
      <w:numFmt w:val="decimal"/>
      <w:lvlText w:val="%1"/>
      <w:lvlJc w:val="left"/>
      <w:pPr>
        <w:tabs>
          <w:tab w:val="num" w:pos="360"/>
        </w:tabs>
        <w:ind w:left="360" w:hanging="360"/>
      </w:pPr>
      <w:rPr>
        <w:rFonts w:hint="default"/>
      </w:rPr>
    </w:lvl>
    <w:lvl w:ilvl="1">
      <w:start w:val="4"/>
      <w:numFmt w:val="decimal"/>
      <w:lvlText w:val="%1.%2"/>
      <w:lvlJc w:val="left"/>
      <w:pPr>
        <w:tabs>
          <w:tab w:val="num" w:pos="630"/>
        </w:tabs>
        <w:ind w:left="630" w:hanging="360"/>
      </w:pPr>
      <w:rPr>
        <w:rFonts w:hint="default"/>
      </w:rPr>
    </w:lvl>
    <w:lvl w:ilvl="2">
      <w:start w:val="2"/>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52" w15:restartNumberingAfterBreak="0">
    <w:nsid w:val="609F7462"/>
    <w:multiLevelType w:val="hybridMultilevel"/>
    <w:tmpl w:val="192286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3AD2A7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63EC1A50"/>
    <w:multiLevelType w:val="hybridMultilevel"/>
    <w:tmpl w:val="6BDC6B6A"/>
    <w:lvl w:ilvl="0" w:tplc="4DEA625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9AA4BE">
      <w:start w:val="1"/>
      <w:numFmt w:val="lowerLetter"/>
      <w:lvlText w:val="%2"/>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0444E8">
      <w:start w:val="1"/>
      <w:numFmt w:val="lowerRoman"/>
      <w:lvlText w:val="%3"/>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B0538E">
      <w:start w:val="1"/>
      <w:numFmt w:val="decimal"/>
      <w:lvlText w:val="%4"/>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3C3DDE">
      <w:start w:val="1"/>
      <w:numFmt w:val="lowerLetter"/>
      <w:lvlText w:val="%5"/>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F6BF40">
      <w:start w:val="1"/>
      <w:numFmt w:val="lowerRoman"/>
      <w:lvlText w:val="%6"/>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908AF4">
      <w:start w:val="1"/>
      <w:numFmt w:val="decimal"/>
      <w:lvlText w:val="%7"/>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3AD84A">
      <w:start w:val="1"/>
      <w:numFmt w:val="lowerLetter"/>
      <w:lvlText w:val="%8"/>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6620FC">
      <w:start w:val="1"/>
      <w:numFmt w:val="lowerRoman"/>
      <w:lvlText w:val="%9"/>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651222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662262E2"/>
    <w:multiLevelType w:val="singleLevel"/>
    <w:tmpl w:val="FBB4E950"/>
    <w:lvl w:ilvl="0">
      <w:start w:val="1"/>
      <w:numFmt w:val="bullet"/>
      <w:pStyle w:val="Outline2"/>
      <w:lvlText w:val=""/>
      <w:lvlJc w:val="left"/>
      <w:pPr>
        <w:tabs>
          <w:tab w:val="num" w:pos="360"/>
        </w:tabs>
        <w:ind w:left="360" w:hanging="360"/>
      </w:pPr>
      <w:rPr>
        <w:rFonts w:ascii="Symbol" w:hAnsi="Symbol" w:hint="default"/>
      </w:rPr>
    </w:lvl>
  </w:abstractNum>
  <w:abstractNum w:abstractNumId="57" w15:restartNumberingAfterBreak="0">
    <w:nsid w:val="680B3A6B"/>
    <w:multiLevelType w:val="hybridMultilevel"/>
    <w:tmpl w:val="C9EC205E"/>
    <w:lvl w:ilvl="0" w:tplc="094859D2">
      <w:start w:val="1"/>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5E707C">
      <w:start w:val="1"/>
      <w:numFmt w:val="lowerLetter"/>
      <w:lvlText w:val="%2"/>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9A07D8">
      <w:start w:val="1"/>
      <w:numFmt w:val="lowerRoman"/>
      <w:lvlText w:val="%3"/>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D61778">
      <w:start w:val="1"/>
      <w:numFmt w:val="decimal"/>
      <w:lvlText w:val="%4"/>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061E1C">
      <w:start w:val="1"/>
      <w:numFmt w:val="lowerLetter"/>
      <w:lvlText w:val="%5"/>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D8C45C">
      <w:start w:val="1"/>
      <w:numFmt w:val="lowerRoman"/>
      <w:lvlText w:val="%6"/>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06EE08">
      <w:start w:val="1"/>
      <w:numFmt w:val="decimal"/>
      <w:lvlText w:val="%7"/>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5C8F8C">
      <w:start w:val="1"/>
      <w:numFmt w:val="lowerLetter"/>
      <w:lvlText w:val="%8"/>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72B49C">
      <w:start w:val="1"/>
      <w:numFmt w:val="lowerRoman"/>
      <w:lvlText w:val="%9"/>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68542E2F"/>
    <w:multiLevelType w:val="multilevel"/>
    <w:tmpl w:val="F056B82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697625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0" w15:restartNumberingAfterBreak="0">
    <w:nsid w:val="6E5038FB"/>
    <w:multiLevelType w:val="hybridMultilevel"/>
    <w:tmpl w:val="BA7E1C6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6F777130"/>
    <w:multiLevelType w:val="hybridMultilevel"/>
    <w:tmpl w:val="19009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9615993"/>
    <w:multiLevelType w:val="hybridMultilevel"/>
    <w:tmpl w:val="524A5430"/>
    <w:lvl w:ilvl="0" w:tplc="2CB8DDD0">
      <w:start w:val="1"/>
      <w:numFmt w:val="lowerLetter"/>
      <w:lvlText w:val="(%1)"/>
      <w:lvlJc w:val="left"/>
      <w:pPr>
        <w:ind w:left="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A01AA8">
      <w:start w:val="1"/>
      <w:numFmt w:val="lowerLetter"/>
      <w:lvlText w:val="%2"/>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8651C4">
      <w:start w:val="1"/>
      <w:numFmt w:val="lowerRoman"/>
      <w:lvlText w:val="%3"/>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306BEC">
      <w:start w:val="1"/>
      <w:numFmt w:val="decimal"/>
      <w:lvlText w:val="%4"/>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7A1696">
      <w:start w:val="1"/>
      <w:numFmt w:val="lowerLetter"/>
      <w:lvlText w:val="%5"/>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CE3A12">
      <w:start w:val="1"/>
      <w:numFmt w:val="lowerRoman"/>
      <w:lvlText w:val="%6"/>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A2EDBE">
      <w:start w:val="1"/>
      <w:numFmt w:val="decimal"/>
      <w:lvlText w:val="%7"/>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446CC2">
      <w:start w:val="1"/>
      <w:numFmt w:val="lowerLetter"/>
      <w:lvlText w:val="%8"/>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683346">
      <w:start w:val="1"/>
      <w:numFmt w:val="lowerRoman"/>
      <w:lvlText w:val="%9"/>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7D65677F"/>
    <w:multiLevelType w:val="hybridMultilevel"/>
    <w:tmpl w:val="1922869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7F0D5DE5"/>
    <w:multiLevelType w:val="hybridMultilevel"/>
    <w:tmpl w:val="E6D4053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A8B48800">
      <w:start w:val="1"/>
      <w:numFmt w:val="lowerRoman"/>
      <w:lvlText w:val="%3."/>
      <w:lvlJc w:val="right"/>
      <w:pPr>
        <w:ind w:left="1800" w:hanging="180"/>
      </w:pPr>
      <w:rPr>
        <w:b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7"/>
  </w:num>
  <w:num w:numId="2">
    <w:abstractNumId w:val="4"/>
  </w:num>
  <w:num w:numId="3">
    <w:abstractNumId w:val="43"/>
  </w:num>
  <w:num w:numId="4">
    <w:abstractNumId w:val="41"/>
  </w:num>
  <w:num w:numId="5">
    <w:abstractNumId w:val="32"/>
  </w:num>
  <w:num w:numId="6">
    <w:abstractNumId w:val="35"/>
  </w:num>
  <w:num w:numId="7">
    <w:abstractNumId w:val="21"/>
  </w:num>
  <w:num w:numId="8">
    <w:abstractNumId w:val="13"/>
  </w:num>
  <w:num w:numId="9">
    <w:abstractNumId w:val="53"/>
  </w:num>
  <w:num w:numId="10">
    <w:abstractNumId w:val="59"/>
  </w:num>
  <w:num w:numId="11">
    <w:abstractNumId w:val="55"/>
  </w:num>
  <w:num w:numId="12">
    <w:abstractNumId w:val="1"/>
  </w:num>
  <w:num w:numId="13">
    <w:abstractNumId w:val="36"/>
  </w:num>
  <w:num w:numId="14">
    <w:abstractNumId w:val="56"/>
  </w:num>
  <w:num w:numId="15">
    <w:abstractNumId w:val="51"/>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5"/>
  </w:num>
  <w:num w:numId="18">
    <w:abstractNumId w:val="16"/>
  </w:num>
  <w:num w:numId="19">
    <w:abstractNumId w:val="0"/>
  </w:num>
  <w:num w:numId="20">
    <w:abstractNumId w:val="10"/>
  </w:num>
  <w:num w:numId="21">
    <w:abstractNumId w:val="20"/>
  </w:num>
  <w:num w:numId="22">
    <w:abstractNumId w:val="47"/>
  </w:num>
  <w:num w:numId="23">
    <w:abstractNumId w:val="34"/>
  </w:num>
  <w:num w:numId="24">
    <w:abstractNumId w:val="44"/>
  </w:num>
  <w:num w:numId="25">
    <w:abstractNumId w:val="61"/>
  </w:num>
  <w:num w:numId="26">
    <w:abstractNumId w:val="7"/>
  </w:num>
  <w:num w:numId="27">
    <w:abstractNumId w:val="9"/>
  </w:num>
  <w:num w:numId="28">
    <w:abstractNumId w:val="2"/>
  </w:num>
  <w:num w:numId="29">
    <w:abstractNumId w:val="24"/>
  </w:num>
  <w:num w:numId="30">
    <w:abstractNumId w:val="8"/>
  </w:num>
  <w:num w:numId="31">
    <w:abstractNumId w:val="17"/>
  </w:num>
  <w:num w:numId="32">
    <w:abstractNumId w:val="42"/>
  </w:num>
  <w:num w:numId="33">
    <w:abstractNumId w:val="63"/>
  </w:num>
  <w:num w:numId="34">
    <w:abstractNumId w:val="49"/>
  </w:num>
  <w:num w:numId="35">
    <w:abstractNumId w:val="14"/>
  </w:num>
  <w:num w:numId="36">
    <w:abstractNumId w:val="52"/>
  </w:num>
  <w:num w:numId="37">
    <w:abstractNumId w:val="46"/>
  </w:num>
  <w:num w:numId="38">
    <w:abstractNumId w:val="18"/>
  </w:num>
  <w:num w:numId="39">
    <w:abstractNumId w:val="11"/>
  </w:num>
  <w:num w:numId="40">
    <w:abstractNumId w:val="60"/>
  </w:num>
  <w:num w:numId="41">
    <w:abstractNumId w:val="15"/>
  </w:num>
  <w:num w:numId="42">
    <w:abstractNumId w:val="31"/>
  </w:num>
  <w:num w:numId="43">
    <w:abstractNumId w:val="12"/>
  </w:num>
  <w:num w:numId="44">
    <w:abstractNumId w:val="26"/>
  </w:num>
  <w:num w:numId="45">
    <w:abstractNumId w:val="5"/>
  </w:num>
  <w:num w:numId="46">
    <w:abstractNumId w:val="19"/>
  </w:num>
  <w:num w:numId="47">
    <w:abstractNumId w:val="25"/>
  </w:num>
  <w:num w:numId="48">
    <w:abstractNumId w:val="40"/>
  </w:num>
  <w:num w:numId="49">
    <w:abstractNumId w:val="28"/>
  </w:num>
  <w:num w:numId="50">
    <w:abstractNumId w:val="57"/>
  </w:num>
  <w:num w:numId="51">
    <w:abstractNumId w:val="33"/>
  </w:num>
  <w:num w:numId="52">
    <w:abstractNumId w:val="29"/>
  </w:num>
  <w:num w:numId="53">
    <w:abstractNumId w:val="62"/>
  </w:num>
  <w:num w:numId="54">
    <w:abstractNumId w:val="39"/>
  </w:num>
  <w:num w:numId="55">
    <w:abstractNumId w:val="54"/>
  </w:num>
  <w:num w:numId="56">
    <w:abstractNumId w:val="23"/>
  </w:num>
  <w:num w:numId="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8"/>
  </w:num>
  <w:num w:numId="59">
    <w:abstractNumId w:val="38"/>
  </w:num>
  <w:num w:numId="60">
    <w:abstractNumId w:val="6"/>
  </w:num>
  <w:num w:numId="61">
    <w:abstractNumId w:val="64"/>
  </w:num>
  <w:num w:numId="62">
    <w:abstractNumId w:val="50"/>
  </w:num>
  <w:num w:numId="63">
    <w:abstractNumId w:val="3"/>
  </w:num>
  <w:num w:numId="64">
    <w:abstractNumId w:val="48"/>
  </w:num>
  <w:num w:numId="65">
    <w:abstractNumId w:val="3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doNotUseMarginsForDrawingGridOrigin/>
  <w:noPunctuationKerning/>
  <w:characterSpacingControl w:val="doNotCompress"/>
  <w:footnotePr>
    <w:numRestart w:val="eachPage"/>
    <w:footnote w:id="-1"/>
    <w:footnote w:id="0"/>
  </w:footnotePr>
  <w:endnotePr>
    <w:pos w:val="sectEnd"/>
    <w:numRestart w:val="eachSect"/>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DF1"/>
    <w:rsid w:val="00001237"/>
    <w:rsid w:val="00007427"/>
    <w:rsid w:val="00013692"/>
    <w:rsid w:val="000155D0"/>
    <w:rsid w:val="00017188"/>
    <w:rsid w:val="00017A7F"/>
    <w:rsid w:val="0002008A"/>
    <w:rsid w:val="0002367E"/>
    <w:rsid w:val="00024502"/>
    <w:rsid w:val="000349F7"/>
    <w:rsid w:val="00040683"/>
    <w:rsid w:val="00040849"/>
    <w:rsid w:val="00047099"/>
    <w:rsid w:val="00047903"/>
    <w:rsid w:val="00051FAF"/>
    <w:rsid w:val="00055432"/>
    <w:rsid w:val="00055CCB"/>
    <w:rsid w:val="0006143E"/>
    <w:rsid w:val="00062A1D"/>
    <w:rsid w:val="000633CE"/>
    <w:rsid w:val="00064ADC"/>
    <w:rsid w:val="00064B64"/>
    <w:rsid w:val="000653DC"/>
    <w:rsid w:val="00065828"/>
    <w:rsid w:val="00067825"/>
    <w:rsid w:val="00074198"/>
    <w:rsid w:val="00077189"/>
    <w:rsid w:val="000775A2"/>
    <w:rsid w:val="00081304"/>
    <w:rsid w:val="00082457"/>
    <w:rsid w:val="000853D5"/>
    <w:rsid w:val="00085DC8"/>
    <w:rsid w:val="00090C06"/>
    <w:rsid w:val="000920ED"/>
    <w:rsid w:val="00092516"/>
    <w:rsid w:val="00092C66"/>
    <w:rsid w:val="000936F2"/>
    <w:rsid w:val="00094C79"/>
    <w:rsid w:val="000955F9"/>
    <w:rsid w:val="00096E25"/>
    <w:rsid w:val="000A0A9D"/>
    <w:rsid w:val="000A525A"/>
    <w:rsid w:val="000A5A91"/>
    <w:rsid w:val="000B2864"/>
    <w:rsid w:val="000B7304"/>
    <w:rsid w:val="000C09C2"/>
    <w:rsid w:val="000C36BE"/>
    <w:rsid w:val="000C6E1A"/>
    <w:rsid w:val="000D222A"/>
    <w:rsid w:val="000D67BC"/>
    <w:rsid w:val="000D75CF"/>
    <w:rsid w:val="000E0A1B"/>
    <w:rsid w:val="000F0AB0"/>
    <w:rsid w:val="000F1737"/>
    <w:rsid w:val="000F1C45"/>
    <w:rsid w:val="000F5706"/>
    <w:rsid w:val="00100F48"/>
    <w:rsid w:val="00101C6F"/>
    <w:rsid w:val="001022C7"/>
    <w:rsid w:val="00110C96"/>
    <w:rsid w:val="00111B63"/>
    <w:rsid w:val="00112A3B"/>
    <w:rsid w:val="00113ABA"/>
    <w:rsid w:val="00114008"/>
    <w:rsid w:val="00115E26"/>
    <w:rsid w:val="00122804"/>
    <w:rsid w:val="00124B0D"/>
    <w:rsid w:val="00131E66"/>
    <w:rsid w:val="0014027F"/>
    <w:rsid w:val="00140917"/>
    <w:rsid w:val="00143EC9"/>
    <w:rsid w:val="00145A7F"/>
    <w:rsid w:val="00146A93"/>
    <w:rsid w:val="001539AD"/>
    <w:rsid w:val="00154DFC"/>
    <w:rsid w:val="00160013"/>
    <w:rsid w:val="00162A90"/>
    <w:rsid w:val="00162C73"/>
    <w:rsid w:val="00173F6C"/>
    <w:rsid w:val="00175513"/>
    <w:rsid w:val="0018783E"/>
    <w:rsid w:val="00192BCC"/>
    <w:rsid w:val="00193A79"/>
    <w:rsid w:val="001A4DC3"/>
    <w:rsid w:val="001A58C9"/>
    <w:rsid w:val="001B1441"/>
    <w:rsid w:val="001B1515"/>
    <w:rsid w:val="001B2D63"/>
    <w:rsid w:val="001B567A"/>
    <w:rsid w:val="001B7F1E"/>
    <w:rsid w:val="001C153B"/>
    <w:rsid w:val="001C2944"/>
    <w:rsid w:val="001C4E06"/>
    <w:rsid w:val="001D0F39"/>
    <w:rsid w:val="001D3705"/>
    <w:rsid w:val="001D57EE"/>
    <w:rsid w:val="001E4685"/>
    <w:rsid w:val="001E5FB1"/>
    <w:rsid w:val="001F1FDD"/>
    <w:rsid w:val="00202642"/>
    <w:rsid w:val="00203574"/>
    <w:rsid w:val="002038E3"/>
    <w:rsid w:val="002140C6"/>
    <w:rsid w:val="002151A3"/>
    <w:rsid w:val="002170A1"/>
    <w:rsid w:val="00217669"/>
    <w:rsid w:val="00220FCA"/>
    <w:rsid w:val="0022239A"/>
    <w:rsid w:val="002254E7"/>
    <w:rsid w:val="00226F24"/>
    <w:rsid w:val="00230AFE"/>
    <w:rsid w:val="00231218"/>
    <w:rsid w:val="00235C96"/>
    <w:rsid w:val="00241995"/>
    <w:rsid w:val="002445CA"/>
    <w:rsid w:val="00244F04"/>
    <w:rsid w:val="00251FCF"/>
    <w:rsid w:val="00253B19"/>
    <w:rsid w:val="00262408"/>
    <w:rsid w:val="002639CF"/>
    <w:rsid w:val="00267BF6"/>
    <w:rsid w:val="00271C48"/>
    <w:rsid w:val="00271C84"/>
    <w:rsid w:val="00273122"/>
    <w:rsid w:val="00281DF4"/>
    <w:rsid w:val="00286245"/>
    <w:rsid w:val="002868D5"/>
    <w:rsid w:val="00293B7B"/>
    <w:rsid w:val="002942A0"/>
    <w:rsid w:val="00294917"/>
    <w:rsid w:val="00297482"/>
    <w:rsid w:val="002A57D4"/>
    <w:rsid w:val="002B0B64"/>
    <w:rsid w:val="002C1750"/>
    <w:rsid w:val="002C3E27"/>
    <w:rsid w:val="002C447E"/>
    <w:rsid w:val="002C4B6B"/>
    <w:rsid w:val="002C5A02"/>
    <w:rsid w:val="002D00CB"/>
    <w:rsid w:val="002E0DB2"/>
    <w:rsid w:val="002E374D"/>
    <w:rsid w:val="002E6436"/>
    <w:rsid w:val="002E72E9"/>
    <w:rsid w:val="002F1C0C"/>
    <w:rsid w:val="002F1D3E"/>
    <w:rsid w:val="002F31D5"/>
    <w:rsid w:val="002F4822"/>
    <w:rsid w:val="002F4F0C"/>
    <w:rsid w:val="00301B92"/>
    <w:rsid w:val="003023CB"/>
    <w:rsid w:val="00306D69"/>
    <w:rsid w:val="00311A95"/>
    <w:rsid w:val="00320A74"/>
    <w:rsid w:val="00324145"/>
    <w:rsid w:val="00331A73"/>
    <w:rsid w:val="003327ED"/>
    <w:rsid w:val="00333655"/>
    <w:rsid w:val="00335B91"/>
    <w:rsid w:val="00335FE1"/>
    <w:rsid w:val="00340DD4"/>
    <w:rsid w:val="00343836"/>
    <w:rsid w:val="003473D2"/>
    <w:rsid w:val="00347821"/>
    <w:rsid w:val="0035326E"/>
    <w:rsid w:val="00354409"/>
    <w:rsid w:val="00354516"/>
    <w:rsid w:val="003561D0"/>
    <w:rsid w:val="003602B3"/>
    <w:rsid w:val="0036108D"/>
    <w:rsid w:val="00362678"/>
    <w:rsid w:val="0036421B"/>
    <w:rsid w:val="00372E25"/>
    <w:rsid w:val="0037508A"/>
    <w:rsid w:val="00375554"/>
    <w:rsid w:val="00385DC4"/>
    <w:rsid w:val="00386C0C"/>
    <w:rsid w:val="0039048A"/>
    <w:rsid w:val="0039589B"/>
    <w:rsid w:val="003A036D"/>
    <w:rsid w:val="003A43AF"/>
    <w:rsid w:val="003A5AF0"/>
    <w:rsid w:val="003A6D04"/>
    <w:rsid w:val="003B00FF"/>
    <w:rsid w:val="003B3A0B"/>
    <w:rsid w:val="003B661C"/>
    <w:rsid w:val="003B6FB3"/>
    <w:rsid w:val="003C04F7"/>
    <w:rsid w:val="003C1254"/>
    <w:rsid w:val="003D000C"/>
    <w:rsid w:val="003D5F3A"/>
    <w:rsid w:val="003E1C0D"/>
    <w:rsid w:val="003E6EDD"/>
    <w:rsid w:val="003E75CE"/>
    <w:rsid w:val="003F3BCA"/>
    <w:rsid w:val="003F79BD"/>
    <w:rsid w:val="00400601"/>
    <w:rsid w:val="00400B79"/>
    <w:rsid w:val="00401CE2"/>
    <w:rsid w:val="0040303B"/>
    <w:rsid w:val="00404147"/>
    <w:rsid w:val="0040505E"/>
    <w:rsid w:val="004122F5"/>
    <w:rsid w:val="00413955"/>
    <w:rsid w:val="00413F7F"/>
    <w:rsid w:val="0041448F"/>
    <w:rsid w:val="0041498B"/>
    <w:rsid w:val="0041731F"/>
    <w:rsid w:val="0041767B"/>
    <w:rsid w:val="00420B64"/>
    <w:rsid w:val="004216B9"/>
    <w:rsid w:val="00430F0F"/>
    <w:rsid w:val="0043450F"/>
    <w:rsid w:val="00436E9E"/>
    <w:rsid w:val="00437680"/>
    <w:rsid w:val="00440CA2"/>
    <w:rsid w:val="004425D4"/>
    <w:rsid w:val="0045033F"/>
    <w:rsid w:val="00453A7E"/>
    <w:rsid w:val="00453F77"/>
    <w:rsid w:val="00454B66"/>
    <w:rsid w:val="004562BF"/>
    <w:rsid w:val="00461C14"/>
    <w:rsid w:val="00470819"/>
    <w:rsid w:val="00474254"/>
    <w:rsid w:val="00481214"/>
    <w:rsid w:val="004838D1"/>
    <w:rsid w:val="00485418"/>
    <w:rsid w:val="00492FF9"/>
    <w:rsid w:val="00495A0D"/>
    <w:rsid w:val="004966B8"/>
    <w:rsid w:val="004A15EF"/>
    <w:rsid w:val="004A224E"/>
    <w:rsid w:val="004A2AB8"/>
    <w:rsid w:val="004A4626"/>
    <w:rsid w:val="004A46EC"/>
    <w:rsid w:val="004B2774"/>
    <w:rsid w:val="004B2836"/>
    <w:rsid w:val="004B324E"/>
    <w:rsid w:val="004C1CF4"/>
    <w:rsid w:val="004C4BAA"/>
    <w:rsid w:val="004C5B1F"/>
    <w:rsid w:val="004C6859"/>
    <w:rsid w:val="004C6BE9"/>
    <w:rsid w:val="004C7F68"/>
    <w:rsid w:val="004D08E3"/>
    <w:rsid w:val="004D20A0"/>
    <w:rsid w:val="004D286C"/>
    <w:rsid w:val="004D3871"/>
    <w:rsid w:val="004D44DC"/>
    <w:rsid w:val="004D5D78"/>
    <w:rsid w:val="004E108B"/>
    <w:rsid w:val="004E1638"/>
    <w:rsid w:val="004E1FA8"/>
    <w:rsid w:val="004E1FBF"/>
    <w:rsid w:val="004E4614"/>
    <w:rsid w:val="004F4BFC"/>
    <w:rsid w:val="005016BD"/>
    <w:rsid w:val="00501709"/>
    <w:rsid w:val="005076E5"/>
    <w:rsid w:val="0051165B"/>
    <w:rsid w:val="0051338E"/>
    <w:rsid w:val="00513672"/>
    <w:rsid w:val="00514A5C"/>
    <w:rsid w:val="00520EA7"/>
    <w:rsid w:val="00522805"/>
    <w:rsid w:val="00524257"/>
    <w:rsid w:val="0052539E"/>
    <w:rsid w:val="00526105"/>
    <w:rsid w:val="00526F30"/>
    <w:rsid w:val="00527458"/>
    <w:rsid w:val="005279D4"/>
    <w:rsid w:val="00530DBD"/>
    <w:rsid w:val="00533F3E"/>
    <w:rsid w:val="005348D4"/>
    <w:rsid w:val="00534972"/>
    <w:rsid w:val="0053579E"/>
    <w:rsid w:val="00542F0E"/>
    <w:rsid w:val="00545533"/>
    <w:rsid w:val="00550021"/>
    <w:rsid w:val="00556A25"/>
    <w:rsid w:val="00562612"/>
    <w:rsid w:val="005626D1"/>
    <w:rsid w:val="00563896"/>
    <w:rsid w:val="00563D44"/>
    <w:rsid w:val="00566D6B"/>
    <w:rsid w:val="005674A7"/>
    <w:rsid w:val="00571AD1"/>
    <w:rsid w:val="00575B5C"/>
    <w:rsid w:val="00575C24"/>
    <w:rsid w:val="00576CEA"/>
    <w:rsid w:val="00590B6A"/>
    <w:rsid w:val="005918CC"/>
    <w:rsid w:val="00591CB7"/>
    <w:rsid w:val="00593CD6"/>
    <w:rsid w:val="00593E35"/>
    <w:rsid w:val="005A133B"/>
    <w:rsid w:val="005A5E0C"/>
    <w:rsid w:val="005A6A84"/>
    <w:rsid w:val="005A7AFC"/>
    <w:rsid w:val="005B26D9"/>
    <w:rsid w:val="005B4190"/>
    <w:rsid w:val="005B4FFF"/>
    <w:rsid w:val="005B5DBB"/>
    <w:rsid w:val="005B7683"/>
    <w:rsid w:val="005B7BC5"/>
    <w:rsid w:val="005C3519"/>
    <w:rsid w:val="005D0722"/>
    <w:rsid w:val="005D2F71"/>
    <w:rsid w:val="005D3172"/>
    <w:rsid w:val="005D375C"/>
    <w:rsid w:val="005D6728"/>
    <w:rsid w:val="005D72B9"/>
    <w:rsid w:val="005E02E4"/>
    <w:rsid w:val="005E3204"/>
    <w:rsid w:val="005E546E"/>
    <w:rsid w:val="005F1E64"/>
    <w:rsid w:val="005F47E1"/>
    <w:rsid w:val="005F712E"/>
    <w:rsid w:val="0060032B"/>
    <w:rsid w:val="00601AFF"/>
    <w:rsid w:val="0060228B"/>
    <w:rsid w:val="0060230F"/>
    <w:rsid w:val="00602D86"/>
    <w:rsid w:val="00612C18"/>
    <w:rsid w:val="00617DF1"/>
    <w:rsid w:val="00620C11"/>
    <w:rsid w:val="00622543"/>
    <w:rsid w:val="00624903"/>
    <w:rsid w:val="00631E7F"/>
    <w:rsid w:val="006354B9"/>
    <w:rsid w:val="00637008"/>
    <w:rsid w:val="00640CCF"/>
    <w:rsid w:val="00641650"/>
    <w:rsid w:val="0064236C"/>
    <w:rsid w:val="006469F0"/>
    <w:rsid w:val="0065613F"/>
    <w:rsid w:val="00657A1A"/>
    <w:rsid w:val="006629A3"/>
    <w:rsid w:val="00663657"/>
    <w:rsid w:val="00665C37"/>
    <w:rsid w:val="00674DD8"/>
    <w:rsid w:val="0067580D"/>
    <w:rsid w:val="006763EA"/>
    <w:rsid w:val="00680634"/>
    <w:rsid w:val="00683F11"/>
    <w:rsid w:val="00684467"/>
    <w:rsid w:val="0068502E"/>
    <w:rsid w:val="006934A1"/>
    <w:rsid w:val="0069492D"/>
    <w:rsid w:val="00696198"/>
    <w:rsid w:val="00696E05"/>
    <w:rsid w:val="006A0933"/>
    <w:rsid w:val="006A0D3F"/>
    <w:rsid w:val="006A1BEA"/>
    <w:rsid w:val="006A578B"/>
    <w:rsid w:val="006A5DF3"/>
    <w:rsid w:val="006B4570"/>
    <w:rsid w:val="006B530C"/>
    <w:rsid w:val="006B5B85"/>
    <w:rsid w:val="006B612B"/>
    <w:rsid w:val="006C1526"/>
    <w:rsid w:val="006C3B6E"/>
    <w:rsid w:val="006C4179"/>
    <w:rsid w:val="006C423D"/>
    <w:rsid w:val="006D5A66"/>
    <w:rsid w:val="006D7311"/>
    <w:rsid w:val="006E1915"/>
    <w:rsid w:val="006E6739"/>
    <w:rsid w:val="006F163D"/>
    <w:rsid w:val="006F30D8"/>
    <w:rsid w:val="006F5927"/>
    <w:rsid w:val="00703FD7"/>
    <w:rsid w:val="00704FD7"/>
    <w:rsid w:val="00710865"/>
    <w:rsid w:val="007108CB"/>
    <w:rsid w:val="007229B9"/>
    <w:rsid w:val="007300C3"/>
    <w:rsid w:val="007330BF"/>
    <w:rsid w:val="00733FBA"/>
    <w:rsid w:val="007357C6"/>
    <w:rsid w:val="00736B56"/>
    <w:rsid w:val="00743BA4"/>
    <w:rsid w:val="00747E3B"/>
    <w:rsid w:val="00754FB5"/>
    <w:rsid w:val="0075642B"/>
    <w:rsid w:val="007650F3"/>
    <w:rsid w:val="007736E5"/>
    <w:rsid w:val="00773C03"/>
    <w:rsid w:val="007751C3"/>
    <w:rsid w:val="00777D7F"/>
    <w:rsid w:val="0078108D"/>
    <w:rsid w:val="00781F91"/>
    <w:rsid w:val="00782483"/>
    <w:rsid w:val="00797F86"/>
    <w:rsid w:val="007A02E4"/>
    <w:rsid w:val="007A0CF7"/>
    <w:rsid w:val="007A1D5C"/>
    <w:rsid w:val="007A50AA"/>
    <w:rsid w:val="007A7C5E"/>
    <w:rsid w:val="007B0FE4"/>
    <w:rsid w:val="007B24EE"/>
    <w:rsid w:val="007B4196"/>
    <w:rsid w:val="007B61C4"/>
    <w:rsid w:val="007B7312"/>
    <w:rsid w:val="007B7585"/>
    <w:rsid w:val="007C1CBC"/>
    <w:rsid w:val="007C2C86"/>
    <w:rsid w:val="007C3354"/>
    <w:rsid w:val="007C4496"/>
    <w:rsid w:val="007C5C71"/>
    <w:rsid w:val="007C64EA"/>
    <w:rsid w:val="007D1509"/>
    <w:rsid w:val="007D31D8"/>
    <w:rsid w:val="007D48D0"/>
    <w:rsid w:val="007D4F53"/>
    <w:rsid w:val="007E0904"/>
    <w:rsid w:val="007E0BF3"/>
    <w:rsid w:val="007E47BB"/>
    <w:rsid w:val="007E528C"/>
    <w:rsid w:val="007E52C9"/>
    <w:rsid w:val="007E5A77"/>
    <w:rsid w:val="007F6E4F"/>
    <w:rsid w:val="00801D3D"/>
    <w:rsid w:val="008030E2"/>
    <w:rsid w:val="00803886"/>
    <w:rsid w:val="008047F2"/>
    <w:rsid w:val="0080539D"/>
    <w:rsid w:val="00812239"/>
    <w:rsid w:val="00813235"/>
    <w:rsid w:val="00813488"/>
    <w:rsid w:val="008154F9"/>
    <w:rsid w:val="00824351"/>
    <w:rsid w:val="00831273"/>
    <w:rsid w:val="00834965"/>
    <w:rsid w:val="008473A2"/>
    <w:rsid w:val="008531DC"/>
    <w:rsid w:val="00860299"/>
    <w:rsid w:val="00861895"/>
    <w:rsid w:val="00871132"/>
    <w:rsid w:val="00871558"/>
    <w:rsid w:val="00875712"/>
    <w:rsid w:val="008847D2"/>
    <w:rsid w:val="0088493B"/>
    <w:rsid w:val="008850A2"/>
    <w:rsid w:val="00885181"/>
    <w:rsid w:val="008874F0"/>
    <w:rsid w:val="00892A6B"/>
    <w:rsid w:val="008936CC"/>
    <w:rsid w:val="00895CAA"/>
    <w:rsid w:val="00896230"/>
    <w:rsid w:val="008A3601"/>
    <w:rsid w:val="008A50A3"/>
    <w:rsid w:val="008A5C72"/>
    <w:rsid w:val="008B25D9"/>
    <w:rsid w:val="008B43D9"/>
    <w:rsid w:val="008B4FE1"/>
    <w:rsid w:val="008B5D0B"/>
    <w:rsid w:val="008B7B74"/>
    <w:rsid w:val="008C1466"/>
    <w:rsid w:val="008C3D25"/>
    <w:rsid w:val="008C609B"/>
    <w:rsid w:val="008C7EBA"/>
    <w:rsid w:val="008D2C50"/>
    <w:rsid w:val="008D5F98"/>
    <w:rsid w:val="008E3088"/>
    <w:rsid w:val="008E46AA"/>
    <w:rsid w:val="008F0771"/>
    <w:rsid w:val="008F0B4C"/>
    <w:rsid w:val="008F0DAA"/>
    <w:rsid w:val="00905FBE"/>
    <w:rsid w:val="00906052"/>
    <w:rsid w:val="00910B70"/>
    <w:rsid w:val="0091114C"/>
    <w:rsid w:val="0091221C"/>
    <w:rsid w:val="00927084"/>
    <w:rsid w:val="0093089C"/>
    <w:rsid w:val="009333B0"/>
    <w:rsid w:val="00936123"/>
    <w:rsid w:val="00937EB1"/>
    <w:rsid w:val="00953127"/>
    <w:rsid w:val="00954A74"/>
    <w:rsid w:val="00954F59"/>
    <w:rsid w:val="009557CD"/>
    <w:rsid w:val="00955952"/>
    <w:rsid w:val="00956D74"/>
    <w:rsid w:val="0095701E"/>
    <w:rsid w:val="009577A1"/>
    <w:rsid w:val="0096094D"/>
    <w:rsid w:val="0096243C"/>
    <w:rsid w:val="00962D56"/>
    <w:rsid w:val="009644FC"/>
    <w:rsid w:val="00967C47"/>
    <w:rsid w:val="00970E34"/>
    <w:rsid w:val="00971EDE"/>
    <w:rsid w:val="0097219A"/>
    <w:rsid w:val="00974482"/>
    <w:rsid w:val="00974F12"/>
    <w:rsid w:val="00974FB0"/>
    <w:rsid w:val="0098761F"/>
    <w:rsid w:val="009900F0"/>
    <w:rsid w:val="009921AD"/>
    <w:rsid w:val="009929EA"/>
    <w:rsid w:val="00992D72"/>
    <w:rsid w:val="0099498E"/>
    <w:rsid w:val="0099782D"/>
    <w:rsid w:val="009A0DB6"/>
    <w:rsid w:val="009A1D07"/>
    <w:rsid w:val="009A3567"/>
    <w:rsid w:val="009A7B04"/>
    <w:rsid w:val="009B022A"/>
    <w:rsid w:val="009B3C2C"/>
    <w:rsid w:val="009B3C72"/>
    <w:rsid w:val="009B6793"/>
    <w:rsid w:val="009B683D"/>
    <w:rsid w:val="009B6F3A"/>
    <w:rsid w:val="009B7F27"/>
    <w:rsid w:val="009B7FA1"/>
    <w:rsid w:val="009C110A"/>
    <w:rsid w:val="009C2B2A"/>
    <w:rsid w:val="009C3803"/>
    <w:rsid w:val="009C6144"/>
    <w:rsid w:val="009D050D"/>
    <w:rsid w:val="009D064C"/>
    <w:rsid w:val="009D1143"/>
    <w:rsid w:val="009D18BA"/>
    <w:rsid w:val="009D2EA6"/>
    <w:rsid w:val="009D6BAE"/>
    <w:rsid w:val="009D6F3A"/>
    <w:rsid w:val="009E149A"/>
    <w:rsid w:val="009E7521"/>
    <w:rsid w:val="009F0436"/>
    <w:rsid w:val="00A060A6"/>
    <w:rsid w:val="00A2070A"/>
    <w:rsid w:val="00A21817"/>
    <w:rsid w:val="00A222E5"/>
    <w:rsid w:val="00A22B9A"/>
    <w:rsid w:val="00A24EF4"/>
    <w:rsid w:val="00A27FD1"/>
    <w:rsid w:val="00A33AF2"/>
    <w:rsid w:val="00A36514"/>
    <w:rsid w:val="00A37914"/>
    <w:rsid w:val="00A45B95"/>
    <w:rsid w:val="00A4688C"/>
    <w:rsid w:val="00A52DC4"/>
    <w:rsid w:val="00A53866"/>
    <w:rsid w:val="00A5484C"/>
    <w:rsid w:val="00A57044"/>
    <w:rsid w:val="00A61AE1"/>
    <w:rsid w:val="00A61B2C"/>
    <w:rsid w:val="00A61C49"/>
    <w:rsid w:val="00A61F0C"/>
    <w:rsid w:val="00A700A2"/>
    <w:rsid w:val="00A70294"/>
    <w:rsid w:val="00A70712"/>
    <w:rsid w:val="00A754EC"/>
    <w:rsid w:val="00A80CC7"/>
    <w:rsid w:val="00A81B21"/>
    <w:rsid w:val="00A81CAD"/>
    <w:rsid w:val="00A855B2"/>
    <w:rsid w:val="00A8646F"/>
    <w:rsid w:val="00A86FA7"/>
    <w:rsid w:val="00A87747"/>
    <w:rsid w:val="00A87BCD"/>
    <w:rsid w:val="00A9050E"/>
    <w:rsid w:val="00A94085"/>
    <w:rsid w:val="00A96DCF"/>
    <w:rsid w:val="00A97E87"/>
    <w:rsid w:val="00AA00E5"/>
    <w:rsid w:val="00AA2778"/>
    <w:rsid w:val="00AA427E"/>
    <w:rsid w:val="00AB220C"/>
    <w:rsid w:val="00AB3ADC"/>
    <w:rsid w:val="00AB4719"/>
    <w:rsid w:val="00AB4D3C"/>
    <w:rsid w:val="00AC4735"/>
    <w:rsid w:val="00AD1793"/>
    <w:rsid w:val="00AD2668"/>
    <w:rsid w:val="00AD3249"/>
    <w:rsid w:val="00AD4B2F"/>
    <w:rsid w:val="00AE160D"/>
    <w:rsid w:val="00AE5FF6"/>
    <w:rsid w:val="00AE7FE5"/>
    <w:rsid w:val="00AF2748"/>
    <w:rsid w:val="00B00189"/>
    <w:rsid w:val="00B04A9B"/>
    <w:rsid w:val="00B04C66"/>
    <w:rsid w:val="00B05BBE"/>
    <w:rsid w:val="00B142B9"/>
    <w:rsid w:val="00B166C0"/>
    <w:rsid w:val="00B17937"/>
    <w:rsid w:val="00B20000"/>
    <w:rsid w:val="00B253B4"/>
    <w:rsid w:val="00B25893"/>
    <w:rsid w:val="00B2618B"/>
    <w:rsid w:val="00B30270"/>
    <w:rsid w:val="00B333D3"/>
    <w:rsid w:val="00B36077"/>
    <w:rsid w:val="00B420AA"/>
    <w:rsid w:val="00B436F4"/>
    <w:rsid w:val="00B44278"/>
    <w:rsid w:val="00B46718"/>
    <w:rsid w:val="00B508F0"/>
    <w:rsid w:val="00B5295A"/>
    <w:rsid w:val="00B604E9"/>
    <w:rsid w:val="00B70736"/>
    <w:rsid w:val="00B7351D"/>
    <w:rsid w:val="00B74286"/>
    <w:rsid w:val="00B74EE4"/>
    <w:rsid w:val="00B80001"/>
    <w:rsid w:val="00B83F04"/>
    <w:rsid w:val="00B85E54"/>
    <w:rsid w:val="00B91941"/>
    <w:rsid w:val="00B91B66"/>
    <w:rsid w:val="00B934F9"/>
    <w:rsid w:val="00B94B48"/>
    <w:rsid w:val="00B95148"/>
    <w:rsid w:val="00BA1F1B"/>
    <w:rsid w:val="00BA4A4F"/>
    <w:rsid w:val="00BA5874"/>
    <w:rsid w:val="00BA5CFF"/>
    <w:rsid w:val="00BB3209"/>
    <w:rsid w:val="00BC65A7"/>
    <w:rsid w:val="00BC776B"/>
    <w:rsid w:val="00BD28B9"/>
    <w:rsid w:val="00BD54D6"/>
    <w:rsid w:val="00BD6BB3"/>
    <w:rsid w:val="00BE1522"/>
    <w:rsid w:val="00BE5535"/>
    <w:rsid w:val="00BE5595"/>
    <w:rsid w:val="00BE6150"/>
    <w:rsid w:val="00BF1EFB"/>
    <w:rsid w:val="00BF3252"/>
    <w:rsid w:val="00BF51B0"/>
    <w:rsid w:val="00BF556A"/>
    <w:rsid w:val="00BF6196"/>
    <w:rsid w:val="00C02643"/>
    <w:rsid w:val="00C05587"/>
    <w:rsid w:val="00C05616"/>
    <w:rsid w:val="00C06378"/>
    <w:rsid w:val="00C11BBA"/>
    <w:rsid w:val="00C12848"/>
    <w:rsid w:val="00C13EAB"/>
    <w:rsid w:val="00C1544D"/>
    <w:rsid w:val="00C155CA"/>
    <w:rsid w:val="00C15C0E"/>
    <w:rsid w:val="00C17235"/>
    <w:rsid w:val="00C175BA"/>
    <w:rsid w:val="00C26A3A"/>
    <w:rsid w:val="00C35876"/>
    <w:rsid w:val="00C404C3"/>
    <w:rsid w:val="00C54338"/>
    <w:rsid w:val="00C55CEE"/>
    <w:rsid w:val="00C60123"/>
    <w:rsid w:val="00C60361"/>
    <w:rsid w:val="00C60F6C"/>
    <w:rsid w:val="00C63D17"/>
    <w:rsid w:val="00C671DF"/>
    <w:rsid w:val="00C67CF1"/>
    <w:rsid w:val="00C70C3F"/>
    <w:rsid w:val="00C70D89"/>
    <w:rsid w:val="00C7333C"/>
    <w:rsid w:val="00C73F46"/>
    <w:rsid w:val="00C82876"/>
    <w:rsid w:val="00C84944"/>
    <w:rsid w:val="00C87F64"/>
    <w:rsid w:val="00C932B0"/>
    <w:rsid w:val="00C943C4"/>
    <w:rsid w:val="00C94FEA"/>
    <w:rsid w:val="00C95852"/>
    <w:rsid w:val="00CA242E"/>
    <w:rsid w:val="00CA2FCC"/>
    <w:rsid w:val="00CA5092"/>
    <w:rsid w:val="00CA72C4"/>
    <w:rsid w:val="00CB38F7"/>
    <w:rsid w:val="00CB529C"/>
    <w:rsid w:val="00CB597C"/>
    <w:rsid w:val="00CB68D8"/>
    <w:rsid w:val="00CB7297"/>
    <w:rsid w:val="00CC1971"/>
    <w:rsid w:val="00CC1E4E"/>
    <w:rsid w:val="00CC292F"/>
    <w:rsid w:val="00CC31F4"/>
    <w:rsid w:val="00CC6579"/>
    <w:rsid w:val="00CC6D05"/>
    <w:rsid w:val="00CC76B5"/>
    <w:rsid w:val="00CD0882"/>
    <w:rsid w:val="00CD1832"/>
    <w:rsid w:val="00CD59C7"/>
    <w:rsid w:val="00CE4B1C"/>
    <w:rsid w:val="00CF1A9D"/>
    <w:rsid w:val="00CF3385"/>
    <w:rsid w:val="00CF4F0F"/>
    <w:rsid w:val="00CF5B1C"/>
    <w:rsid w:val="00CF6934"/>
    <w:rsid w:val="00CF6C0B"/>
    <w:rsid w:val="00D0199C"/>
    <w:rsid w:val="00D023D9"/>
    <w:rsid w:val="00D024B0"/>
    <w:rsid w:val="00D029D8"/>
    <w:rsid w:val="00D046C9"/>
    <w:rsid w:val="00D07383"/>
    <w:rsid w:val="00D117D6"/>
    <w:rsid w:val="00D12275"/>
    <w:rsid w:val="00D1286C"/>
    <w:rsid w:val="00D13B05"/>
    <w:rsid w:val="00D16174"/>
    <w:rsid w:val="00D20009"/>
    <w:rsid w:val="00D2579F"/>
    <w:rsid w:val="00D277F0"/>
    <w:rsid w:val="00D27882"/>
    <w:rsid w:val="00D30FCB"/>
    <w:rsid w:val="00D319BE"/>
    <w:rsid w:val="00D34AE7"/>
    <w:rsid w:val="00D41DFD"/>
    <w:rsid w:val="00D4542C"/>
    <w:rsid w:val="00D51DBF"/>
    <w:rsid w:val="00D51DC5"/>
    <w:rsid w:val="00D5390E"/>
    <w:rsid w:val="00D54236"/>
    <w:rsid w:val="00D55206"/>
    <w:rsid w:val="00D57559"/>
    <w:rsid w:val="00D612AE"/>
    <w:rsid w:val="00D63861"/>
    <w:rsid w:val="00D63E40"/>
    <w:rsid w:val="00D656DE"/>
    <w:rsid w:val="00D67451"/>
    <w:rsid w:val="00D67481"/>
    <w:rsid w:val="00D737FC"/>
    <w:rsid w:val="00D80497"/>
    <w:rsid w:val="00D842E0"/>
    <w:rsid w:val="00D879F6"/>
    <w:rsid w:val="00D945E8"/>
    <w:rsid w:val="00DA01E7"/>
    <w:rsid w:val="00DA1DB6"/>
    <w:rsid w:val="00DA269A"/>
    <w:rsid w:val="00DB2E12"/>
    <w:rsid w:val="00DB39F2"/>
    <w:rsid w:val="00DC3CDD"/>
    <w:rsid w:val="00DC4B66"/>
    <w:rsid w:val="00DD4763"/>
    <w:rsid w:val="00DE0269"/>
    <w:rsid w:val="00DE188A"/>
    <w:rsid w:val="00DE3D23"/>
    <w:rsid w:val="00DE6F08"/>
    <w:rsid w:val="00DF144E"/>
    <w:rsid w:val="00DF26D0"/>
    <w:rsid w:val="00DF27FF"/>
    <w:rsid w:val="00DF324C"/>
    <w:rsid w:val="00DF4959"/>
    <w:rsid w:val="00DF60C6"/>
    <w:rsid w:val="00DF64D2"/>
    <w:rsid w:val="00DF6F47"/>
    <w:rsid w:val="00DF6F7E"/>
    <w:rsid w:val="00E008A9"/>
    <w:rsid w:val="00E05110"/>
    <w:rsid w:val="00E1132A"/>
    <w:rsid w:val="00E12800"/>
    <w:rsid w:val="00E174A1"/>
    <w:rsid w:val="00E2229B"/>
    <w:rsid w:val="00E22BE0"/>
    <w:rsid w:val="00E23280"/>
    <w:rsid w:val="00E24357"/>
    <w:rsid w:val="00E324DF"/>
    <w:rsid w:val="00E521EA"/>
    <w:rsid w:val="00E523E6"/>
    <w:rsid w:val="00E53AB1"/>
    <w:rsid w:val="00E6140E"/>
    <w:rsid w:val="00E6311B"/>
    <w:rsid w:val="00E66FB3"/>
    <w:rsid w:val="00E72D10"/>
    <w:rsid w:val="00E81EDC"/>
    <w:rsid w:val="00E82B74"/>
    <w:rsid w:val="00E87A3C"/>
    <w:rsid w:val="00E87F5B"/>
    <w:rsid w:val="00E92392"/>
    <w:rsid w:val="00E93713"/>
    <w:rsid w:val="00E943AF"/>
    <w:rsid w:val="00E94621"/>
    <w:rsid w:val="00EA1352"/>
    <w:rsid w:val="00EA43D5"/>
    <w:rsid w:val="00EB035A"/>
    <w:rsid w:val="00EB3822"/>
    <w:rsid w:val="00EB6921"/>
    <w:rsid w:val="00EC08D7"/>
    <w:rsid w:val="00EC1EBC"/>
    <w:rsid w:val="00EC2FD5"/>
    <w:rsid w:val="00EC675F"/>
    <w:rsid w:val="00EC6EAE"/>
    <w:rsid w:val="00ED03D7"/>
    <w:rsid w:val="00ED39A6"/>
    <w:rsid w:val="00ED5840"/>
    <w:rsid w:val="00EE2B76"/>
    <w:rsid w:val="00EE35CC"/>
    <w:rsid w:val="00EE415F"/>
    <w:rsid w:val="00EE4382"/>
    <w:rsid w:val="00EE58D2"/>
    <w:rsid w:val="00EE6393"/>
    <w:rsid w:val="00EF0E54"/>
    <w:rsid w:val="00EF7F11"/>
    <w:rsid w:val="00F00046"/>
    <w:rsid w:val="00F0185E"/>
    <w:rsid w:val="00F03248"/>
    <w:rsid w:val="00F0443E"/>
    <w:rsid w:val="00F06DCD"/>
    <w:rsid w:val="00F10C0A"/>
    <w:rsid w:val="00F10D43"/>
    <w:rsid w:val="00F118A3"/>
    <w:rsid w:val="00F11F4B"/>
    <w:rsid w:val="00F24035"/>
    <w:rsid w:val="00F24962"/>
    <w:rsid w:val="00F26E8F"/>
    <w:rsid w:val="00F33FB7"/>
    <w:rsid w:val="00F35287"/>
    <w:rsid w:val="00F36707"/>
    <w:rsid w:val="00F40CB0"/>
    <w:rsid w:val="00F428F2"/>
    <w:rsid w:val="00F43545"/>
    <w:rsid w:val="00F439F0"/>
    <w:rsid w:val="00F46122"/>
    <w:rsid w:val="00F47B19"/>
    <w:rsid w:val="00F537C3"/>
    <w:rsid w:val="00F5759E"/>
    <w:rsid w:val="00F63E17"/>
    <w:rsid w:val="00F64CFE"/>
    <w:rsid w:val="00F7195A"/>
    <w:rsid w:val="00F8036D"/>
    <w:rsid w:val="00F81286"/>
    <w:rsid w:val="00F8288E"/>
    <w:rsid w:val="00F82EAC"/>
    <w:rsid w:val="00F94224"/>
    <w:rsid w:val="00FA1EF2"/>
    <w:rsid w:val="00FA20A7"/>
    <w:rsid w:val="00FA3B7C"/>
    <w:rsid w:val="00FA4628"/>
    <w:rsid w:val="00FA576C"/>
    <w:rsid w:val="00FA60C3"/>
    <w:rsid w:val="00FB3F41"/>
    <w:rsid w:val="00FB52C0"/>
    <w:rsid w:val="00FB6703"/>
    <w:rsid w:val="00FC2628"/>
    <w:rsid w:val="00FC3DFC"/>
    <w:rsid w:val="00FC5524"/>
    <w:rsid w:val="00FC56D4"/>
    <w:rsid w:val="00FD0D24"/>
    <w:rsid w:val="00FD4FCF"/>
    <w:rsid w:val="00FE044D"/>
    <w:rsid w:val="00FE2A0B"/>
    <w:rsid w:val="00FE3AFF"/>
    <w:rsid w:val="00FE57CD"/>
    <w:rsid w:val="00FE6623"/>
    <w:rsid w:val="00FF05CE"/>
    <w:rsid w:val="00FF0A4A"/>
    <w:rsid w:val="00FF12AD"/>
    <w:rsid w:val="00FF5F1C"/>
    <w:rsid w:val="00FF75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martTagType w:namespaceuri="urn:schemas:contacts" w:name="Sn"/>
  <w:smartTagType w:namespaceuri="urn:schemas-microsoft-com:office:smarttags" w:name="stockticker"/>
  <w:shapeDefaults>
    <o:shapedefaults v:ext="edit" spidmax="1033"/>
    <o:shapelayout v:ext="edit">
      <o:idmap v:ext="edit" data="1"/>
    </o:shapelayout>
  </w:shapeDefaults>
  <w:decimalSymbol w:val="."/>
  <w:listSeparator w:val=","/>
  <w14:docId w14:val="21089DD5"/>
  <w15:chartTrackingRefBased/>
  <w15:docId w15:val="{F5B79B31-6CA1-4262-8068-D40595181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20AA"/>
    <w:pPr>
      <w:suppressAutoHyphens/>
      <w:spacing w:after="120"/>
      <w:jc w:val="both"/>
    </w:pPr>
    <w:rPr>
      <w:sz w:val="24"/>
      <w:lang w:val="en-US" w:eastAsia="en-US"/>
    </w:rPr>
  </w:style>
  <w:style w:type="paragraph" w:styleId="Heading1">
    <w:name w:val="heading 1"/>
    <w:basedOn w:val="Normal"/>
    <w:next w:val="Normal"/>
    <w:link w:val="Heading1Char"/>
    <w:uiPriority w:val="9"/>
    <w:qFormat/>
    <w:pPr>
      <w:spacing w:before="480"/>
      <w:jc w:val="center"/>
      <w:outlineLvl w:val="0"/>
    </w:pPr>
    <w:rPr>
      <w:rFonts w:ascii="Times New Roman Bold" w:hAnsi="Times New Roman Bold"/>
      <w:b/>
      <w:smallCaps/>
      <w:sz w:val="36"/>
    </w:rPr>
  </w:style>
  <w:style w:type="paragraph" w:styleId="Heading2">
    <w:name w:val="heading 2"/>
    <w:basedOn w:val="Normal"/>
    <w:next w:val="Normal"/>
    <w:link w:val="Heading2Char"/>
    <w:uiPriority w:val="9"/>
    <w:qFormat/>
    <w:pPr>
      <w:pBdr>
        <w:bottom w:val="single" w:sz="24" w:space="3" w:color="C0C0C0"/>
      </w:pBdr>
      <w:jc w:val="center"/>
      <w:outlineLvl w:val="1"/>
    </w:pPr>
    <w:rPr>
      <w:rFonts w:ascii="Arial" w:hAnsi="Arial"/>
      <w:b/>
      <w:sz w:val="28"/>
    </w:rPr>
  </w:style>
  <w:style w:type="paragraph" w:styleId="Heading3">
    <w:name w:val="heading 3"/>
    <w:aliases w:val="Sub-Clause Paragraph,Section Header3"/>
    <w:basedOn w:val="Normal"/>
    <w:next w:val="Normal"/>
    <w:qFormat/>
    <w:pPr>
      <w:jc w:val="center"/>
      <w:outlineLvl w:val="2"/>
    </w:pPr>
    <w:rPr>
      <w:rFonts w:ascii="Times New Roman Bold" w:hAnsi="Times New Roman Bold"/>
      <w:b/>
      <w:sz w:val="28"/>
    </w:rPr>
  </w:style>
  <w:style w:type="paragraph" w:styleId="Heading4">
    <w:name w:val="heading 4"/>
    <w:aliases w:val="Sub-Clause Sub-paragraph, Sub-Clause Sub-paragraph,ClauseSubSub_No&amp;Name"/>
    <w:basedOn w:val="Normal"/>
    <w:next w:val="Normal"/>
    <w:qFormat/>
    <w:pPr>
      <w:keepNext/>
      <w:spacing w:before="240"/>
      <w:jc w:val="center"/>
      <w:outlineLvl w:val="3"/>
    </w:pPr>
    <w:rPr>
      <w:b/>
    </w:rPr>
  </w:style>
  <w:style w:type="paragraph" w:styleId="Heading5">
    <w:name w:val="heading 5"/>
    <w:basedOn w:val="Normal"/>
    <w:next w:val="Normal"/>
    <w:qFormat/>
    <w:pPr>
      <w:keepNext/>
      <w:keepLines/>
      <w:spacing w:before="240"/>
      <w:outlineLvl w:val="4"/>
    </w:pPr>
    <w:rPr>
      <w:b/>
    </w:rPr>
  </w:style>
  <w:style w:type="paragraph" w:styleId="Heading6">
    <w:name w:val="heading 6"/>
    <w:basedOn w:val="Normal"/>
    <w:next w:val="Normal"/>
    <w:qFormat/>
    <w:pPr>
      <w:spacing w:before="240" w:after="60"/>
      <w:outlineLvl w:val="5"/>
    </w:pPr>
    <w:rPr>
      <w:rFonts w:ascii="Univers" w:hAnsi="Univers"/>
      <w:i/>
    </w:rPr>
  </w:style>
  <w:style w:type="paragraph" w:styleId="Heading7">
    <w:name w:val="heading 7"/>
    <w:basedOn w:val="Normal"/>
    <w:next w:val="Normal"/>
    <w:qFormat/>
    <w:pPr>
      <w:spacing w:before="240" w:after="60"/>
      <w:outlineLvl w:val="6"/>
    </w:pPr>
    <w:rPr>
      <w:rFonts w:ascii="Univers" w:hAnsi="Univers"/>
      <w:sz w:val="20"/>
    </w:rPr>
  </w:style>
  <w:style w:type="paragraph" w:styleId="Heading8">
    <w:name w:val="heading 8"/>
    <w:basedOn w:val="Normal"/>
    <w:next w:val="Normal"/>
    <w:qFormat/>
    <w:pPr>
      <w:spacing w:before="240" w:after="60"/>
      <w:outlineLvl w:val="7"/>
    </w:pPr>
    <w:rPr>
      <w:rFonts w:ascii="Univers" w:hAnsi="Univers"/>
      <w:i/>
      <w:sz w:val="20"/>
    </w:rPr>
  </w:style>
  <w:style w:type="paragraph" w:styleId="Heading9">
    <w:name w:val="heading 9"/>
    <w:basedOn w:val="Normal"/>
    <w:next w:val="Normal"/>
    <w:qFormat/>
    <w:pPr>
      <w:spacing w:before="240" w:after="60"/>
      <w:outlineLvl w:val="8"/>
    </w:pPr>
    <w:rPr>
      <w:rFonts w:ascii="Univers" w:hAnsi="Univers"/>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Pr>
      <w:vertAlign w:val="superscript"/>
    </w:rPr>
  </w:style>
  <w:style w:type="paragraph" w:styleId="EndnoteText">
    <w:name w:val="endnote text"/>
    <w:basedOn w:val="Normal"/>
    <w:semiHidden/>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pPr>
  </w:style>
  <w:style w:type="paragraph" w:styleId="Footer">
    <w:name w:val="footer"/>
    <w:basedOn w:val="Normal"/>
    <w:link w:val="FooterChar"/>
    <w:uiPriority w:val="99"/>
    <w:rPr>
      <w:sz w:val="20"/>
    </w:rPr>
  </w:style>
  <w:style w:type="character" w:styleId="FootnoteReference">
    <w:name w:val="footnote reference"/>
    <w:semiHidden/>
    <w:rPr>
      <w:rFonts w:ascii="Times New Roman" w:hAnsi="Times New Roman"/>
      <w:spacing w:val="0"/>
      <w:kern w:val="0"/>
      <w:position w:val="0"/>
      <w:sz w:val="20"/>
      <w:vertAlign w:val="superscript"/>
    </w:rPr>
  </w:style>
  <w:style w:type="paragraph" w:styleId="FootnoteText">
    <w:name w:val="footnote text"/>
    <w:basedOn w:val="Normal"/>
    <w:link w:val="FootnoteTextChar"/>
    <w:semiHidden/>
    <w:pPr>
      <w:ind w:left="360" w:hanging="360"/>
      <w:jc w:val="left"/>
    </w:pPr>
    <w:rPr>
      <w:rFonts w:ascii="Arial" w:hAnsi="Arial"/>
      <w:sz w:val="20"/>
      <w:lang w:val="x-none" w:eastAsia="x-none"/>
    </w:rPr>
  </w:style>
  <w:style w:type="paragraph" w:styleId="Header">
    <w:name w:val="header"/>
    <w:basedOn w:val="Normal"/>
    <w:link w:val="HeaderChar"/>
    <w:uiPriority w:val="99"/>
    <w:rPr>
      <w:sz w:val="20"/>
    </w:rPr>
  </w:style>
  <w:style w:type="paragraph" w:styleId="NormalIndent">
    <w:name w:val="Normal Indent"/>
    <w:basedOn w:val="Normal"/>
    <w:pPr>
      <w:ind w:left="720"/>
    </w:pPr>
  </w:style>
  <w:style w:type="character" w:styleId="CommentReference">
    <w:name w:val="annotation reference"/>
    <w:semiHidden/>
    <w:rPr>
      <w:sz w:val="16"/>
    </w:rPr>
  </w:style>
  <w:style w:type="character" w:styleId="PageNumber">
    <w:name w:val="page number"/>
    <w:rPr>
      <w:rFonts w:ascii="Times New Roman" w:hAnsi="Times New Roman"/>
      <w:spacing w:val="0"/>
      <w:position w:val="0"/>
      <w:sz w:val="20"/>
      <w:vertAlign w:val="baseline"/>
    </w:rPr>
  </w:style>
  <w:style w:type="paragraph" w:styleId="CommentText">
    <w:name w:val="annotation text"/>
    <w:basedOn w:val="Normal"/>
    <w:semiHidden/>
    <w:pPr>
      <w:ind w:left="533" w:hanging="533"/>
    </w:pPr>
    <w:rPr>
      <w:sz w:val="20"/>
    </w:rPr>
  </w:style>
  <w:style w:type="paragraph" w:styleId="ListBullet">
    <w:name w:val="List Bullet"/>
    <w:basedOn w:val="Normal"/>
    <w:pPr>
      <w:ind w:left="360" w:hanging="360"/>
    </w:pPr>
  </w:style>
  <w:style w:type="paragraph" w:styleId="TOC4">
    <w:name w:val="toc 4"/>
    <w:basedOn w:val="Normal"/>
    <w:next w:val="Normal"/>
    <w:semiHidden/>
    <w:pPr>
      <w:spacing w:after="0"/>
      <w:ind w:left="720"/>
      <w:jc w:val="left"/>
    </w:pPr>
    <w:rPr>
      <w:sz w:val="18"/>
    </w:rPr>
  </w:style>
  <w:style w:type="paragraph" w:styleId="TOC1">
    <w:name w:val="toc 1"/>
    <w:basedOn w:val="Normal"/>
    <w:next w:val="TOC2"/>
    <w:uiPriority w:val="39"/>
    <w:pPr>
      <w:tabs>
        <w:tab w:val="right" w:leader="dot" w:pos="9000"/>
      </w:tabs>
      <w:spacing w:before="120"/>
      <w:jc w:val="left"/>
    </w:pPr>
    <w:rPr>
      <w:rFonts w:ascii="Times New Roman Bold" w:hAnsi="Times New Roman Bold"/>
      <w:b/>
    </w:rPr>
  </w:style>
  <w:style w:type="paragraph" w:styleId="TOC2">
    <w:name w:val="toc 2"/>
    <w:basedOn w:val="Normal"/>
    <w:uiPriority w:val="39"/>
    <w:pPr>
      <w:tabs>
        <w:tab w:val="left" w:pos="900"/>
        <w:tab w:val="right" w:leader="dot" w:pos="9000"/>
      </w:tabs>
      <w:spacing w:after="0"/>
      <w:ind w:left="900" w:hanging="540"/>
      <w:jc w:val="left"/>
    </w:pPr>
    <w:rPr>
      <w:noProof/>
    </w:rPr>
  </w:style>
  <w:style w:type="paragraph" w:styleId="TOC3">
    <w:name w:val="toc 3"/>
    <w:basedOn w:val="Normal"/>
    <w:next w:val="Normal"/>
    <w:semiHidden/>
    <w:pPr>
      <w:spacing w:after="0"/>
      <w:ind w:left="480"/>
      <w:jc w:val="left"/>
    </w:pPr>
    <w:rPr>
      <w:i/>
      <w:sz w:val="20"/>
    </w:rPr>
  </w:style>
  <w:style w:type="paragraph" w:customStyle="1" w:styleId="Head21">
    <w:name w:val="Head 2.1"/>
    <w:basedOn w:val="Normal"/>
    <w:pPr>
      <w:keepNext/>
      <w:pBdr>
        <w:bottom w:val="single" w:sz="24" w:space="3" w:color="auto"/>
      </w:pBdr>
      <w:spacing w:before="480"/>
      <w:jc w:val="center"/>
    </w:pPr>
    <w:rPr>
      <w:rFonts w:ascii="Times New Roman Bold" w:hAnsi="Times New Roman Bold"/>
      <w:b/>
      <w:smallCaps/>
      <w:sz w:val="32"/>
    </w:rPr>
  </w:style>
  <w:style w:type="paragraph" w:customStyle="1" w:styleId="Head22">
    <w:name w:val="Head 2.2"/>
    <w:basedOn w:val="Normal"/>
    <w:pPr>
      <w:tabs>
        <w:tab w:val="left" w:pos="360"/>
      </w:tabs>
      <w:ind w:left="360" w:hanging="360"/>
      <w:jc w:val="left"/>
    </w:pPr>
    <w:rPr>
      <w:b/>
    </w:rPr>
  </w:style>
  <w:style w:type="paragraph" w:customStyle="1" w:styleId="HeadB21">
    <w:name w:val="Head B2.1"/>
    <w:basedOn w:val="Normal"/>
    <w:pPr>
      <w:jc w:val="center"/>
    </w:pPr>
    <w:rPr>
      <w:b/>
      <w:sz w:val="28"/>
    </w:rPr>
  </w:style>
  <w:style w:type="paragraph" w:customStyle="1" w:styleId="HeadB22">
    <w:name w:val="Head B2.2"/>
    <w:basedOn w:val="Normal"/>
    <w:pPr>
      <w:ind w:left="360" w:hanging="360"/>
      <w:jc w:val="left"/>
    </w:pPr>
    <w:rPr>
      <w:b/>
    </w:rPr>
  </w:style>
  <w:style w:type="paragraph" w:styleId="TOC5">
    <w:name w:val="toc 5"/>
    <w:basedOn w:val="Normal"/>
    <w:next w:val="Normal"/>
    <w:semiHidden/>
    <w:pPr>
      <w:spacing w:after="0"/>
      <w:ind w:left="960"/>
      <w:jc w:val="left"/>
    </w:pPr>
    <w:rPr>
      <w:sz w:val="18"/>
    </w:rPr>
  </w:style>
  <w:style w:type="paragraph" w:styleId="TOC6">
    <w:name w:val="toc 6"/>
    <w:basedOn w:val="Normal"/>
    <w:next w:val="Normal"/>
    <w:semiHidden/>
    <w:pPr>
      <w:spacing w:after="0"/>
      <w:ind w:left="1200"/>
      <w:jc w:val="left"/>
    </w:pPr>
    <w:rPr>
      <w:sz w:val="18"/>
    </w:rPr>
  </w:style>
  <w:style w:type="paragraph" w:styleId="TOC7">
    <w:name w:val="toc 7"/>
    <w:basedOn w:val="Normal"/>
    <w:next w:val="Normal"/>
    <w:semiHidden/>
    <w:pPr>
      <w:spacing w:after="0"/>
      <w:ind w:left="1440"/>
      <w:jc w:val="left"/>
    </w:pPr>
    <w:rPr>
      <w:sz w:val="18"/>
    </w:rPr>
  </w:style>
  <w:style w:type="paragraph" w:styleId="TOC8">
    <w:name w:val="toc 8"/>
    <w:basedOn w:val="Normal"/>
    <w:next w:val="Normal"/>
    <w:semiHidden/>
    <w:pPr>
      <w:spacing w:after="0"/>
      <w:ind w:left="1680"/>
      <w:jc w:val="left"/>
    </w:pPr>
    <w:rPr>
      <w:sz w:val="18"/>
    </w:rPr>
  </w:style>
  <w:style w:type="paragraph" w:styleId="TOC9">
    <w:name w:val="toc 9"/>
    <w:basedOn w:val="Normal"/>
    <w:next w:val="Normal"/>
    <w:semiHidden/>
    <w:pPr>
      <w:spacing w:after="0"/>
      <w:ind w:left="1920"/>
      <w:jc w:val="left"/>
    </w:pPr>
    <w:rPr>
      <w:sz w:val="18"/>
    </w:rPr>
  </w:style>
  <w:style w:type="paragraph" w:customStyle="1" w:styleId="Head22b">
    <w:name w:val="Head 2.2b"/>
    <w:basedOn w:val="Normal"/>
    <w:pPr>
      <w:ind w:left="360" w:hanging="360"/>
      <w:jc w:val="left"/>
    </w:pPr>
    <w:rPr>
      <w:rFonts w:ascii="Tms Rmn" w:hAnsi="Tms Rmn"/>
      <w:b/>
    </w:rPr>
  </w:style>
  <w:style w:type="paragraph" w:customStyle="1" w:styleId="Head41">
    <w:name w:val="Head 4.1"/>
    <w:basedOn w:val="Head21"/>
    <w:rsid w:val="008847D2"/>
    <w:pPr>
      <w:spacing w:before="240"/>
    </w:pPr>
  </w:style>
  <w:style w:type="paragraph" w:customStyle="1" w:styleId="Head42">
    <w:name w:val="Head 4.2"/>
    <w:basedOn w:val="Normal"/>
    <w:pPr>
      <w:ind w:left="360" w:hanging="360"/>
      <w:jc w:val="left"/>
    </w:pPr>
    <w:rPr>
      <w:b/>
    </w:rPr>
  </w:style>
  <w:style w:type="paragraph" w:customStyle="1" w:styleId="Head51">
    <w:name w:val="Head 5.1"/>
    <w:basedOn w:val="Head21"/>
    <w:pPr>
      <w:spacing w:after="0"/>
    </w:pPr>
  </w:style>
  <w:style w:type="paragraph" w:customStyle="1" w:styleId="Head52">
    <w:name w:val="Head 5.2"/>
    <w:basedOn w:val="Normal"/>
    <w:pPr>
      <w:keepNext/>
      <w:spacing w:before="480"/>
      <w:ind w:left="547" w:hanging="547"/>
      <w:jc w:val="center"/>
    </w:pPr>
    <w:rPr>
      <w:b/>
    </w:rPr>
  </w:style>
  <w:style w:type="paragraph" w:customStyle="1" w:styleId="Head71">
    <w:name w:val="Head 7.1"/>
    <w:basedOn w:val="Head21"/>
  </w:style>
  <w:style w:type="character" w:customStyle="1" w:styleId="Style1">
    <w:name w:val="Style1"/>
    <w:rPr>
      <w:rFonts w:ascii="Century Gothic" w:hAnsi="Century Gothic"/>
      <w:b/>
      <w:sz w:val="24"/>
    </w:rPr>
  </w:style>
  <w:style w:type="character" w:customStyle="1" w:styleId="DefaultParagraphFo">
    <w:name w:val="Default Paragraph Fo"/>
    <w:basedOn w:val="DefaultParagraphFont"/>
  </w:style>
  <w:style w:type="paragraph" w:customStyle="1" w:styleId="tabletxt">
    <w:name w:val="table_txt"/>
    <w:basedOn w:val="Normal"/>
    <w:pPr>
      <w:jc w:val="left"/>
    </w:pPr>
    <w:rPr>
      <w:sz w:val="22"/>
    </w:rPr>
  </w:style>
  <w:style w:type="paragraph" w:customStyle="1" w:styleId="explanatorynotes">
    <w:name w:val="explanatory_notes"/>
    <w:basedOn w:val="Normal"/>
    <w:pPr>
      <w:spacing w:line="360" w:lineRule="exact"/>
    </w:pPr>
    <w:rPr>
      <w:rFonts w:ascii="Arial" w:hAnsi="Arial"/>
      <w:sz w:val="22"/>
    </w:rPr>
  </w:style>
  <w:style w:type="paragraph" w:customStyle="1" w:styleId="ChapterNumber">
    <w:name w:val="ChapterNumber"/>
    <w:pPr>
      <w:tabs>
        <w:tab w:val="left" w:pos="-720"/>
      </w:tabs>
      <w:suppressAutoHyphens/>
    </w:pPr>
    <w:rPr>
      <w:rFonts w:ascii="CG Times" w:hAnsi="CG Times"/>
      <w:sz w:val="22"/>
      <w:lang w:val="en-US" w:eastAsia="en-US"/>
    </w:rPr>
  </w:style>
  <w:style w:type="paragraph" w:customStyle="1" w:styleId="TextBox">
    <w:name w:val="Text Box"/>
    <w:pPr>
      <w:keepNext/>
      <w:keepLines/>
      <w:tabs>
        <w:tab w:val="left" w:pos="-720"/>
      </w:tabs>
      <w:suppressAutoHyphens/>
      <w:jc w:val="both"/>
    </w:pPr>
    <w:rPr>
      <w:spacing w:val="-2"/>
      <w:sz w:val="22"/>
      <w:lang w:val="en-US" w:eastAsia="en-US"/>
    </w:rPr>
  </w:style>
  <w:style w:type="paragraph" w:customStyle="1" w:styleId="TextBoxdots">
    <w:name w:val="Text Box (dots)"/>
    <w:pPr>
      <w:keepNext/>
      <w:keepLines/>
      <w:tabs>
        <w:tab w:val="left" w:pos="-720"/>
      </w:tabs>
      <w:suppressAutoHyphens/>
      <w:jc w:val="both"/>
    </w:pPr>
    <w:rPr>
      <w:spacing w:val="-2"/>
      <w:sz w:val="22"/>
      <w:lang w:val="en-US" w:eastAsia="en-US"/>
    </w:rPr>
  </w:style>
  <w:style w:type="paragraph" w:customStyle="1" w:styleId="TextBoxFramed">
    <w:name w:val="Text Box Framed"/>
    <w:pPr>
      <w:keepNext/>
      <w:keepLines/>
      <w:tabs>
        <w:tab w:val="left" w:pos="-720"/>
      </w:tabs>
      <w:suppressAutoHyphens/>
    </w:pPr>
    <w:rPr>
      <w:sz w:val="22"/>
      <w:lang w:val="en-US" w:eastAsia="en-US"/>
    </w:rPr>
  </w:style>
  <w:style w:type="paragraph" w:customStyle="1" w:styleId="TextBoxUnframed">
    <w:name w:val="Text Box Unframed"/>
    <w:pPr>
      <w:keepNext/>
      <w:keepLines/>
      <w:tabs>
        <w:tab w:val="left" w:pos="-720"/>
      </w:tabs>
      <w:suppressAutoHyphens/>
    </w:pPr>
    <w:rPr>
      <w:sz w:val="22"/>
      <w:lang w:val="en-US" w:eastAsia="en-US"/>
    </w:rPr>
  </w:style>
  <w:style w:type="paragraph" w:customStyle="1" w:styleId="TOC11">
    <w:name w:val="TOC 11"/>
    <w:pPr>
      <w:tabs>
        <w:tab w:val="left" w:pos="360"/>
      </w:tabs>
      <w:suppressAutoHyphens/>
    </w:pPr>
    <w:rPr>
      <w:rFonts w:ascii="CG Times" w:hAnsi="CG Times"/>
      <w:smallCaps/>
      <w:sz w:val="22"/>
      <w:lang w:val="en-US" w:eastAsia="en-US"/>
    </w:rPr>
  </w:style>
  <w:style w:type="paragraph" w:customStyle="1" w:styleId="BankNormal">
    <w:name w:val="BankNormal"/>
    <w:pPr>
      <w:tabs>
        <w:tab w:val="left" w:pos="-720"/>
      </w:tabs>
      <w:suppressAutoHyphens/>
    </w:pPr>
    <w:rPr>
      <w:rFonts w:ascii="CG Times" w:hAnsi="CG Times"/>
      <w:sz w:val="22"/>
      <w:lang w:val="en-US" w:eastAsia="en-US"/>
    </w:rPr>
  </w:style>
  <w:style w:type="paragraph" w:customStyle="1" w:styleId="Heading1a">
    <w:name w:val="Heading 1a"/>
    <w:pPr>
      <w:keepNext/>
      <w:keepLines/>
      <w:tabs>
        <w:tab w:val="left" w:pos="-720"/>
      </w:tabs>
      <w:suppressAutoHyphens/>
      <w:jc w:val="center"/>
    </w:pPr>
    <w:rPr>
      <w:b/>
      <w:smallCaps/>
      <w:sz w:val="32"/>
      <w:lang w:val="en-US" w:eastAsia="en-US"/>
    </w:rPr>
  </w:style>
  <w:style w:type="character" w:customStyle="1" w:styleId="EquationCaption">
    <w:name w:val="_Equation Caption"/>
  </w:style>
  <w:style w:type="paragraph" w:customStyle="1" w:styleId="explanatoryclause">
    <w:name w:val="explanatory_clause"/>
    <w:basedOn w:val="Normal"/>
    <w:pPr>
      <w:ind w:left="738" w:right="-14" w:hanging="738"/>
      <w:jc w:val="left"/>
    </w:pPr>
    <w:rPr>
      <w:rFonts w:ascii="Arial" w:hAnsi="Arial"/>
      <w:sz w:val="22"/>
    </w:rPr>
  </w:style>
  <w:style w:type="paragraph" w:customStyle="1" w:styleId="heading31">
    <w:name w:val="heading 3.1"/>
    <w:basedOn w:val="Head21"/>
    <w:pPr>
      <w:pBdr>
        <w:bottom w:val="single" w:sz="30" w:space="6" w:color="auto"/>
      </w:pBdr>
      <w:spacing w:before="960"/>
    </w:pPr>
  </w:style>
  <w:style w:type="paragraph" w:customStyle="1" w:styleId="Head81">
    <w:name w:val="Head 8.1"/>
    <w:basedOn w:val="Heading1"/>
    <w:pPr>
      <w:outlineLvl w:val="9"/>
    </w:pPr>
    <w:rPr>
      <w:sz w:val="32"/>
    </w:rPr>
  </w:style>
  <w:style w:type="paragraph" w:customStyle="1" w:styleId="Head31">
    <w:name w:val="Head 3.1"/>
    <w:basedOn w:val="Head21"/>
  </w:style>
  <w:style w:type="paragraph" w:customStyle="1" w:styleId="Head82">
    <w:name w:val="Head 8.2"/>
    <w:basedOn w:val="Head81"/>
    <w:rPr>
      <w:smallCaps w:val="0"/>
      <w:sz w:val="28"/>
    </w:rPr>
  </w:style>
  <w:style w:type="paragraph" w:customStyle="1" w:styleId="Head61">
    <w:name w:val="Head 6.1"/>
    <w:basedOn w:val="Head51"/>
    <w:pPr>
      <w:pBdr>
        <w:bottom w:val="none" w:sz="0" w:space="0" w:color="auto"/>
      </w:pBdr>
      <w:spacing w:before="0" w:after="240"/>
    </w:pPr>
    <w:rPr>
      <w:caps/>
    </w:rPr>
  </w:style>
  <w:style w:type="paragraph" w:customStyle="1" w:styleId="Head72">
    <w:name w:val="Head 7.2"/>
    <w:basedOn w:val="Normal"/>
    <w:pPr>
      <w:ind w:left="720" w:hanging="720"/>
      <w:jc w:val="left"/>
    </w:pPr>
    <w:rPr>
      <w:rFonts w:ascii="Times New Roman Bold" w:hAnsi="Times New Roman Bold"/>
      <w:b/>
      <w:sz w:val="28"/>
    </w:rPr>
  </w:style>
  <w:style w:type="paragraph" w:styleId="BodyText">
    <w:name w:val="Body Text"/>
    <w:basedOn w:val="Normal"/>
    <w:pPr>
      <w:spacing w:before="480"/>
      <w:jc w:val="center"/>
    </w:pPr>
    <w:rPr>
      <w:rFonts w:ascii="Times New Roman Bold" w:hAnsi="Times New Roman Bold"/>
      <w:spacing w:val="20"/>
      <w:sz w:val="64"/>
    </w:rPr>
  </w:style>
  <w:style w:type="paragraph" w:styleId="BlockText">
    <w:name w:val="Block Text"/>
    <w:basedOn w:val="Normal"/>
    <w:pPr>
      <w:tabs>
        <w:tab w:val="left" w:pos="540"/>
      </w:tabs>
      <w:spacing w:after="360"/>
      <w:ind w:left="547" w:right="-72" w:hanging="547"/>
    </w:pPr>
  </w:style>
  <w:style w:type="paragraph" w:styleId="BodyText2">
    <w:name w:val="Body Text 2"/>
    <w:basedOn w:val="Normal"/>
    <w:pPr>
      <w:ind w:left="-25" w:firstLine="25"/>
    </w:pPr>
  </w:style>
  <w:style w:type="paragraph" w:customStyle="1" w:styleId="TOC1a">
    <w:name w:val="TOC 1a"/>
    <w:basedOn w:val="TOC1"/>
    <w:rPr>
      <w:noProof/>
    </w:rPr>
  </w:style>
  <w:style w:type="paragraph" w:customStyle="1" w:styleId="TOC2a">
    <w:name w:val="TOC 2a"/>
    <w:basedOn w:val="TOC2"/>
    <w:pPr>
      <w:tabs>
        <w:tab w:val="left" w:pos="720"/>
      </w:tabs>
    </w:pPr>
  </w:style>
  <w:style w:type="paragraph" w:customStyle="1" w:styleId="toc1b">
    <w:name w:val="toc 1b"/>
    <w:basedOn w:val="TOC1"/>
    <w:pPr>
      <w:tabs>
        <w:tab w:val="right" w:leader="dot" w:pos="8136"/>
      </w:tabs>
    </w:pPr>
    <w:rPr>
      <w:noProof/>
    </w:rPr>
  </w:style>
  <w:style w:type="paragraph" w:customStyle="1" w:styleId="TOC2b">
    <w:name w:val="TOC 2b"/>
    <w:basedOn w:val="TOC2"/>
    <w:pPr>
      <w:tabs>
        <w:tab w:val="right" w:leader="dot" w:pos="8136"/>
      </w:tabs>
    </w:pPr>
  </w:style>
  <w:style w:type="paragraph" w:styleId="Title">
    <w:name w:val="Title"/>
    <w:basedOn w:val="Normal"/>
    <w:qFormat/>
    <w:pPr>
      <w:jc w:val="center"/>
    </w:pPr>
    <w:rPr>
      <w:caps/>
      <w:spacing w:val="80"/>
      <w:sz w:val="36"/>
    </w:rPr>
  </w:style>
  <w:style w:type="paragraph" w:styleId="BodyTextIndent2">
    <w:name w:val="Body Text Indent 2"/>
    <w:basedOn w:val="Normal"/>
    <w:pPr>
      <w:spacing w:after="360"/>
      <w:ind w:left="-29" w:firstLine="29"/>
    </w:pPr>
  </w:style>
  <w:style w:type="paragraph" w:styleId="BodyTextIndent3">
    <w:name w:val="Body Text Indent 3"/>
    <w:basedOn w:val="Normal"/>
    <w:pPr>
      <w:spacing w:after="200"/>
      <w:ind w:left="1627" w:hanging="547"/>
    </w:pPr>
  </w:style>
  <w:style w:type="paragraph" w:customStyle="1" w:styleId="diagramtxt">
    <w:name w:val="diagram_txt"/>
    <w:basedOn w:val="Normal"/>
    <w:pPr>
      <w:suppressAutoHyphens w:val="0"/>
      <w:spacing w:after="0"/>
      <w:jc w:val="center"/>
    </w:pPr>
    <w:rPr>
      <w:sz w:val="22"/>
    </w:rPr>
  </w:style>
  <w:style w:type="paragraph" w:styleId="Subtitle">
    <w:name w:val="Subtitle"/>
    <w:basedOn w:val="Normal"/>
    <w:link w:val="SubtitleChar"/>
    <w:qFormat/>
    <w:pPr>
      <w:spacing w:before="1200"/>
      <w:jc w:val="center"/>
    </w:pPr>
    <w:rPr>
      <w:rFonts w:ascii="Times New Roman Bold" w:hAnsi="Times New Roman Bold"/>
      <w:b/>
      <w:spacing w:val="20"/>
      <w:sz w:val="72"/>
      <w:lang w:val="x-none" w:eastAsia="x-none"/>
    </w:r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pPr>
      <w:ind w:right="-72"/>
    </w:pPr>
  </w:style>
  <w:style w:type="paragraph" w:styleId="BodyTextIndent">
    <w:name w:val="Body Text Indent"/>
    <w:basedOn w:val="Normal"/>
    <w:pPr>
      <w:ind w:left="-25" w:firstLine="25"/>
    </w:pPr>
  </w:style>
  <w:style w:type="character" w:styleId="Hyperlink">
    <w:name w:val="Hyperlink"/>
    <w:uiPriority w:val="99"/>
    <w:rPr>
      <w:color w:val="0000FF"/>
      <w:u w:val="single"/>
    </w:rPr>
  </w:style>
  <w:style w:type="paragraph" w:styleId="Caption">
    <w:name w:val="caption"/>
    <w:basedOn w:val="Normal"/>
    <w:next w:val="Normal"/>
    <w:qFormat/>
    <w:pPr>
      <w:spacing w:before="120"/>
      <w:jc w:val="center"/>
    </w:pPr>
    <w:rPr>
      <w:b/>
      <w:sz w:val="22"/>
    </w:rPr>
  </w:style>
  <w:style w:type="character" w:styleId="FollowedHyperlink">
    <w:name w:val="FollowedHyperlink"/>
    <w:rPr>
      <w:color w:val="800080"/>
      <w:u w:val="single"/>
    </w:rPr>
  </w:style>
  <w:style w:type="paragraph" w:customStyle="1" w:styleId="Indt1">
    <w:name w:val="Indt1"/>
    <w:basedOn w:val="Normal"/>
    <w:pPr>
      <w:numPr>
        <w:ilvl w:val="12"/>
      </w:numPr>
      <w:ind w:left="432" w:right="-72" w:hanging="360"/>
    </w:pPr>
    <w:rPr>
      <w:sz w:val="22"/>
    </w:rPr>
  </w:style>
  <w:style w:type="paragraph" w:customStyle="1" w:styleId="indt2">
    <w:name w:val="indt2"/>
    <w:basedOn w:val="Normal"/>
    <w:pPr>
      <w:numPr>
        <w:ilvl w:val="12"/>
      </w:numPr>
      <w:ind w:left="619" w:right="-72" w:hanging="360"/>
    </w:pPr>
  </w:style>
  <w:style w:type="paragraph" w:customStyle="1" w:styleId="Header3-Paragraph">
    <w:name w:val="Header 3 - Paragraph"/>
    <w:basedOn w:val="Normal"/>
    <w:pPr>
      <w:numPr>
        <w:ilvl w:val="1"/>
        <w:numId w:val="13"/>
      </w:numPr>
      <w:tabs>
        <w:tab w:val="clear" w:pos="504"/>
        <w:tab w:val="num" w:pos="864"/>
      </w:tabs>
      <w:suppressAutoHyphens w:val="0"/>
      <w:spacing w:after="200"/>
      <w:ind w:left="1238" w:hanging="619"/>
    </w:pPr>
  </w:style>
  <w:style w:type="paragraph" w:customStyle="1" w:styleId="Outline2">
    <w:name w:val="Outline2"/>
    <w:basedOn w:val="Normal"/>
    <w:pPr>
      <w:numPr>
        <w:numId w:val="14"/>
      </w:numPr>
      <w:tabs>
        <w:tab w:val="clear" w:pos="360"/>
        <w:tab w:val="num" w:pos="720"/>
      </w:tabs>
      <w:suppressAutoHyphens w:val="0"/>
      <w:spacing w:before="120" w:after="0"/>
      <w:ind w:left="720"/>
      <w:jc w:val="left"/>
    </w:pPr>
    <w:rPr>
      <w:kern w:val="28"/>
    </w:rPr>
  </w:style>
  <w:style w:type="paragraph" w:styleId="Date">
    <w:name w:val="Date"/>
    <w:basedOn w:val="Normal"/>
    <w:next w:val="Normal"/>
    <w:pPr>
      <w:suppressAutoHyphens w:val="0"/>
      <w:spacing w:after="0"/>
    </w:pPr>
  </w:style>
  <w:style w:type="character" w:customStyle="1" w:styleId="Table">
    <w:name w:val="Table"/>
    <w:rPr>
      <w:rFonts w:ascii="Times New Roman" w:hAnsi="Times New Roman"/>
      <w:dstrike w:val="0"/>
      <w:color w:val="auto"/>
      <w:sz w:val="24"/>
      <w:vertAlign w:val="baseline"/>
    </w:rPr>
  </w:style>
  <w:style w:type="paragraph" w:customStyle="1" w:styleId="ITBClauseHeader">
    <w:name w:val="ITB Clause Header"/>
    <w:basedOn w:val="Normal"/>
    <w:pPr>
      <w:keepNext/>
      <w:keepLines/>
      <w:numPr>
        <w:numId w:val="12"/>
      </w:numPr>
      <w:suppressAutoHyphens w:val="0"/>
      <w:spacing w:before="120"/>
      <w:jc w:val="left"/>
      <w:outlineLvl w:val="1"/>
    </w:pPr>
    <w:rPr>
      <w:b/>
    </w:rPr>
  </w:style>
  <w:style w:type="paragraph" w:customStyle="1" w:styleId="ITBSub-Clause">
    <w:name w:val="ITB Sub-Clause"/>
    <w:basedOn w:val="Normal"/>
    <w:pPr>
      <w:numPr>
        <w:ilvl w:val="1"/>
        <w:numId w:val="12"/>
      </w:numPr>
      <w:tabs>
        <w:tab w:val="clear" w:pos="504"/>
        <w:tab w:val="left" w:pos="1440"/>
      </w:tabs>
      <w:suppressAutoHyphens w:val="0"/>
      <w:spacing w:after="200"/>
      <w:ind w:left="1440" w:hanging="684"/>
    </w:pPr>
  </w:style>
  <w:style w:type="paragraph" w:customStyle="1" w:styleId="ITBSub-ClauseaList">
    <w:name w:val="ITB Sub-Clause (a) List"/>
    <w:basedOn w:val="Normal"/>
    <w:pPr>
      <w:numPr>
        <w:ilvl w:val="2"/>
        <w:numId w:val="12"/>
      </w:numPr>
      <w:tabs>
        <w:tab w:val="clear" w:pos="936"/>
        <w:tab w:val="num" w:pos="1980"/>
        <w:tab w:val="left" w:pos="2430"/>
      </w:tabs>
      <w:suppressAutoHyphens w:val="0"/>
      <w:spacing w:after="160"/>
      <w:ind w:left="1980" w:hanging="522"/>
    </w:pPr>
  </w:style>
  <w:style w:type="paragraph" w:customStyle="1" w:styleId="ITBSub-ClauseiListinITBGCC">
    <w:name w:val="ITB Sub-Clause (i) List in ITB &amp; GCC"/>
    <w:basedOn w:val="ITBSub-ClauseaList"/>
    <w:pPr>
      <w:numPr>
        <w:ilvl w:val="3"/>
      </w:numPr>
      <w:tabs>
        <w:tab w:val="clear" w:pos="1656"/>
        <w:tab w:val="clear" w:pos="2430"/>
        <w:tab w:val="num" w:pos="360"/>
        <w:tab w:val="left" w:pos="2520"/>
        <w:tab w:val="num" w:pos="2700"/>
        <w:tab w:val="left" w:pos="3060"/>
      </w:tabs>
      <w:ind w:left="2520"/>
    </w:pPr>
  </w:style>
  <w:style w:type="paragraph" w:customStyle="1" w:styleId="BDSText">
    <w:name w:val="BDS Text"/>
    <w:basedOn w:val="Normal"/>
    <w:pPr>
      <w:tabs>
        <w:tab w:val="right" w:pos="7272"/>
      </w:tabs>
      <w:suppressAutoHyphens w:val="0"/>
      <w:spacing w:before="120"/>
    </w:pPr>
  </w:style>
  <w:style w:type="paragraph" w:customStyle="1" w:styleId="BDSsubclause1">
    <w:name w:val="BDS subclause(1)"/>
    <w:basedOn w:val="ITBSub-ClauseiListinITBGCC"/>
    <w:pPr>
      <w:tabs>
        <w:tab w:val="clear" w:pos="360"/>
        <w:tab w:val="clear" w:pos="2520"/>
        <w:tab w:val="clear" w:pos="2700"/>
        <w:tab w:val="left" w:pos="657"/>
        <w:tab w:val="num" w:pos="1656"/>
      </w:tabs>
      <w:ind w:left="657" w:hanging="630"/>
    </w:pPr>
  </w:style>
  <w:style w:type="paragraph" w:customStyle="1" w:styleId="CommentTextContd">
    <w:name w:val="Comment Text Contd"/>
    <w:basedOn w:val="BodyText"/>
    <w:pPr>
      <w:keepLines/>
      <w:tabs>
        <w:tab w:val="left" w:pos="0"/>
        <w:tab w:val="left" w:pos="1152"/>
        <w:tab w:val="left" w:pos="2016"/>
      </w:tabs>
      <w:suppressAutoHyphens w:val="0"/>
      <w:spacing w:before="120"/>
      <w:ind w:left="864"/>
      <w:jc w:val="both"/>
    </w:pPr>
    <w:rPr>
      <w:rFonts w:ascii="Arial" w:hAnsi="Arial"/>
      <w:spacing w:val="0"/>
      <w:sz w:val="22"/>
    </w:rPr>
  </w:style>
  <w:style w:type="paragraph" w:customStyle="1" w:styleId="SectionVHeader">
    <w:name w:val="Section V. Header"/>
    <w:basedOn w:val="Normal"/>
    <w:pPr>
      <w:suppressAutoHyphens w:val="0"/>
      <w:jc w:val="center"/>
      <w:outlineLvl w:val="2"/>
    </w:pPr>
    <w:rPr>
      <w:b/>
      <w:sz w:val="36"/>
    </w:rPr>
  </w:style>
  <w:style w:type="paragraph" w:customStyle="1" w:styleId="SCCRefSuba">
    <w:name w:val="SCC Ref Sub(a)"/>
    <w:basedOn w:val="Normal"/>
    <w:pPr>
      <w:tabs>
        <w:tab w:val="left" w:pos="1440"/>
        <w:tab w:val="left" w:pos="8640"/>
      </w:tabs>
      <w:suppressAutoHyphens w:val="0"/>
      <w:spacing w:before="240"/>
      <w:ind w:left="1454" w:hanging="907"/>
    </w:pPr>
    <w:rPr>
      <w:bCs/>
    </w:rPr>
  </w:style>
  <w:style w:type="character" w:customStyle="1" w:styleId="PreparersOption">
    <w:name w:val="Preparer's Option"/>
    <w:rPr>
      <w:rFonts w:ascii="Times New Roman" w:hAnsi="Times New Roman"/>
      <w:b/>
      <w:bCs/>
      <w:i/>
      <w:iCs/>
      <w:sz w:val="24"/>
    </w:rPr>
  </w:style>
  <w:style w:type="paragraph" w:customStyle="1" w:styleId="techspecspara">
    <w:name w:val="techspecs para"/>
    <w:basedOn w:val="Normal"/>
    <w:pPr>
      <w:tabs>
        <w:tab w:val="left" w:pos="1872"/>
      </w:tabs>
      <w:suppressAutoHyphens w:val="0"/>
      <w:spacing w:after="200"/>
      <w:outlineLvl w:val="3"/>
    </w:pPr>
  </w:style>
  <w:style w:type="character" w:customStyle="1" w:styleId="preparersnote">
    <w:name w:val="preparer's note"/>
    <w:rPr>
      <w:b/>
      <w:i/>
      <w:iCs/>
    </w:rPr>
  </w:style>
  <w:style w:type="character" w:customStyle="1" w:styleId="Preparersnotenobold">
    <w:name w:val="Preparer's note (no bold)"/>
    <w:rPr>
      <w:i/>
    </w:rPr>
  </w:style>
  <w:style w:type="character" w:styleId="Strong">
    <w:name w:val="Strong"/>
    <w:qFormat/>
    <w:rPr>
      <w:b/>
      <w:bCs/>
    </w:rPr>
  </w:style>
  <w:style w:type="paragraph" w:styleId="NormalWeb">
    <w:name w:val="Normal (Web)"/>
    <w:basedOn w:val="Normal"/>
    <w:pPr>
      <w:suppressAutoHyphens w:val="0"/>
      <w:spacing w:before="100" w:beforeAutospacing="1" w:after="100" w:afterAutospacing="1"/>
      <w:jc w:val="left"/>
    </w:pPr>
    <w:rPr>
      <w:rFonts w:ascii="Arial Unicode MS" w:eastAsia="Arial Unicode MS" w:hAnsi="Arial Unicode MS" w:cs="Arial Unicode MS"/>
      <w:szCs w:val="24"/>
    </w:rPr>
  </w:style>
  <w:style w:type="paragraph" w:customStyle="1" w:styleId="Sub-ClauseText">
    <w:name w:val="Sub-Clause Text"/>
    <w:basedOn w:val="Normal"/>
    <w:pPr>
      <w:suppressAutoHyphens w:val="0"/>
      <w:spacing w:before="120"/>
    </w:pPr>
    <w:rPr>
      <w:spacing w:val="-4"/>
    </w:rPr>
  </w:style>
  <w:style w:type="paragraph" w:styleId="CommentSubject">
    <w:name w:val="annotation subject"/>
    <w:basedOn w:val="CommentText"/>
    <w:next w:val="CommentText"/>
    <w:semiHidden/>
    <w:rsid w:val="00CB529C"/>
    <w:pPr>
      <w:ind w:left="0" w:firstLine="0"/>
    </w:pPr>
    <w:rPr>
      <w:b/>
      <w:bCs/>
    </w:rPr>
  </w:style>
  <w:style w:type="paragraph" w:styleId="BalloonText">
    <w:name w:val="Balloon Text"/>
    <w:basedOn w:val="Normal"/>
    <w:semiHidden/>
    <w:rsid w:val="00CB529C"/>
    <w:rPr>
      <w:rFonts w:ascii="Tahoma" w:hAnsi="Tahoma" w:cs="Tahoma"/>
      <w:sz w:val="16"/>
      <w:szCs w:val="16"/>
    </w:rPr>
  </w:style>
  <w:style w:type="paragraph" w:customStyle="1" w:styleId="P3Header1-Clauses">
    <w:name w:val="P3 Header1-Clauses"/>
    <w:basedOn w:val="Normal"/>
    <w:rsid w:val="009B683D"/>
    <w:pPr>
      <w:tabs>
        <w:tab w:val="num" w:pos="864"/>
        <w:tab w:val="left" w:pos="972"/>
      </w:tabs>
      <w:suppressAutoHyphens w:val="0"/>
      <w:spacing w:after="200"/>
      <w:ind w:left="432" w:firstLine="144"/>
    </w:pPr>
    <w:rPr>
      <w:lang w:val="es-ES_tradnl"/>
    </w:rPr>
  </w:style>
  <w:style w:type="paragraph" w:customStyle="1" w:styleId="StyleHeader1-ClausesAfter0pt">
    <w:name w:val="Style Header 1 - Clauses + After:  0 pt"/>
    <w:basedOn w:val="Normal"/>
    <w:rsid w:val="009B683D"/>
    <w:pPr>
      <w:suppressAutoHyphens w:val="0"/>
      <w:spacing w:after="200"/>
    </w:pPr>
    <w:rPr>
      <w:bCs/>
      <w:lang w:val="es-ES_tradnl"/>
    </w:rPr>
  </w:style>
  <w:style w:type="paragraph" w:customStyle="1" w:styleId="StyleHeader2-SubClausesBold">
    <w:name w:val="Style Header 2 - SubClauses + Bold"/>
    <w:basedOn w:val="Normal"/>
    <w:link w:val="StyleHeader2-SubClausesBoldChar"/>
    <w:autoRedefine/>
    <w:rsid w:val="009B683D"/>
    <w:pPr>
      <w:tabs>
        <w:tab w:val="left" w:pos="576"/>
      </w:tabs>
      <w:suppressAutoHyphens w:val="0"/>
      <w:spacing w:after="200"/>
      <w:ind w:left="612"/>
    </w:pPr>
    <w:rPr>
      <w:b/>
      <w:bCs/>
      <w:lang w:val="es-ES_tradnl"/>
    </w:rPr>
  </w:style>
  <w:style w:type="character" w:customStyle="1" w:styleId="StyleHeader2-SubClausesBoldChar">
    <w:name w:val="Style Header 2 - SubClauses + Bold Char"/>
    <w:link w:val="StyleHeader2-SubClausesBold"/>
    <w:rsid w:val="009B683D"/>
    <w:rPr>
      <w:b/>
      <w:bCs/>
      <w:sz w:val="24"/>
      <w:lang w:val="es-ES_tradnl" w:eastAsia="en-US" w:bidi="ar-SA"/>
    </w:rPr>
  </w:style>
  <w:style w:type="paragraph" w:customStyle="1" w:styleId="StyleHeading2Left">
    <w:name w:val="Style Heading 2 + Left"/>
    <w:basedOn w:val="Heading2"/>
    <w:rsid w:val="00EE415F"/>
    <w:rPr>
      <w:bCs/>
    </w:rPr>
  </w:style>
  <w:style w:type="paragraph" w:customStyle="1" w:styleId="StyleHeading4Sub-ClauseSub-paragraphClauseSubSubNoNameAft">
    <w:name w:val="Style Heading 4Sub-Clause Sub-paragraphClauseSubSub_No&amp;Name + Aft..."/>
    <w:basedOn w:val="Heading4"/>
    <w:rsid w:val="005F47E1"/>
    <w:pPr>
      <w:tabs>
        <w:tab w:val="left" w:pos="1512"/>
      </w:tabs>
      <w:suppressAutoHyphens w:val="0"/>
      <w:spacing w:before="0" w:after="180"/>
      <w:ind w:left="1512" w:right="18" w:hanging="540"/>
      <w:jc w:val="both"/>
    </w:pPr>
    <w:rPr>
      <w:bCs/>
    </w:rPr>
  </w:style>
  <w:style w:type="character" w:customStyle="1" w:styleId="FootnoteTextChar">
    <w:name w:val="Footnote Text Char"/>
    <w:link w:val="FootnoteText"/>
    <w:semiHidden/>
    <w:rsid w:val="005F47E1"/>
    <w:rPr>
      <w:rFonts w:ascii="Arial" w:hAnsi="Arial"/>
    </w:rPr>
  </w:style>
  <w:style w:type="character" w:customStyle="1" w:styleId="SubtitleChar">
    <w:name w:val="Subtitle Char"/>
    <w:link w:val="Subtitle"/>
    <w:rsid w:val="002E374D"/>
    <w:rPr>
      <w:rFonts w:ascii="Times New Roman Bold" w:hAnsi="Times New Roman Bold"/>
      <w:b/>
      <w:spacing w:val="20"/>
      <w:sz w:val="72"/>
    </w:rPr>
  </w:style>
  <w:style w:type="paragraph" w:styleId="ListBullet2">
    <w:name w:val="List Bullet 2"/>
    <w:basedOn w:val="Normal"/>
    <w:uiPriority w:val="99"/>
    <w:semiHidden/>
    <w:unhideWhenUsed/>
    <w:rsid w:val="0040303B"/>
    <w:pPr>
      <w:numPr>
        <w:numId w:val="19"/>
      </w:numPr>
      <w:contextualSpacing/>
    </w:pPr>
  </w:style>
  <w:style w:type="paragraph" w:styleId="NoSpacing">
    <w:name w:val="No Spacing"/>
    <w:uiPriority w:val="1"/>
    <w:qFormat/>
    <w:rsid w:val="00F40CB0"/>
    <w:rPr>
      <w:rFonts w:ascii="Calibri" w:eastAsia="Calibri" w:hAnsi="Calibri"/>
      <w:sz w:val="22"/>
      <w:szCs w:val="22"/>
      <w:lang w:val="en-US" w:eastAsia="en-US"/>
    </w:rPr>
  </w:style>
  <w:style w:type="paragraph" w:styleId="ListParagraph">
    <w:name w:val="List Paragraph"/>
    <w:basedOn w:val="Normal"/>
    <w:uiPriority w:val="34"/>
    <w:qFormat/>
    <w:rsid w:val="002F1D3E"/>
    <w:pPr>
      <w:overflowPunct w:val="0"/>
      <w:autoSpaceDE w:val="0"/>
      <w:autoSpaceDN w:val="0"/>
      <w:adjustRightInd w:val="0"/>
      <w:spacing w:after="0"/>
      <w:ind w:left="720"/>
      <w:contextualSpacing/>
      <w:textAlignment w:val="baseline"/>
    </w:pPr>
  </w:style>
  <w:style w:type="paragraph" w:customStyle="1" w:styleId="Header2-SubClauses">
    <w:name w:val="Header 2 - SubClauses"/>
    <w:basedOn w:val="Normal"/>
    <w:rsid w:val="00C7333C"/>
    <w:pPr>
      <w:numPr>
        <w:ilvl w:val="1"/>
        <w:numId w:val="20"/>
      </w:numPr>
      <w:suppressAutoHyphens w:val="0"/>
      <w:spacing w:after="200"/>
    </w:pPr>
    <w:rPr>
      <w:rFonts w:cs="Arial"/>
      <w:szCs w:val="24"/>
    </w:rPr>
  </w:style>
  <w:style w:type="character" w:customStyle="1" w:styleId="FooterChar">
    <w:name w:val="Footer Char"/>
    <w:basedOn w:val="DefaultParagraphFont"/>
    <w:link w:val="Footer"/>
    <w:uiPriority w:val="99"/>
    <w:rsid w:val="00C7333C"/>
  </w:style>
  <w:style w:type="paragraph" w:customStyle="1" w:styleId="S1-Header2">
    <w:name w:val="S1-Header2"/>
    <w:basedOn w:val="Normal"/>
    <w:rsid w:val="00C7333C"/>
    <w:pPr>
      <w:tabs>
        <w:tab w:val="num" w:pos="420"/>
      </w:tabs>
      <w:suppressAutoHyphens w:val="0"/>
      <w:spacing w:after="200"/>
      <w:ind w:left="420" w:hanging="420"/>
      <w:jc w:val="left"/>
    </w:pPr>
    <w:rPr>
      <w:b/>
      <w:szCs w:val="24"/>
    </w:rPr>
  </w:style>
  <w:style w:type="paragraph" w:styleId="PlainText">
    <w:name w:val="Plain Text"/>
    <w:basedOn w:val="Normal"/>
    <w:link w:val="PlainTextChar"/>
    <w:rsid w:val="00C932B0"/>
    <w:pPr>
      <w:suppressAutoHyphens w:val="0"/>
      <w:spacing w:after="0"/>
      <w:jc w:val="left"/>
    </w:pPr>
    <w:rPr>
      <w:rFonts w:ascii="Courier New" w:hAnsi="Courier New"/>
      <w:sz w:val="20"/>
    </w:rPr>
  </w:style>
  <w:style w:type="character" w:customStyle="1" w:styleId="PlainTextChar">
    <w:name w:val="Plain Text Char"/>
    <w:basedOn w:val="DefaultParagraphFont"/>
    <w:link w:val="PlainText"/>
    <w:rsid w:val="00C932B0"/>
    <w:rPr>
      <w:rFonts w:ascii="Courier New" w:hAnsi="Courier New"/>
      <w:lang w:val="en-US" w:eastAsia="en-US"/>
    </w:rPr>
  </w:style>
  <w:style w:type="character" w:styleId="UnresolvedMention">
    <w:name w:val="Unresolved Mention"/>
    <w:basedOn w:val="DefaultParagraphFont"/>
    <w:uiPriority w:val="99"/>
    <w:semiHidden/>
    <w:unhideWhenUsed/>
    <w:rsid w:val="001B1515"/>
    <w:rPr>
      <w:color w:val="605E5C"/>
      <w:shd w:val="clear" w:color="auto" w:fill="E1DFDD"/>
    </w:rPr>
  </w:style>
  <w:style w:type="numbering" w:customStyle="1" w:styleId="NoList1">
    <w:name w:val="No List1"/>
    <w:next w:val="NoList"/>
    <w:uiPriority w:val="99"/>
    <w:semiHidden/>
    <w:unhideWhenUsed/>
    <w:rsid w:val="00871132"/>
  </w:style>
  <w:style w:type="character" w:customStyle="1" w:styleId="HeaderChar">
    <w:name w:val="Header Char"/>
    <w:basedOn w:val="DefaultParagraphFont"/>
    <w:link w:val="Header"/>
    <w:uiPriority w:val="99"/>
    <w:rsid w:val="00871132"/>
    <w:rPr>
      <w:lang w:val="en-US" w:eastAsia="en-US"/>
    </w:rPr>
  </w:style>
  <w:style w:type="character" w:customStyle="1" w:styleId="Heading1Char">
    <w:name w:val="Heading 1 Char"/>
    <w:basedOn w:val="DefaultParagraphFont"/>
    <w:link w:val="Heading1"/>
    <w:uiPriority w:val="9"/>
    <w:rsid w:val="00871132"/>
    <w:rPr>
      <w:rFonts w:ascii="Times New Roman Bold" w:hAnsi="Times New Roman Bold"/>
      <w:b/>
      <w:smallCaps/>
      <w:sz w:val="36"/>
      <w:lang w:val="en-US" w:eastAsia="en-US"/>
    </w:rPr>
  </w:style>
  <w:style w:type="character" w:customStyle="1" w:styleId="Heading2Char">
    <w:name w:val="Heading 2 Char"/>
    <w:basedOn w:val="DefaultParagraphFont"/>
    <w:link w:val="Heading2"/>
    <w:uiPriority w:val="9"/>
    <w:rsid w:val="00871132"/>
    <w:rPr>
      <w:rFonts w:ascii="Arial" w:hAnsi="Arial"/>
      <w:b/>
      <w:sz w:val="28"/>
      <w:lang w:val="en-US" w:eastAsia="en-US"/>
    </w:rPr>
  </w:style>
  <w:style w:type="table" w:customStyle="1" w:styleId="TableGrid">
    <w:name w:val="TableGrid"/>
    <w:rsid w:val="00871132"/>
    <w:rPr>
      <w:rFonts w:asciiTheme="minorHAnsi" w:eastAsiaTheme="minorEastAsia" w:hAnsiTheme="minorHAnsi" w:cstheme="minorBidi"/>
      <w:sz w:val="22"/>
      <w:szCs w:val="22"/>
    </w:rPr>
    <w:tblPr>
      <w:tblCellMar>
        <w:top w:w="0" w:type="dxa"/>
        <w:left w:w="0" w:type="dxa"/>
        <w:bottom w:w="0" w:type="dxa"/>
        <w:right w:w="0" w:type="dxa"/>
      </w:tblCellMar>
    </w:tblPr>
  </w:style>
  <w:style w:type="table" w:styleId="TableGrid0">
    <w:name w:val="Table Grid"/>
    <w:basedOn w:val="TableNormal"/>
    <w:uiPriority w:val="39"/>
    <w:rsid w:val="0087113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496847">
      <w:bodyDiv w:val="1"/>
      <w:marLeft w:val="0"/>
      <w:marRight w:val="0"/>
      <w:marTop w:val="0"/>
      <w:marBottom w:val="0"/>
      <w:divBdr>
        <w:top w:val="none" w:sz="0" w:space="0" w:color="auto"/>
        <w:left w:val="none" w:sz="0" w:space="0" w:color="auto"/>
        <w:bottom w:val="none" w:sz="0" w:space="0" w:color="auto"/>
        <w:right w:val="none" w:sz="0" w:space="0" w:color="auto"/>
      </w:divBdr>
    </w:div>
    <w:div w:id="159871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hyperlink" Target="mailto:ctc@icta.mu" TargetMode="External"/><Relationship Id="rId26" Type="http://schemas.openxmlformats.org/officeDocument/2006/relationships/oleObject" Target="embeddings/oleObject5.bin"/><Relationship Id="rId39" Type="http://schemas.openxmlformats.org/officeDocument/2006/relationships/header" Target="header8.xml"/><Relationship Id="rId21" Type="http://schemas.openxmlformats.org/officeDocument/2006/relationships/image" Target="media/image2.wmf"/><Relationship Id="rId34" Type="http://schemas.openxmlformats.org/officeDocument/2006/relationships/header" Target="header4.xml"/><Relationship Id="rId42" Type="http://schemas.openxmlformats.org/officeDocument/2006/relationships/header" Target="header11.xml"/><Relationship Id="rId47" Type="http://schemas.openxmlformats.org/officeDocument/2006/relationships/header" Target="header16.xml"/><Relationship Id="rId50" Type="http://schemas.openxmlformats.org/officeDocument/2006/relationships/header" Target="header19.xml"/><Relationship Id="rId55" Type="http://schemas.openxmlformats.org/officeDocument/2006/relationships/header" Target="header24.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image" Target="media/image6.wmf"/><Relationship Id="rId11" Type="http://schemas.openxmlformats.org/officeDocument/2006/relationships/endnotes" Target="endnotes.xml"/><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header" Target="header6.xml"/><Relationship Id="rId40" Type="http://schemas.openxmlformats.org/officeDocument/2006/relationships/header" Target="header9.xml"/><Relationship Id="rId45" Type="http://schemas.openxmlformats.org/officeDocument/2006/relationships/header" Target="header14.xml"/><Relationship Id="rId53" Type="http://schemas.openxmlformats.org/officeDocument/2006/relationships/header" Target="header22.xm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hyperlink" Target="http://www.icta.m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2.bin"/><Relationship Id="rId22" Type="http://schemas.openxmlformats.org/officeDocument/2006/relationships/oleObject" Target="embeddings/oleObject3.bin"/><Relationship Id="rId27" Type="http://schemas.openxmlformats.org/officeDocument/2006/relationships/image" Target="media/image5.wmf"/><Relationship Id="rId30" Type="http://schemas.openxmlformats.org/officeDocument/2006/relationships/oleObject" Target="embeddings/oleObject7.bin"/><Relationship Id="rId35" Type="http://schemas.openxmlformats.org/officeDocument/2006/relationships/header" Target="header5.xml"/><Relationship Id="rId43" Type="http://schemas.openxmlformats.org/officeDocument/2006/relationships/header" Target="header12.xml"/><Relationship Id="rId48" Type="http://schemas.openxmlformats.org/officeDocument/2006/relationships/header" Target="header17.xml"/><Relationship Id="rId56" Type="http://schemas.openxmlformats.org/officeDocument/2006/relationships/header" Target="header25.xml"/><Relationship Id="rId8" Type="http://schemas.openxmlformats.org/officeDocument/2006/relationships/settings" Target="settings.xml"/><Relationship Id="rId51" Type="http://schemas.openxmlformats.org/officeDocument/2006/relationships/header" Target="header20.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hyperlink" Target="http://www.icta.mu" TargetMode="External"/><Relationship Id="rId25" Type="http://schemas.openxmlformats.org/officeDocument/2006/relationships/image" Target="media/image4.wmf"/><Relationship Id="rId33" Type="http://schemas.openxmlformats.org/officeDocument/2006/relationships/header" Target="header3.xml"/><Relationship Id="rId38" Type="http://schemas.openxmlformats.org/officeDocument/2006/relationships/header" Target="header7.xml"/><Relationship Id="rId46" Type="http://schemas.openxmlformats.org/officeDocument/2006/relationships/header" Target="header15.xml"/><Relationship Id="rId20" Type="http://schemas.openxmlformats.org/officeDocument/2006/relationships/hyperlink" Target="http://ppo.govmu.org/" TargetMode="External"/><Relationship Id="rId41" Type="http://schemas.openxmlformats.org/officeDocument/2006/relationships/header" Target="header10.xml"/><Relationship Id="rId54" Type="http://schemas.openxmlformats.org/officeDocument/2006/relationships/header" Target="header23.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image" Target="media/image3.wmf"/><Relationship Id="rId28" Type="http://schemas.openxmlformats.org/officeDocument/2006/relationships/oleObject" Target="embeddings/oleObject6.bin"/><Relationship Id="rId36" Type="http://schemas.openxmlformats.org/officeDocument/2006/relationships/hyperlink" Target="mailto:ctc@icta.mu" TargetMode="External"/><Relationship Id="rId49" Type="http://schemas.openxmlformats.org/officeDocument/2006/relationships/header" Target="header18.xml"/><Relationship Id="rId57"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image" Target="media/image7.wmf"/><Relationship Id="rId44" Type="http://schemas.openxmlformats.org/officeDocument/2006/relationships/header" Target="header13.xml"/><Relationship Id="rId52" Type="http://schemas.openxmlformats.org/officeDocument/2006/relationships/header" Target="header2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9ECB1-E23B-4474-BB2A-C7372651B3D0}">
  <ds:schemaRefs>
    <ds:schemaRef ds:uri="http://schemas.microsoft.com/sharepoint/v3/contenttype/forms"/>
  </ds:schemaRefs>
</ds:datastoreItem>
</file>

<file path=customXml/itemProps2.xml><?xml version="1.0" encoding="utf-8"?>
<ds:datastoreItem xmlns:ds="http://schemas.openxmlformats.org/officeDocument/2006/customXml" ds:itemID="{B1F9F430-421C-4CB8-9D8E-E3E0FB18E8E5}">
  <ds:schemaRefs>
    <ds:schemaRef ds:uri="http://purl.org/dc/dcmitype/"/>
    <ds:schemaRef ds:uri="http://schemas.openxmlformats.org/package/2006/metadata/core-properties"/>
    <ds:schemaRef ds:uri="http://schemas.microsoft.com/office/infopath/2007/PartnerControls"/>
    <ds:schemaRef ds:uri="http://purl.org/dc/elements/1.1/"/>
    <ds:schemaRef ds:uri="http://purl.org/dc/terms/"/>
    <ds:schemaRef ds:uri="http://schemas.microsoft.com/office/2006/documentManagement/types"/>
    <ds:schemaRef ds:uri="http://schemas.microsoft.com/sharepoint/v3"/>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4040A8A-3EE4-4252-9B31-C3CB4E9CC23C}">
  <ds:schemaRefs>
    <ds:schemaRef ds:uri="http://schemas.microsoft.com/office/2006/metadata/longProperties"/>
  </ds:schemaRefs>
</ds:datastoreItem>
</file>

<file path=customXml/itemProps4.xml><?xml version="1.0" encoding="utf-8"?>
<ds:datastoreItem xmlns:ds="http://schemas.openxmlformats.org/officeDocument/2006/customXml" ds:itemID="{A9D639A5-44B3-4FA5-A45A-7C15F1B86A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1D1F8C1-7EB9-4C5F-B7AE-C13A6452E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251</Pages>
  <Words>60203</Words>
  <Characters>336936</Characters>
  <Application>Microsoft Office Word</Application>
  <DocSecurity>0</DocSecurity>
  <Lines>2807</Lines>
  <Paragraphs>792</Paragraphs>
  <ScaleCrop>false</ScaleCrop>
  <HeadingPairs>
    <vt:vector size="2" baseType="variant">
      <vt:variant>
        <vt:lpstr>Title</vt:lpstr>
      </vt:variant>
      <vt:variant>
        <vt:i4>1</vt:i4>
      </vt:variant>
    </vt:vector>
  </HeadingPairs>
  <TitlesOfParts>
    <vt:vector size="1" baseType="lpstr">
      <vt:lpstr/>
    </vt:vector>
  </TitlesOfParts>
  <Company>The World Bank</Company>
  <LinksUpToDate>false</LinksUpToDate>
  <CharactersWithSpaces>396347</CharactersWithSpaces>
  <SharedDoc>false</SharedDoc>
  <HLinks>
    <vt:vector size="1542" baseType="variant">
      <vt:variant>
        <vt:i4>1245236</vt:i4>
      </vt:variant>
      <vt:variant>
        <vt:i4>1559</vt:i4>
      </vt:variant>
      <vt:variant>
        <vt:i4>0</vt:i4>
      </vt:variant>
      <vt:variant>
        <vt:i4>5</vt:i4>
      </vt:variant>
      <vt:variant>
        <vt:lpwstr/>
      </vt:variant>
      <vt:variant>
        <vt:lpwstr>_Toc252314569</vt:lpwstr>
      </vt:variant>
      <vt:variant>
        <vt:i4>1245236</vt:i4>
      </vt:variant>
      <vt:variant>
        <vt:i4>1553</vt:i4>
      </vt:variant>
      <vt:variant>
        <vt:i4>0</vt:i4>
      </vt:variant>
      <vt:variant>
        <vt:i4>5</vt:i4>
      </vt:variant>
      <vt:variant>
        <vt:lpwstr/>
      </vt:variant>
      <vt:variant>
        <vt:lpwstr>_Toc252314568</vt:lpwstr>
      </vt:variant>
      <vt:variant>
        <vt:i4>1245236</vt:i4>
      </vt:variant>
      <vt:variant>
        <vt:i4>1547</vt:i4>
      </vt:variant>
      <vt:variant>
        <vt:i4>0</vt:i4>
      </vt:variant>
      <vt:variant>
        <vt:i4>5</vt:i4>
      </vt:variant>
      <vt:variant>
        <vt:lpwstr/>
      </vt:variant>
      <vt:variant>
        <vt:lpwstr>_Toc252314567</vt:lpwstr>
      </vt:variant>
      <vt:variant>
        <vt:i4>1245236</vt:i4>
      </vt:variant>
      <vt:variant>
        <vt:i4>1541</vt:i4>
      </vt:variant>
      <vt:variant>
        <vt:i4>0</vt:i4>
      </vt:variant>
      <vt:variant>
        <vt:i4>5</vt:i4>
      </vt:variant>
      <vt:variant>
        <vt:lpwstr/>
      </vt:variant>
      <vt:variant>
        <vt:lpwstr>_Toc252314566</vt:lpwstr>
      </vt:variant>
      <vt:variant>
        <vt:i4>1245236</vt:i4>
      </vt:variant>
      <vt:variant>
        <vt:i4>1535</vt:i4>
      </vt:variant>
      <vt:variant>
        <vt:i4>0</vt:i4>
      </vt:variant>
      <vt:variant>
        <vt:i4>5</vt:i4>
      </vt:variant>
      <vt:variant>
        <vt:lpwstr/>
      </vt:variant>
      <vt:variant>
        <vt:lpwstr>_Toc252314565</vt:lpwstr>
      </vt:variant>
      <vt:variant>
        <vt:i4>1245236</vt:i4>
      </vt:variant>
      <vt:variant>
        <vt:i4>1529</vt:i4>
      </vt:variant>
      <vt:variant>
        <vt:i4>0</vt:i4>
      </vt:variant>
      <vt:variant>
        <vt:i4>5</vt:i4>
      </vt:variant>
      <vt:variant>
        <vt:lpwstr/>
      </vt:variant>
      <vt:variant>
        <vt:lpwstr>_Toc252314564</vt:lpwstr>
      </vt:variant>
      <vt:variant>
        <vt:i4>1245236</vt:i4>
      </vt:variant>
      <vt:variant>
        <vt:i4>1523</vt:i4>
      </vt:variant>
      <vt:variant>
        <vt:i4>0</vt:i4>
      </vt:variant>
      <vt:variant>
        <vt:i4>5</vt:i4>
      </vt:variant>
      <vt:variant>
        <vt:lpwstr/>
      </vt:variant>
      <vt:variant>
        <vt:lpwstr>_Toc252314563</vt:lpwstr>
      </vt:variant>
      <vt:variant>
        <vt:i4>1245236</vt:i4>
      </vt:variant>
      <vt:variant>
        <vt:i4>1517</vt:i4>
      </vt:variant>
      <vt:variant>
        <vt:i4>0</vt:i4>
      </vt:variant>
      <vt:variant>
        <vt:i4>5</vt:i4>
      </vt:variant>
      <vt:variant>
        <vt:lpwstr/>
      </vt:variant>
      <vt:variant>
        <vt:lpwstr>_Toc252314562</vt:lpwstr>
      </vt:variant>
      <vt:variant>
        <vt:i4>1245236</vt:i4>
      </vt:variant>
      <vt:variant>
        <vt:i4>1511</vt:i4>
      </vt:variant>
      <vt:variant>
        <vt:i4>0</vt:i4>
      </vt:variant>
      <vt:variant>
        <vt:i4>5</vt:i4>
      </vt:variant>
      <vt:variant>
        <vt:lpwstr/>
      </vt:variant>
      <vt:variant>
        <vt:lpwstr>_Toc252314561</vt:lpwstr>
      </vt:variant>
      <vt:variant>
        <vt:i4>1245236</vt:i4>
      </vt:variant>
      <vt:variant>
        <vt:i4>1505</vt:i4>
      </vt:variant>
      <vt:variant>
        <vt:i4>0</vt:i4>
      </vt:variant>
      <vt:variant>
        <vt:i4>5</vt:i4>
      </vt:variant>
      <vt:variant>
        <vt:lpwstr/>
      </vt:variant>
      <vt:variant>
        <vt:lpwstr>_Toc252314560</vt:lpwstr>
      </vt:variant>
      <vt:variant>
        <vt:i4>1048628</vt:i4>
      </vt:variant>
      <vt:variant>
        <vt:i4>1499</vt:i4>
      </vt:variant>
      <vt:variant>
        <vt:i4>0</vt:i4>
      </vt:variant>
      <vt:variant>
        <vt:i4>5</vt:i4>
      </vt:variant>
      <vt:variant>
        <vt:lpwstr/>
      </vt:variant>
      <vt:variant>
        <vt:lpwstr>_Toc252314559</vt:lpwstr>
      </vt:variant>
      <vt:variant>
        <vt:i4>1048628</vt:i4>
      </vt:variant>
      <vt:variant>
        <vt:i4>1493</vt:i4>
      </vt:variant>
      <vt:variant>
        <vt:i4>0</vt:i4>
      </vt:variant>
      <vt:variant>
        <vt:i4>5</vt:i4>
      </vt:variant>
      <vt:variant>
        <vt:lpwstr/>
      </vt:variant>
      <vt:variant>
        <vt:lpwstr>_Toc252314558</vt:lpwstr>
      </vt:variant>
      <vt:variant>
        <vt:i4>1048628</vt:i4>
      </vt:variant>
      <vt:variant>
        <vt:i4>1487</vt:i4>
      </vt:variant>
      <vt:variant>
        <vt:i4>0</vt:i4>
      </vt:variant>
      <vt:variant>
        <vt:i4>5</vt:i4>
      </vt:variant>
      <vt:variant>
        <vt:lpwstr/>
      </vt:variant>
      <vt:variant>
        <vt:lpwstr>_Toc252314557</vt:lpwstr>
      </vt:variant>
      <vt:variant>
        <vt:i4>1048628</vt:i4>
      </vt:variant>
      <vt:variant>
        <vt:i4>1481</vt:i4>
      </vt:variant>
      <vt:variant>
        <vt:i4>0</vt:i4>
      </vt:variant>
      <vt:variant>
        <vt:i4>5</vt:i4>
      </vt:variant>
      <vt:variant>
        <vt:lpwstr/>
      </vt:variant>
      <vt:variant>
        <vt:lpwstr>_Toc252314556</vt:lpwstr>
      </vt:variant>
      <vt:variant>
        <vt:i4>1048628</vt:i4>
      </vt:variant>
      <vt:variant>
        <vt:i4>1475</vt:i4>
      </vt:variant>
      <vt:variant>
        <vt:i4>0</vt:i4>
      </vt:variant>
      <vt:variant>
        <vt:i4>5</vt:i4>
      </vt:variant>
      <vt:variant>
        <vt:lpwstr/>
      </vt:variant>
      <vt:variant>
        <vt:lpwstr>_Toc252314555</vt:lpwstr>
      </vt:variant>
      <vt:variant>
        <vt:i4>1048628</vt:i4>
      </vt:variant>
      <vt:variant>
        <vt:i4>1469</vt:i4>
      </vt:variant>
      <vt:variant>
        <vt:i4>0</vt:i4>
      </vt:variant>
      <vt:variant>
        <vt:i4>5</vt:i4>
      </vt:variant>
      <vt:variant>
        <vt:lpwstr/>
      </vt:variant>
      <vt:variant>
        <vt:lpwstr>_Toc252314554</vt:lpwstr>
      </vt:variant>
      <vt:variant>
        <vt:i4>1048628</vt:i4>
      </vt:variant>
      <vt:variant>
        <vt:i4>1463</vt:i4>
      </vt:variant>
      <vt:variant>
        <vt:i4>0</vt:i4>
      </vt:variant>
      <vt:variant>
        <vt:i4>5</vt:i4>
      </vt:variant>
      <vt:variant>
        <vt:lpwstr/>
      </vt:variant>
      <vt:variant>
        <vt:lpwstr>_Toc252314553</vt:lpwstr>
      </vt:variant>
      <vt:variant>
        <vt:i4>1048628</vt:i4>
      </vt:variant>
      <vt:variant>
        <vt:i4>1457</vt:i4>
      </vt:variant>
      <vt:variant>
        <vt:i4>0</vt:i4>
      </vt:variant>
      <vt:variant>
        <vt:i4>5</vt:i4>
      </vt:variant>
      <vt:variant>
        <vt:lpwstr/>
      </vt:variant>
      <vt:variant>
        <vt:lpwstr>_Toc252314552</vt:lpwstr>
      </vt:variant>
      <vt:variant>
        <vt:i4>1048628</vt:i4>
      </vt:variant>
      <vt:variant>
        <vt:i4>1451</vt:i4>
      </vt:variant>
      <vt:variant>
        <vt:i4>0</vt:i4>
      </vt:variant>
      <vt:variant>
        <vt:i4>5</vt:i4>
      </vt:variant>
      <vt:variant>
        <vt:lpwstr/>
      </vt:variant>
      <vt:variant>
        <vt:lpwstr>_Toc252314551</vt:lpwstr>
      </vt:variant>
      <vt:variant>
        <vt:i4>1048628</vt:i4>
      </vt:variant>
      <vt:variant>
        <vt:i4>1445</vt:i4>
      </vt:variant>
      <vt:variant>
        <vt:i4>0</vt:i4>
      </vt:variant>
      <vt:variant>
        <vt:i4>5</vt:i4>
      </vt:variant>
      <vt:variant>
        <vt:lpwstr/>
      </vt:variant>
      <vt:variant>
        <vt:lpwstr>_Toc252314550</vt:lpwstr>
      </vt:variant>
      <vt:variant>
        <vt:i4>1114164</vt:i4>
      </vt:variant>
      <vt:variant>
        <vt:i4>1439</vt:i4>
      </vt:variant>
      <vt:variant>
        <vt:i4>0</vt:i4>
      </vt:variant>
      <vt:variant>
        <vt:i4>5</vt:i4>
      </vt:variant>
      <vt:variant>
        <vt:lpwstr/>
      </vt:variant>
      <vt:variant>
        <vt:lpwstr>_Toc252314549</vt:lpwstr>
      </vt:variant>
      <vt:variant>
        <vt:i4>1114164</vt:i4>
      </vt:variant>
      <vt:variant>
        <vt:i4>1433</vt:i4>
      </vt:variant>
      <vt:variant>
        <vt:i4>0</vt:i4>
      </vt:variant>
      <vt:variant>
        <vt:i4>5</vt:i4>
      </vt:variant>
      <vt:variant>
        <vt:lpwstr/>
      </vt:variant>
      <vt:variant>
        <vt:lpwstr>_Toc252314548</vt:lpwstr>
      </vt:variant>
      <vt:variant>
        <vt:i4>1114164</vt:i4>
      </vt:variant>
      <vt:variant>
        <vt:i4>1427</vt:i4>
      </vt:variant>
      <vt:variant>
        <vt:i4>0</vt:i4>
      </vt:variant>
      <vt:variant>
        <vt:i4>5</vt:i4>
      </vt:variant>
      <vt:variant>
        <vt:lpwstr/>
      </vt:variant>
      <vt:variant>
        <vt:lpwstr>_Toc252314547</vt:lpwstr>
      </vt:variant>
      <vt:variant>
        <vt:i4>1114164</vt:i4>
      </vt:variant>
      <vt:variant>
        <vt:i4>1421</vt:i4>
      </vt:variant>
      <vt:variant>
        <vt:i4>0</vt:i4>
      </vt:variant>
      <vt:variant>
        <vt:i4>5</vt:i4>
      </vt:variant>
      <vt:variant>
        <vt:lpwstr/>
      </vt:variant>
      <vt:variant>
        <vt:lpwstr>_Toc252314546</vt:lpwstr>
      </vt:variant>
      <vt:variant>
        <vt:i4>1114164</vt:i4>
      </vt:variant>
      <vt:variant>
        <vt:i4>1415</vt:i4>
      </vt:variant>
      <vt:variant>
        <vt:i4>0</vt:i4>
      </vt:variant>
      <vt:variant>
        <vt:i4>5</vt:i4>
      </vt:variant>
      <vt:variant>
        <vt:lpwstr/>
      </vt:variant>
      <vt:variant>
        <vt:lpwstr>_Toc252314545</vt:lpwstr>
      </vt:variant>
      <vt:variant>
        <vt:i4>1114164</vt:i4>
      </vt:variant>
      <vt:variant>
        <vt:i4>1409</vt:i4>
      </vt:variant>
      <vt:variant>
        <vt:i4>0</vt:i4>
      </vt:variant>
      <vt:variant>
        <vt:i4>5</vt:i4>
      </vt:variant>
      <vt:variant>
        <vt:lpwstr/>
      </vt:variant>
      <vt:variant>
        <vt:lpwstr>_Toc252314544</vt:lpwstr>
      </vt:variant>
      <vt:variant>
        <vt:i4>1114164</vt:i4>
      </vt:variant>
      <vt:variant>
        <vt:i4>1403</vt:i4>
      </vt:variant>
      <vt:variant>
        <vt:i4>0</vt:i4>
      </vt:variant>
      <vt:variant>
        <vt:i4>5</vt:i4>
      </vt:variant>
      <vt:variant>
        <vt:lpwstr/>
      </vt:variant>
      <vt:variant>
        <vt:lpwstr>_Toc252314543</vt:lpwstr>
      </vt:variant>
      <vt:variant>
        <vt:i4>1114164</vt:i4>
      </vt:variant>
      <vt:variant>
        <vt:i4>1397</vt:i4>
      </vt:variant>
      <vt:variant>
        <vt:i4>0</vt:i4>
      </vt:variant>
      <vt:variant>
        <vt:i4>5</vt:i4>
      </vt:variant>
      <vt:variant>
        <vt:lpwstr/>
      </vt:variant>
      <vt:variant>
        <vt:lpwstr>_Toc252314542</vt:lpwstr>
      </vt:variant>
      <vt:variant>
        <vt:i4>1114164</vt:i4>
      </vt:variant>
      <vt:variant>
        <vt:i4>1391</vt:i4>
      </vt:variant>
      <vt:variant>
        <vt:i4>0</vt:i4>
      </vt:variant>
      <vt:variant>
        <vt:i4>5</vt:i4>
      </vt:variant>
      <vt:variant>
        <vt:lpwstr/>
      </vt:variant>
      <vt:variant>
        <vt:lpwstr>_Toc252314541</vt:lpwstr>
      </vt:variant>
      <vt:variant>
        <vt:i4>1114164</vt:i4>
      </vt:variant>
      <vt:variant>
        <vt:i4>1385</vt:i4>
      </vt:variant>
      <vt:variant>
        <vt:i4>0</vt:i4>
      </vt:variant>
      <vt:variant>
        <vt:i4>5</vt:i4>
      </vt:variant>
      <vt:variant>
        <vt:lpwstr/>
      </vt:variant>
      <vt:variant>
        <vt:lpwstr>_Toc252314540</vt:lpwstr>
      </vt:variant>
      <vt:variant>
        <vt:i4>1441844</vt:i4>
      </vt:variant>
      <vt:variant>
        <vt:i4>1379</vt:i4>
      </vt:variant>
      <vt:variant>
        <vt:i4>0</vt:i4>
      </vt:variant>
      <vt:variant>
        <vt:i4>5</vt:i4>
      </vt:variant>
      <vt:variant>
        <vt:lpwstr/>
      </vt:variant>
      <vt:variant>
        <vt:lpwstr>_Toc252314539</vt:lpwstr>
      </vt:variant>
      <vt:variant>
        <vt:i4>1441844</vt:i4>
      </vt:variant>
      <vt:variant>
        <vt:i4>1373</vt:i4>
      </vt:variant>
      <vt:variant>
        <vt:i4>0</vt:i4>
      </vt:variant>
      <vt:variant>
        <vt:i4>5</vt:i4>
      </vt:variant>
      <vt:variant>
        <vt:lpwstr/>
      </vt:variant>
      <vt:variant>
        <vt:lpwstr>_Toc252314538</vt:lpwstr>
      </vt:variant>
      <vt:variant>
        <vt:i4>1441844</vt:i4>
      </vt:variant>
      <vt:variant>
        <vt:i4>1367</vt:i4>
      </vt:variant>
      <vt:variant>
        <vt:i4>0</vt:i4>
      </vt:variant>
      <vt:variant>
        <vt:i4>5</vt:i4>
      </vt:variant>
      <vt:variant>
        <vt:lpwstr/>
      </vt:variant>
      <vt:variant>
        <vt:lpwstr>_Toc252314537</vt:lpwstr>
      </vt:variant>
      <vt:variant>
        <vt:i4>1441844</vt:i4>
      </vt:variant>
      <vt:variant>
        <vt:i4>1361</vt:i4>
      </vt:variant>
      <vt:variant>
        <vt:i4>0</vt:i4>
      </vt:variant>
      <vt:variant>
        <vt:i4>5</vt:i4>
      </vt:variant>
      <vt:variant>
        <vt:lpwstr/>
      </vt:variant>
      <vt:variant>
        <vt:lpwstr>_Toc252314536</vt:lpwstr>
      </vt:variant>
      <vt:variant>
        <vt:i4>1441844</vt:i4>
      </vt:variant>
      <vt:variant>
        <vt:i4>1355</vt:i4>
      </vt:variant>
      <vt:variant>
        <vt:i4>0</vt:i4>
      </vt:variant>
      <vt:variant>
        <vt:i4>5</vt:i4>
      </vt:variant>
      <vt:variant>
        <vt:lpwstr/>
      </vt:variant>
      <vt:variant>
        <vt:lpwstr>_Toc252314535</vt:lpwstr>
      </vt:variant>
      <vt:variant>
        <vt:i4>1441844</vt:i4>
      </vt:variant>
      <vt:variant>
        <vt:i4>1349</vt:i4>
      </vt:variant>
      <vt:variant>
        <vt:i4>0</vt:i4>
      </vt:variant>
      <vt:variant>
        <vt:i4>5</vt:i4>
      </vt:variant>
      <vt:variant>
        <vt:lpwstr/>
      </vt:variant>
      <vt:variant>
        <vt:lpwstr>_Toc252314534</vt:lpwstr>
      </vt:variant>
      <vt:variant>
        <vt:i4>1441844</vt:i4>
      </vt:variant>
      <vt:variant>
        <vt:i4>1343</vt:i4>
      </vt:variant>
      <vt:variant>
        <vt:i4>0</vt:i4>
      </vt:variant>
      <vt:variant>
        <vt:i4>5</vt:i4>
      </vt:variant>
      <vt:variant>
        <vt:lpwstr/>
      </vt:variant>
      <vt:variant>
        <vt:lpwstr>_Toc252314533</vt:lpwstr>
      </vt:variant>
      <vt:variant>
        <vt:i4>1441844</vt:i4>
      </vt:variant>
      <vt:variant>
        <vt:i4>1337</vt:i4>
      </vt:variant>
      <vt:variant>
        <vt:i4>0</vt:i4>
      </vt:variant>
      <vt:variant>
        <vt:i4>5</vt:i4>
      </vt:variant>
      <vt:variant>
        <vt:lpwstr/>
      </vt:variant>
      <vt:variant>
        <vt:lpwstr>_Toc252314532</vt:lpwstr>
      </vt:variant>
      <vt:variant>
        <vt:i4>1441844</vt:i4>
      </vt:variant>
      <vt:variant>
        <vt:i4>1331</vt:i4>
      </vt:variant>
      <vt:variant>
        <vt:i4>0</vt:i4>
      </vt:variant>
      <vt:variant>
        <vt:i4>5</vt:i4>
      </vt:variant>
      <vt:variant>
        <vt:lpwstr/>
      </vt:variant>
      <vt:variant>
        <vt:lpwstr>_Toc252314531</vt:lpwstr>
      </vt:variant>
      <vt:variant>
        <vt:i4>1441844</vt:i4>
      </vt:variant>
      <vt:variant>
        <vt:i4>1325</vt:i4>
      </vt:variant>
      <vt:variant>
        <vt:i4>0</vt:i4>
      </vt:variant>
      <vt:variant>
        <vt:i4>5</vt:i4>
      </vt:variant>
      <vt:variant>
        <vt:lpwstr/>
      </vt:variant>
      <vt:variant>
        <vt:lpwstr>_Toc252314530</vt:lpwstr>
      </vt:variant>
      <vt:variant>
        <vt:i4>1507380</vt:i4>
      </vt:variant>
      <vt:variant>
        <vt:i4>1319</vt:i4>
      </vt:variant>
      <vt:variant>
        <vt:i4>0</vt:i4>
      </vt:variant>
      <vt:variant>
        <vt:i4>5</vt:i4>
      </vt:variant>
      <vt:variant>
        <vt:lpwstr/>
      </vt:variant>
      <vt:variant>
        <vt:lpwstr>_Toc252314529</vt:lpwstr>
      </vt:variant>
      <vt:variant>
        <vt:i4>1507380</vt:i4>
      </vt:variant>
      <vt:variant>
        <vt:i4>1313</vt:i4>
      </vt:variant>
      <vt:variant>
        <vt:i4>0</vt:i4>
      </vt:variant>
      <vt:variant>
        <vt:i4>5</vt:i4>
      </vt:variant>
      <vt:variant>
        <vt:lpwstr/>
      </vt:variant>
      <vt:variant>
        <vt:lpwstr>_Toc252314528</vt:lpwstr>
      </vt:variant>
      <vt:variant>
        <vt:i4>1507380</vt:i4>
      </vt:variant>
      <vt:variant>
        <vt:i4>1307</vt:i4>
      </vt:variant>
      <vt:variant>
        <vt:i4>0</vt:i4>
      </vt:variant>
      <vt:variant>
        <vt:i4>5</vt:i4>
      </vt:variant>
      <vt:variant>
        <vt:lpwstr/>
      </vt:variant>
      <vt:variant>
        <vt:lpwstr>_Toc252314527</vt:lpwstr>
      </vt:variant>
      <vt:variant>
        <vt:i4>1507380</vt:i4>
      </vt:variant>
      <vt:variant>
        <vt:i4>1301</vt:i4>
      </vt:variant>
      <vt:variant>
        <vt:i4>0</vt:i4>
      </vt:variant>
      <vt:variant>
        <vt:i4>5</vt:i4>
      </vt:variant>
      <vt:variant>
        <vt:lpwstr/>
      </vt:variant>
      <vt:variant>
        <vt:lpwstr>_Toc252314526</vt:lpwstr>
      </vt:variant>
      <vt:variant>
        <vt:i4>1507380</vt:i4>
      </vt:variant>
      <vt:variant>
        <vt:i4>1295</vt:i4>
      </vt:variant>
      <vt:variant>
        <vt:i4>0</vt:i4>
      </vt:variant>
      <vt:variant>
        <vt:i4>5</vt:i4>
      </vt:variant>
      <vt:variant>
        <vt:lpwstr/>
      </vt:variant>
      <vt:variant>
        <vt:lpwstr>_Toc252314525</vt:lpwstr>
      </vt:variant>
      <vt:variant>
        <vt:i4>1507380</vt:i4>
      </vt:variant>
      <vt:variant>
        <vt:i4>1289</vt:i4>
      </vt:variant>
      <vt:variant>
        <vt:i4>0</vt:i4>
      </vt:variant>
      <vt:variant>
        <vt:i4>5</vt:i4>
      </vt:variant>
      <vt:variant>
        <vt:lpwstr/>
      </vt:variant>
      <vt:variant>
        <vt:lpwstr>_Toc252314524</vt:lpwstr>
      </vt:variant>
      <vt:variant>
        <vt:i4>1507380</vt:i4>
      </vt:variant>
      <vt:variant>
        <vt:i4>1283</vt:i4>
      </vt:variant>
      <vt:variant>
        <vt:i4>0</vt:i4>
      </vt:variant>
      <vt:variant>
        <vt:i4>5</vt:i4>
      </vt:variant>
      <vt:variant>
        <vt:lpwstr/>
      </vt:variant>
      <vt:variant>
        <vt:lpwstr>_Toc252314523</vt:lpwstr>
      </vt:variant>
      <vt:variant>
        <vt:i4>1507380</vt:i4>
      </vt:variant>
      <vt:variant>
        <vt:i4>1277</vt:i4>
      </vt:variant>
      <vt:variant>
        <vt:i4>0</vt:i4>
      </vt:variant>
      <vt:variant>
        <vt:i4>5</vt:i4>
      </vt:variant>
      <vt:variant>
        <vt:lpwstr/>
      </vt:variant>
      <vt:variant>
        <vt:lpwstr>_Toc252314522</vt:lpwstr>
      </vt:variant>
      <vt:variant>
        <vt:i4>1310772</vt:i4>
      </vt:variant>
      <vt:variant>
        <vt:i4>1268</vt:i4>
      </vt:variant>
      <vt:variant>
        <vt:i4>0</vt:i4>
      </vt:variant>
      <vt:variant>
        <vt:i4>5</vt:i4>
      </vt:variant>
      <vt:variant>
        <vt:lpwstr/>
      </vt:variant>
      <vt:variant>
        <vt:lpwstr>_Toc252314518</vt:lpwstr>
      </vt:variant>
      <vt:variant>
        <vt:i4>1310772</vt:i4>
      </vt:variant>
      <vt:variant>
        <vt:i4>1262</vt:i4>
      </vt:variant>
      <vt:variant>
        <vt:i4>0</vt:i4>
      </vt:variant>
      <vt:variant>
        <vt:i4>5</vt:i4>
      </vt:variant>
      <vt:variant>
        <vt:lpwstr/>
      </vt:variant>
      <vt:variant>
        <vt:lpwstr>_Toc252314517</vt:lpwstr>
      </vt:variant>
      <vt:variant>
        <vt:i4>1310772</vt:i4>
      </vt:variant>
      <vt:variant>
        <vt:i4>1256</vt:i4>
      </vt:variant>
      <vt:variant>
        <vt:i4>0</vt:i4>
      </vt:variant>
      <vt:variant>
        <vt:i4>5</vt:i4>
      </vt:variant>
      <vt:variant>
        <vt:lpwstr/>
      </vt:variant>
      <vt:variant>
        <vt:lpwstr>_Toc252314516</vt:lpwstr>
      </vt:variant>
      <vt:variant>
        <vt:i4>1310772</vt:i4>
      </vt:variant>
      <vt:variant>
        <vt:i4>1250</vt:i4>
      </vt:variant>
      <vt:variant>
        <vt:i4>0</vt:i4>
      </vt:variant>
      <vt:variant>
        <vt:i4>5</vt:i4>
      </vt:variant>
      <vt:variant>
        <vt:lpwstr/>
      </vt:variant>
      <vt:variant>
        <vt:lpwstr>_Toc252314515</vt:lpwstr>
      </vt:variant>
      <vt:variant>
        <vt:i4>1310772</vt:i4>
      </vt:variant>
      <vt:variant>
        <vt:i4>1244</vt:i4>
      </vt:variant>
      <vt:variant>
        <vt:i4>0</vt:i4>
      </vt:variant>
      <vt:variant>
        <vt:i4>5</vt:i4>
      </vt:variant>
      <vt:variant>
        <vt:lpwstr/>
      </vt:variant>
      <vt:variant>
        <vt:lpwstr>_Toc252314514</vt:lpwstr>
      </vt:variant>
      <vt:variant>
        <vt:i4>1310772</vt:i4>
      </vt:variant>
      <vt:variant>
        <vt:i4>1238</vt:i4>
      </vt:variant>
      <vt:variant>
        <vt:i4>0</vt:i4>
      </vt:variant>
      <vt:variant>
        <vt:i4>5</vt:i4>
      </vt:variant>
      <vt:variant>
        <vt:lpwstr/>
      </vt:variant>
      <vt:variant>
        <vt:lpwstr>_Toc252314513</vt:lpwstr>
      </vt:variant>
      <vt:variant>
        <vt:i4>1310772</vt:i4>
      </vt:variant>
      <vt:variant>
        <vt:i4>1232</vt:i4>
      </vt:variant>
      <vt:variant>
        <vt:i4>0</vt:i4>
      </vt:variant>
      <vt:variant>
        <vt:i4>5</vt:i4>
      </vt:variant>
      <vt:variant>
        <vt:lpwstr/>
      </vt:variant>
      <vt:variant>
        <vt:lpwstr>_Toc252314512</vt:lpwstr>
      </vt:variant>
      <vt:variant>
        <vt:i4>1310772</vt:i4>
      </vt:variant>
      <vt:variant>
        <vt:i4>1226</vt:i4>
      </vt:variant>
      <vt:variant>
        <vt:i4>0</vt:i4>
      </vt:variant>
      <vt:variant>
        <vt:i4>5</vt:i4>
      </vt:variant>
      <vt:variant>
        <vt:lpwstr/>
      </vt:variant>
      <vt:variant>
        <vt:lpwstr>_Toc252314511</vt:lpwstr>
      </vt:variant>
      <vt:variant>
        <vt:i4>1310772</vt:i4>
      </vt:variant>
      <vt:variant>
        <vt:i4>1220</vt:i4>
      </vt:variant>
      <vt:variant>
        <vt:i4>0</vt:i4>
      </vt:variant>
      <vt:variant>
        <vt:i4>5</vt:i4>
      </vt:variant>
      <vt:variant>
        <vt:lpwstr/>
      </vt:variant>
      <vt:variant>
        <vt:lpwstr>_Toc252314510</vt:lpwstr>
      </vt:variant>
      <vt:variant>
        <vt:i4>1376308</vt:i4>
      </vt:variant>
      <vt:variant>
        <vt:i4>1214</vt:i4>
      </vt:variant>
      <vt:variant>
        <vt:i4>0</vt:i4>
      </vt:variant>
      <vt:variant>
        <vt:i4>5</vt:i4>
      </vt:variant>
      <vt:variant>
        <vt:lpwstr/>
      </vt:variant>
      <vt:variant>
        <vt:lpwstr>_Toc252314509</vt:lpwstr>
      </vt:variant>
      <vt:variant>
        <vt:i4>1376308</vt:i4>
      </vt:variant>
      <vt:variant>
        <vt:i4>1208</vt:i4>
      </vt:variant>
      <vt:variant>
        <vt:i4>0</vt:i4>
      </vt:variant>
      <vt:variant>
        <vt:i4>5</vt:i4>
      </vt:variant>
      <vt:variant>
        <vt:lpwstr/>
      </vt:variant>
      <vt:variant>
        <vt:lpwstr>_Toc252314508</vt:lpwstr>
      </vt:variant>
      <vt:variant>
        <vt:i4>1376308</vt:i4>
      </vt:variant>
      <vt:variant>
        <vt:i4>1202</vt:i4>
      </vt:variant>
      <vt:variant>
        <vt:i4>0</vt:i4>
      </vt:variant>
      <vt:variant>
        <vt:i4>5</vt:i4>
      </vt:variant>
      <vt:variant>
        <vt:lpwstr/>
      </vt:variant>
      <vt:variant>
        <vt:lpwstr>_Toc252314507</vt:lpwstr>
      </vt:variant>
      <vt:variant>
        <vt:i4>1376308</vt:i4>
      </vt:variant>
      <vt:variant>
        <vt:i4>1196</vt:i4>
      </vt:variant>
      <vt:variant>
        <vt:i4>0</vt:i4>
      </vt:variant>
      <vt:variant>
        <vt:i4>5</vt:i4>
      </vt:variant>
      <vt:variant>
        <vt:lpwstr/>
      </vt:variant>
      <vt:variant>
        <vt:lpwstr>_Toc252314506</vt:lpwstr>
      </vt:variant>
      <vt:variant>
        <vt:i4>1376308</vt:i4>
      </vt:variant>
      <vt:variant>
        <vt:i4>1190</vt:i4>
      </vt:variant>
      <vt:variant>
        <vt:i4>0</vt:i4>
      </vt:variant>
      <vt:variant>
        <vt:i4>5</vt:i4>
      </vt:variant>
      <vt:variant>
        <vt:lpwstr/>
      </vt:variant>
      <vt:variant>
        <vt:lpwstr>_Toc252314505</vt:lpwstr>
      </vt:variant>
      <vt:variant>
        <vt:i4>1376308</vt:i4>
      </vt:variant>
      <vt:variant>
        <vt:i4>1184</vt:i4>
      </vt:variant>
      <vt:variant>
        <vt:i4>0</vt:i4>
      </vt:variant>
      <vt:variant>
        <vt:i4>5</vt:i4>
      </vt:variant>
      <vt:variant>
        <vt:lpwstr/>
      </vt:variant>
      <vt:variant>
        <vt:lpwstr>_Toc252314504</vt:lpwstr>
      </vt:variant>
      <vt:variant>
        <vt:i4>1376308</vt:i4>
      </vt:variant>
      <vt:variant>
        <vt:i4>1178</vt:i4>
      </vt:variant>
      <vt:variant>
        <vt:i4>0</vt:i4>
      </vt:variant>
      <vt:variant>
        <vt:i4>5</vt:i4>
      </vt:variant>
      <vt:variant>
        <vt:lpwstr/>
      </vt:variant>
      <vt:variant>
        <vt:lpwstr>_Toc252314503</vt:lpwstr>
      </vt:variant>
      <vt:variant>
        <vt:i4>1376308</vt:i4>
      </vt:variant>
      <vt:variant>
        <vt:i4>1172</vt:i4>
      </vt:variant>
      <vt:variant>
        <vt:i4>0</vt:i4>
      </vt:variant>
      <vt:variant>
        <vt:i4>5</vt:i4>
      </vt:variant>
      <vt:variant>
        <vt:lpwstr/>
      </vt:variant>
      <vt:variant>
        <vt:lpwstr>_Toc252314502</vt:lpwstr>
      </vt:variant>
      <vt:variant>
        <vt:i4>1376308</vt:i4>
      </vt:variant>
      <vt:variant>
        <vt:i4>1166</vt:i4>
      </vt:variant>
      <vt:variant>
        <vt:i4>0</vt:i4>
      </vt:variant>
      <vt:variant>
        <vt:i4>5</vt:i4>
      </vt:variant>
      <vt:variant>
        <vt:lpwstr/>
      </vt:variant>
      <vt:variant>
        <vt:lpwstr>_Toc252314501</vt:lpwstr>
      </vt:variant>
      <vt:variant>
        <vt:i4>1376308</vt:i4>
      </vt:variant>
      <vt:variant>
        <vt:i4>1160</vt:i4>
      </vt:variant>
      <vt:variant>
        <vt:i4>0</vt:i4>
      </vt:variant>
      <vt:variant>
        <vt:i4>5</vt:i4>
      </vt:variant>
      <vt:variant>
        <vt:lpwstr/>
      </vt:variant>
      <vt:variant>
        <vt:lpwstr>_Toc252314500</vt:lpwstr>
      </vt:variant>
      <vt:variant>
        <vt:i4>1835061</vt:i4>
      </vt:variant>
      <vt:variant>
        <vt:i4>1154</vt:i4>
      </vt:variant>
      <vt:variant>
        <vt:i4>0</vt:i4>
      </vt:variant>
      <vt:variant>
        <vt:i4>5</vt:i4>
      </vt:variant>
      <vt:variant>
        <vt:lpwstr/>
      </vt:variant>
      <vt:variant>
        <vt:lpwstr>_Toc252314499</vt:lpwstr>
      </vt:variant>
      <vt:variant>
        <vt:i4>1835061</vt:i4>
      </vt:variant>
      <vt:variant>
        <vt:i4>1148</vt:i4>
      </vt:variant>
      <vt:variant>
        <vt:i4>0</vt:i4>
      </vt:variant>
      <vt:variant>
        <vt:i4>5</vt:i4>
      </vt:variant>
      <vt:variant>
        <vt:lpwstr/>
      </vt:variant>
      <vt:variant>
        <vt:lpwstr>_Toc252314498</vt:lpwstr>
      </vt:variant>
      <vt:variant>
        <vt:i4>1835061</vt:i4>
      </vt:variant>
      <vt:variant>
        <vt:i4>1142</vt:i4>
      </vt:variant>
      <vt:variant>
        <vt:i4>0</vt:i4>
      </vt:variant>
      <vt:variant>
        <vt:i4>5</vt:i4>
      </vt:variant>
      <vt:variant>
        <vt:lpwstr/>
      </vt:variant>
      <vt:variant>
        <vt:lpwstr>_Toc252314497</vt:lpwstr>
      </vt:variant>
      <vt:variant>
        <vt:i4>1835061</vt:i4>
      </vt:variant>
      <vt:variant>
        <vt:i4>1136</vt:i4>
      </vt:variant>
      <vt:variant>
        <vt:i4>0</vt:i4>
      </vt:variant>
      <vt:variant>
        <vt:i4>5</vt:i4>
      </vt:variant>
      <vt:variant>
        <vt:lpwstr/>
      </vt:variant>
      <vt:variant>
        <vt:lpwstr>_Toc252314496</vt:lpwstr>
      </vt:variant>
      <vt:variant>
        <vt:i4>1835061</vt:i4>
      </vt:variant>
      <vt:variant>
        <vt:i4>1130</vt:i4>
      </vt:variant>
      <vt:variant>
        <vt:i4>0</vt:i4>
      </vt:variant>
      <vt:variant>
        <vt:i4>5</vt:i4>
      </vt:variant>
      <vt:variant>
        <vt:lpwstr/>
      </vt:variant>
      <vt:variant>
        <vt:lpwstr>_Toc252314495</vt:lpwstr>
      </vt:variant>
      <vt:variant>
        <vt:i4>1835061</vt:i4>
      </vt:variant>
      <vt:variant>
        <vt:i4>1124</vt:i4>
      </vt:variant>
      <vt:variant>
        <vt:i4>0</vt:i4>
      </vt:variant>
      <vt:variant>
        <vt:i4>5</vt:i4>
      </vt:variant>
      <vt:variant>
        <vt:lpwstr/>
      </vt:variant>
      <vt:variant>
        <vt:lpwstr>_Toc252314494</vt:lpwstr>
      </vt:variant>
      <vt:variant>
        <vt:i4>1835061</vt:i4>
      </vt:variant>
      <vt:variant>
        <vt:i4>1118</vt:i4>
      </vt:variant>
      <vt:variant>
        <vt:i4>0</vt:i4>
      </vt:variant>
      <vt:variant>
        <vt:i4>5</vt:i4>
      </vt:variant>
      <vt:variant>
        <vt:lpwstr/>
      </vt:variant>
      <vt:variant>
        <vt:lpwstr>_Toc252314493</vt:lpwstr>
      </vt:variant>
      <vt:variant>
        <vt:i4>1835061</vt:i4>
      </vt:variant>
      <vt:variant>
        <vt:i4>1112</vt:i4>
      </vt:variant>
      <vt:variant>
        <vt:i4>0</vt:i4>
      </vt:variant>
      <vt:variant>
        <vt:i4>5</vt:i4>
      </vt:variant>
      <vt:variant>
        <vt:lpwstr/>
      </vt:variant>
      <vt:variant>
        <vt:lpwstr>_Toc252314492</vt:lpwstr>
      </vt:variant>
      <vt:variant>
        <vt:i4>1835061</vt:i4>
      </vt:variant>
      <vt:variant>
        <vt:i4>1106</vt:i4>
      </vt:variant>
      <vt:variant>
        <vt:i4>0</vt:i4>
      </vt:variant>
      <vt:variant>
        <vt:i4>5</vt:i4>
      </vt:variant>
      <vt:variant>
        <vt:lpwstr/>
      </vt:variant>
      <vt:variant>
        <vt:lpwstr>_Toc252314491</vt:lpwstr>
      </vt:variant>
      <vt:variant>
        <vt:i4>1835061</vt:i4>
      </vt:variant>
      <vt:variant>
        <vt:i4>1100</vt:i4>
      </vt:variant>
      <vt:variant>
        <vt:i4>0</vt:i4>
      </vt:variant>
      <vt:variant>
        <vt:i4>5</vt:i4>
      </vt:variant>
      <vt:variant>
        <vt:lpwstr/>
      </vt:variant>
      <vt:variant>
        <vt:lpwstr>_Toc252314490</vt:lpwstr>
      </vt:variant>
      <vt:variant>
        <vt:i4>1900597</vt:i4>
      </vt:variant>
      <vt:variant>
        <vt:i4>1094</vt:i4>
      </vt:variant>
      <vt:variant>
        <vt:i4>0</vt:i4>
      </vt:variant>
      <vt:variant>
        <vt:i4>5</vt:i4>
      </vt:variant>
      <vt:variant>
        <vt:lpwstr/>
      </vt:variant>
      <vt:variant>
        <vt:lpwstr>_Toc252314489</vt:lpwstr>
      </vt:variant>
      <vt:variant>
        <vt:i4>1900597</vt:i4>
      </vt:variant>
      <vt:variant>
        <vt:i4>1088</vt:i4>
      </vt:variant>
      <vt:variant>
        <vt:i4>0</vt:i4>
      </vt:variant>
      <vt:variant>
        <vt:i4>5</vt:i4>
      </vt:variant>
      <vt:variant>
        <vt:lpwstr/>
      </vt:variant>
      <vt:variant>
        <vt:lpwstr>_Toc252314488</vt:lpwstr>
      </vt:variant>
      <vt:variant>
        <vt:i4>1900597</vt:i4>
      </vt:variant>
      <vt:variant>
        <vt:i4>1082</vt:i4>
      </vt:variant>
      <vt:variant>
        <vt:i4>0</vt:i4>
      </vt:variant>
      <vt:variant>
        <vt:i4>5</vt:i4>
      </vt:variant>
      <vt:variant>
        <vt:lpwstr/>
      </vt:variant>
      <vt:variant>
        <vt:lpwstr>_Toc252314487</vt:lpwstr>
      </vt:variant>
      <vt:variant>
        <vt:i4>1900597</vt:i4>
      </vt:variant>
      <vt:variant>
        <vt:i4>1076</vt:i4>
      </vt:variant>
      <vt:variant>
        <vt:i4>0</vt:i4>
      </vt:variant>
      <vt:variant>
        <vt:i4>5</vt:i4>
      </vt:variant>
      <vt:variant>
        <vt:lpwstr/>
      </vt:variant>
      <vt:variant>
        <vt:lpwstr>_Toc252314486</vt:lpwstr>
      </vt:variant>
      <vt:variant>
        <vt:i4>1900597</vt:i4>
      </vt:variant>
      <vt:variant>
        <vt:i4>1070</vt:i4>
      </vt:variant>
      <vt:variant>
        <vt:i4>0</vt:i4>
      </vt:variant>
      <vt:variant>
        <vt:i4>5</vt:i4>
      </vt:variant>
      <vt:variant>
        <vt:lpwstr/>
      </vt:variant>
      <vt:variant>
        <vt:lpwstr>_Toc252314485</vt:lpwstr>
      </vt:variant>
      <vt:variant>
        <vt:i4>1900597</vt:i4>
      </vt:variant>
      <vt:variant>
        <vt:i4>1064</vt:i4>
      </vt:variant>
      <vt:variant>
        <vt:i4>0</vt:i4>
      </vt:variant>
      <vt:variant>
        <vt:i4>5</vt:i4>
      </vt:variant>
      <vt:variant>
        <vt:lpwstr/>
      </vt:variant>
      <vt:variant>
        <vt:lpwstr>_Toc252314484</vt:lpwstr>
      </vt:variant>
      <vt:variant>
        <vt:i4>1900597</vt:i4>
      </vt:variant>
      <vt:variant>
        <vt:i4>1058</vt:i4>
      </vt:variant>
      <vt:variant>
        <vt:i4>0</vt:i4>
      </vt:variant>
      <vt:variant>
        <vt:i4>5</vt:i4>
      </vt:variant>
      <vt:variant>
        <vt:lpwstr/>
      </vt:variant>
      <vt:variant>
        <vt:lpwstr>_Toc252314483</vt:lpwstr>
      </vt:variant>
      <vt:variant>
        <vt:i4>1900597</vt:i4>
      </vt:variant>
      <vt:variant>
        <vt:i4>1052</vt:i4>
      </vt:variant>
      <vt:variant>
        <vt:i4>0</vt:i4>
      </vt:variant>
      <vt:variant>
        <vt:i4>5</vt:i4>
      </vt:variant>
      <vt:variant>
        <vt:lpwstr/>
      </vt:variant>
      <vt:variant>
        <vt:lpwstr>_Toc252314482</vt:lpwstr>
      </vt:variant>
      <vt:variant>
        <vt:i4>1900597</vt:i4>
      </vt:variant>
      <vt:variant>
        <vt:i4>1046</vt:i4>
      </vt:variant>
      <vt:variant>
        <vt:i4>0</vt:i4>
      </vt:variant>
      <vt:variant>
        <vt:i4>5</vt:i4>
      </vt:variant>
      <vt:variant>
        <vt:lpwstr/>
      </vt:variant>
      <vt:variant>
        <vt:lpwstr>_Toc252314481</vt:lpwstr>
      </vt:variant>
      <vt:variant>
        <vt:i4>1900597</vt:i4>
      </vt:variant>
      <vt:variant>
        <vt:i4>1040</vt:i4>
      </vt:variant>
      <vt:variant>
        <vt:i4>0</vt:i4>
      </vt:variant>
      <vt:variant>
        <vt:i4>5</vt:i4>
      </vt:variant>
      <vt:variant>
        <vt:lpwstr/>
      </vt:variant>
      <vt:variant>
        <vt:lpwstr>_Toc252314480</vt:lpwstr>
      </vt:variant>
      <vt:variant>
        <vt:i4>1179701</vt:i4>
      </vt:variant>
      <vt:variant>
        <vt:i4>1034</vt:i4>
      </vt:variant>
      <vt:variant>
        <vt:i4>0</vt:i4>
      </vt:variant>
      <vt:variant>
        <vt:i4>5</vt:i4>
      </vt:variant>
      <vt:variant>
        <vt:lpwstr/>
      </vt:variant>
      <vt:variant>
        <vt:lpwstr>_Toc252314479</vt:lpwstr>
      </vt:variant>
      <vt:variant>
        <vt:i4>1179701</vt:i4>
      </vt:variant>
      <vt:variant>
        <vt:i4>1028</vt:i4>
      </vt:variant>
      <vt:variant>
        <vt:i4>0</vt:i4>
      </vt:variant>
      <vt:variant>
        <vt:i4>5</vt:i4>
      </vt:variant>
      <vt:variant>
        <vt:lpwstr/>
      </vt:variant>
      <vt:variant>
        <vt:lpwstr>_Toc252314478</vt:lpwstr>
      </vt:variant>
      <vt:variant>
        <vt:i4>1179701</vt:i4>
      </vt:variant>
      <vt:variant>
        <vt:i4>1022</vt:i4>
      </vt:variant>
      <vt:variant>
        <vt:i4>0</vt:i4>
      </vt:variant>
      <vt:variant>
        <vt:i4>5</vt:i4>
      </vt:variant>
      <vt:variant>
        <vt:lpwstr/>
      </vt:variant>
      <vt:variant>
        <vt:lpwstr>_Toc252314477</vt:lpwstr>
      </vt:variant>
      <vt:variant>
        <vt:i4>1179701</vt:i4>
      </vt:variant>
      <vt:variant>
        <vt:i4>1013</vt:i4>
      </vt:variant>
      <vt:variant>
        <vt:i4>0</vt:i4>
      </vt:variant>
      <vt:variant>
        <vt:i4>5</vt:i4>
      </vt:variant>
      <vt:variant>
        <vt:lpwstr/>
      </vt:variant>
      <vt:variant>
        <vt:lpwstr>_Toc252314476</vt:lpwstr>
      </vt:variant>
      <vt:variant>
        <vt:i4>1179701</vt:i4>
      </vt:variant>
      <vt:variant>
        <vt:i4>1007</vt:i4>
      </vt:variant>
      <vt:variant>
        <vt:i4>0</vt:i4>
      </vt:variant>
      <vt:variant>
        <vt:i4>5</vt:i4>
      </vt:variant>
      <vt:variant>
        <vt:lpwstr/>
      </vt:variant>
      <vt:variant>
        <vt:lpwstr>_Toc252314475</vt:lpwstr>
      </vt:variant>
      <vt:variant>
        <vt:i4>1179701</vt:i4>
      </vt:variant>
      <vt:variant>
        <vt:i4>1001</vt:i4>
      </vt:variant>
      <vt:variant>
        <vt:i4>0</vt:i4>
      </vt:variant>
      <vt:variant>
        <vt:i4>5</vt:i4>
      </vt:variant>
      <vt:variant>
        <vt:lpwstr/>
      </vt:variant>
      <vt:variant>
        <vt:lpwstr>_Toc252314474</vt:lpwstr>
      </vt:variant>
      <vt:variant>
        <vt:i4>1179701</vt:i4>
      </vt:variant>
      <vt:variant>
        <vt:i4>995</vt:i4>
      </vt:variant>
      <vt:variant>
        <vt:i4>0</vt:i4>
      </vt:variant>
      <vt:variant>
        <vt:i4>5</vt:i4>
      </vt:variant>
      <vt:variant>
        <vt:lpwstr/>
      </vt:variant>
      <vt:variant>
        <vt:lpwstr>_Toc252314473</vt:lpwstr>
      </vt:variant>
      <vt:variant>
        <vt:i4>1179701</vt:i4>
      </vt:variant>
      <vt:variant>
        <vt:i4>989</vt:i4>
      </vt:variant>
      <vt:variant>
        <vt:i4>0</vt:i4>
      </vt:variant>
      <vt:variant>
        <vt:i4>5</vt:i4>
      </vt:variant>
      <vt:variant>
        <vt:lpwstr/>
      </vt:variant>
      <vt:variant>
        <vt:lpwstr>_Toc252314472</vt:lpwstr>
      </vt:variant>
      <vt:variant>
        <vt:i4>1179701</vt:i4>
      </vt:variant>
      <vt:variant>
        <vt:i4>983</vt:i4>
      </vt:variant>
      <vt:variant>
        <vt:i4>0</vt:i4>
      </vt:variant>
      <vt:variant>
        <vt:i4>5</vt:i4>
      </vt:variant>
      <vt:variant>
        <vt:lpwstr/>
      </vt:variant>
      <vt:variant>
        <vt:lpwstr>_Toc252314471</vt:lpwstr>
      </vt:variant>
      <vt:variant>
        <vt:i4>1179701</vt:i4>
      </vt:variant>
      <vt:variant>
        <vt:i4>977</vt:i4>
      </vt:variant>
      <vt:variant>
        <vt:i4>0</vt:i4>
      </vt:variant>
      <vt:variant>
        <vt:i4>5</vt:i4>
      </vt:variant>
      <vt:variant>
        <vt:lpwstr/>
      </vt:variant>
      <vt:variant>
        <vt:lpwstr>_Toc252314470</vt:lpwstr>
      </vt:variant>
      <vt:variant>
        <vt:i4>1245237</vt:i4>
      </vt:variant>
      <vt:variant>
        <vt:i4>971</vt:i4>
      </vt:variant>
      <vt:variant>
        <vt:i4>0</vt:i4>
      </vt:variant>
      <vt:variant>
        <vt:i4>5</vt:i4>
      </vt:variant>
      <vt:variant>
        <vt:lpwstr/>
      </vt:variant>
      <vt:variant>
        <vt:lpwstr>_Toc252314469</vt:lpwstr>
      </vt:variant>
      <vt:variant>
        <vt:i4>1245237</vt:i4>
      </vt:variant>
      <vt:variant>
        <vt:i4>965</vt:i4>
      </vt:variant>
      <vt:variant>
        <vt:i4>0</vt:i4>
      </vt:variant>
      <vt:variant>
        <vt:i4>5</vt:i4>
      </vt:variant>
      <vt:variant>
        <vt:lpwstr/>
      </vt:variant>
      <vt:variant>
        <vt:lpwstr>_Toc252314468</vt:lpwstr>
      </vt:variant>
      <vt:variant>
        <vt:i4>1245237</vt:i4>
      </vt:variant>
      <vt:variant>
        <vt:i4>959</vt:i4>
      </vt:variant>
      <vt:variant>
        <vt:i4>0</vt:i4>
      </vt:variant>
      <vt:variant>
        <vt:i4>5</vt:i4>
      </vt:variant>
      <vt:variant>
        <vt:lpwstr/>
      </vt:variant>
      <vt:variant>
        <vt:lpwstr>_Toc252314467</vt:lpwstr>
      </vt:variant>
      <vt:variant>
        <vt:i4>1245237</vt:i4>
      </vt:variant>
      <vt:variant>
        <vt:i4>953</vt:i4>
      </vt:variant>
      <vt:variant>
        <vt:i4>0</vt:i4>
      </vt:variant>
      <vt:variant>
        <vt:i4>5</vt:i4>
      </vt:variant>
      <vt:variant>
        <vt:lpwstr/>
      </vt:variant>
      <vt:variant>
        <vt:lpwstr>_Toc252314466</vt:lpwstr>
      </vt:variant>
      <vt:variant>
        <vt:i4>1245237</vt:i4>
      </vt:variant>
      <vt:variant>
        <vt:i4>947</vt:i4>
      </vt:variant>
      <vt:variant>
        <vt:i4>0</vt:i4>
      </vt:variant>
      <vt:variant>
        <vt:i4>5</vt:i4>
      </vt:variant>
      <vt:variant>
        <vt:lpwstr/>
      </vt:variant>
      <vt:variant>
        <vt:lpwstr>_Toc252314465</vt:lpwstr>
      </vt:variant>
      <vt:variant>
        <vt:i4>1245237</vt:i4>
      </vt:variant>
      <vt:variant>
        <vt:i4>941</vt:i4>
      </vt:variant>
      <vt:variant>
        <vt:i4>0</vt:i4>
      </vt:variant>
      <vt:variant>
        <vt:i4>5</vt:i4>
      </vt:variant>
      <vt:variant>
        <vt:lpwstr/>
      </vt:variant>
      <vt:variant>
        <vt:lpwstr>_Toc252314464</vt:lpwstr>
      </vt:variant>
      <vt:variant>
        <vt:i4>1245237</vt:i4>
      </vt:variant>
      <vt:variant>
        <vt:i4>935</vt:i4>
      </vt:variant>
      <vt:variant>
        <vt:i4>0</vt:i4>
      </vt:variant>
      <vt:variant>
        <vt:i4>5</vt:i4>
      </vt:variant>
      <vt:variant>
        <vt:lpwstr/>
      </vt:variant>
      <vt:variant>
        <vt:lpwstr>_Toc252314463</vt:lpwstr>
      </vt:variant>
      <vt:variant>
        <vt:i4>1245237</vt:i4>
      </vt:variant>
      <vt:variant>
        <vt:i4>929</vt:i4>
      </vt:variant>
      <vt:variant>
        <vt:i4>0</vt:i4>
      </vt:variant>
      <vt:variant>
        <vt:i4>5</vt:i4>
      </vt:variant>
      <vt:variant>
        <vt:lpwstr/>
      </vt:variant>
      <vt:variant>
        <vt:lpwstr>_Toc252314462</vt:lpwstr>
      </vt:variant>
      <vt:variant>
        <vt:i4>1245237</vt:i4>
      </vt:variant>
      <vt:variant>
        <vt:i4>923</vt:i4>
      </vt:variant>
      <vt:variant>
        <vt:i4>0</vt:i4>
      </vt:variant>
      <vt:variant>
        <vt:i4>5</vt:i4>
      </vt:variant>
      <vt:variant>
        <vt:lpwstr/>
      </vt:variant>
      <vt:variant>
        <vt:lpwstr>_Toc252314461</vt:lpwstr>
      </vt:variant>
      <vt:variant>
        <vt:i4>1245237</vt:i4>
      </vt:variant>
      <vt:variant>
        <vt:i4>917</vt:i4>
      </vt:variant>
      <vt:variant>
        <vt:i4>0</vt:i4>
      </vt:variant>
      <vt:variant>
        <vt:i4>5</vt:i4>
      </vt:variant>
      <vt:variant>
        <vt:lpwstr/>
      </vt:variant>
      <vt:variant>
        <vt:lpwstr>_Toc252314460</vt:lpwstr>
      </vt:variant>
      <vt:variant>
        <vt:i4>1048629</vt:i4>
      </vt:variant>
      <vt:variant>
        <vt:i4>911</vt:i4>
      </vt:variant>
      <vt:variant>
        <vt:i4>0</vt:i4>
      </vt:variant>
      <vt:variant>
        <vt:i4>5</vt:i4>
      </vt:variant>
      <vt:variant>
        <vt:lpwstr/>
      </vt:variant>
      <vt:variant>
        <vt:lpwstr>_Toc252314459</vt:lpwstr>
      </vt:variant>
      <vt:variant>
        <vt:i4>1048629</vt:i4>
      </vt:variant>
      <vt:variant>
        <vt:i4>905</vt:i4>
      </vt:variant>
      <vt:variant>
        <vt:i4>0</vt:i4>
      </vt:variant>
      <vt:variant>
        <vt:i4>5</vt:i4>
      </vt:variant>
      <vt:variant>
        <vt:lpwstr/>
      </vt:variant>
      <vt:variant>
        <vt:lpwstr>_Toc252314458</vt:lpwstr>
      </vt:variant>
      <vt:variant>
        <vt:i4>1048629</vt:i4>
      </vt:variant>
      <vt:variant>
        <vt:i4>899</vt:i4>
      </vt:variant>
      <vt:variant>
        <vt:i4>0</vt:i4>
      </vt:variant>
      <vt:variant>
        <vt:i4>5</vt:i4>
      </vt:variant>
      <vt:variant>
        <vt:lpwstr/>
      </vt:variant>
      <vt:variant>
        <vt:lpwstr>_Toc252314457</vt:lpwstr>
      </vt:variant>
      <vt:variant>
        <vt:i4>1048629</vt:i4>
      </vt:variant>
      <vt:variant>
        <vt:i4>893</vt:i4>
      </vt:variant>
      <vt:variant>
        <vt:i4>0</vt:i4>
      </vt:variant>
      <vt:variant>
        <vt:i4>5</vt:i4>
      </vt:variant>
      <vt:variant>
        <vt:lpwstr/>
      </vt:variant>
      <vt:variant>
        <vt:lpwstr>_Toc252314456</vt:lpwstr>
      </vt:variant>
      <vt:variant>
        <vt:i4>1048629</vt:i4>
      </vt:variant>
      <vt:variant>
        <vt:i4>887</vt:i4>
      </vt:variant>
      <vt:variant>
        <vt:i4>0</vt:i4>
      </vt:variant>
      <vt:variant>
        <vt:i4>5</vt:i4>
      </vt:variant>
      <vt:variant>
        <vt:lpwstr/>
      </vt:variant>
      <vt:variant>
        <vt:lpwstr>_Toc252314455</vt:lpwstr>
      </vt:variant>
      <vt:variant>
        <vt:i4>1048629</vt:i4>
      </vt:variant>
      <vt:variant>
        <vt:i4>881</vt:i4>
      </vt:variant>
      <vt:variant>
        <vt:i4>0</vt:i4>
      </vt:variant>
      <vt:variant>
        <vt:i4>5</vt:i4>
      </vt:variant>
      <vt:variant>
        <vt:lpwstr/>
      </vt:variant>
      <vt:variant>
        <vt:lpwstr>_Toc252314454</vt:lpwstr>
      </vt:variant>
      <vt:variant>
        <vt:i4>1048629</vt:i4>
      </vt:variant>
      <vt:variant>
        <vt:i4>875</vt:i4>
      </vt:variant>
      <vt:variant>
        <vt:i4>0</vt:i4>
      </vt:variant>
      <vt:variant>
        <vt:i4>5</vt:i4>
      </vt:variant>
      <vt:variant>
        <vt:lpwstr/>
      </vt:variant>
      <vt:variant>
        <vt:lpwstr>_Toc252314453</vt:lpwstr>
      </vt:variant>
      <vt:variant>
        <vt:i4>1048629</vt:i4>
      </vt:variant>
      <vt:variant>
        <vt:i4>869</vt:i4>
      </vt:variant>
      <vt:variant>
        <vt:i4>0</vt:i4>
      </vt:variant>
      <vt:variant>
        <vt:i4>5</vt:i4>
      </vt:variant>
      <vt:variant>
        <vt:lpwstr/>
      </vt:variant>
      <vt:variant>
        <vt:lpwstr>_Toc252314452</vt:lpwstr>
      </vt:variant>
      <vt:variant>
        <vt:i4>1048629</vt:i4>
      </vt:variant>
      <vt:variant>
        <vt:i4>863</vt:i4>
      </vt:variant>
      <vt:variant>
        <vt:i4>0</vt:i4>
      </vt:variant>
      <vt:variant>
        <vt:i4>5</vt:i4>
      </vt:variant>
      <vt:variant>
        <vt:lpwstr/>
      </vt:variant>
      <vt:variant>
        <vt:lpwstr>_Toc252314451</vt:lpwstr>
      </vt:variant>
      <vt:variant>
        <vt:i4>1048629</vt:i4>
      </vt:variant>
      <vt:variant>
        <vt:i4>857</vt:i4>
      </vt:variant>
      <vt:variant>
        <vt:i4>0</vt:i4>
      </vt:variant>
      <vt:variant>
        <vt:i4>5</vt:i4>
      </vt:variant>
      <vt:variant>
        <vt:lpwstr/>
      </vt:variant>
      <vt:variant>
        <vt:lpwstr>_Toc252314450</vt:lpwstr>
      </vt:variant>
      <vt:variant>
        <vt:i4>1114165</vt:i4>
      </vt:variant>
      <vt:variant>
        <vt:i4>851</vt:i4>
      </vt:variant>
      <vt:variant>
        <vt:i4>0</vt:i4>
      </vt:variant>
      <vt:variant>
        <vt:i4>5</vt:i4>
      </vt:variant>
      <vt:variant>
        <vt:lpwstr/>
      </vt:variant>
      <vt:variant>
        <vt:lpwstr>_Toc252314449</vt:lpwstr>
      </vt:variant>
      <vt:variant>
        <vt:i4>1114165</vt:i4>
      </vt:variant>
      <vt:variant>
        <vt:i4>845</vt:i4>
      </vt:variant>
      <vt:variant>
        <vt:i4>0</vt:i4>
      </vt:variant>
      <vt:variant>
        <vt:i4>5</vt:i4>
      </vt:variant>
      <vt:variant>
        <vt:lpwstr/>
      </vt:variant>
      <vt:variant>
        <vt:lpwstr>_Toc252314448</vt:lpwstr>
      </vt:variant>
      <vt:variant>
        <vt:i4>1114165</vt:i4>
      </vt:variant>
      <vt:variant>
        <vt:i4>839</vt:i4>
      </vt:variant>
      <vt:variant>
        <vt:i4>0</vt:i4>
      </vt:variant>
      <vt:variant>
        <vt:i4>5</vt:i4>
      </vt:variant>
      <vt:variant>
        <vt:lpwstr/>
      </vt:variant>
      <vt:variant>
        <vt:lpwstr>_Toc252314447</vt:lpwstr>
      </vt:variant>
      <vt:variant>
        <vt:i4>1114165</vt:i4>
      </vt:variant>
      <vt:variant>
        <vt:i4>833</vt:i4>
      </vt:variant>
      <vt:variant>
        <vt:i4>0</vt:i4>
      </vt:variant>
      <vt:variant>
        <vt:i4>5</vt:i4>
      </vt:variant>
      <vt:variant>
        <vt:lpwstr/>
      </vt:variant>
      <vt:variant>
        <vt:lpwstr>_Toc252314446</vt:lpwstr>
      </vt:variant>
      <vt:variant>
        <vt:i4>1114165</vt:i4>
      </vt:variant>
      <vt:variant>
        <vt:i4>827</vt:i4>
      </vt:variant>
      <vt:variant>
        <vt:i4>0</vt:i4>
      </vt:variant>
      <vt:variant>
        <vt:i4>5</vt:i4>
      </vt:variant>
      <vt:variant>
        <vt:lpwstr/>
      </vt:variant>
      <vt:variant>
        <vt:lpwstr>_Toc252314445</vt:lpwstr>
      </vt:variant>
      <vt:variant>
        <vt:i4>1114165</vt:i4>
      </vt:variant>
      <vt:variant>
        <vt:i4>821</vt:i4>
      </vt:variant>
      <vt:variant>
        <vt:i4>0</vt:i4>
      </vt:variant>
      <vt:variant>
        <vt:i4>5</vt:i4>
      </vt:variant>
      <vt:variant>
        <vt:lpwstr/>
      </vt:variant>
      <vt:variant>
        <vt:lpwstr>_Toc252314444</vt:lpwstr>
      </vt:variant>
      <vt:variant>
        <vt:i4>1114165</vt:i4>
      </vt:variant>
      <vt:variant>
        <vt:i4>815</vt:i4>
      </vt:variant>
      <vt:variant>
        <vt:i4>0</vt:i4>
      </vt:variant>
      <vt:variant>
        <vt:i4>5</vt:i4>
      </vt:variant>
      <vt:variant>
        <vt:lpwstr/>
      </vt:variant>
      <vt:variant>
        <vt:lpwstr>_Toc252314443</vt:lpwstr>
      </vt:variant>
      <vt:variant>
        <vt:i4>1114165</vt:i4>
      </vt:variant>
      <vt:variant>
        <vt:i4>809</vt:i4>
      </vt:variant>
      <vt:variant>
        <vt:i4>0</vt:i4>
      </vt:variant>
      <vt:variant>
        <vt:i4>5</vt:i4>
      </vt:variant>
      <vt:variant>
        <vt:lpwstr/>
      </vt:variant>
      <vt:variant>
        <vt:lpwstr>_Toc252314442</vt:lpwstr>
      </vt:variant>
      <vt:variant>
        <vt:i4>1114165</vt:i4>
      </vt:variant>
      <vt:variant>
        <vt:i4>803</vt:i4>
      </vt:variant>
      <vt:variant>
        <vt:i4>0</vt:i4>
      </vt:variant>
      <vt:variant>
        <vt:i4>5</vt:i4>
      </vt:variant>
      <vt:variant>
        <vt:lpwstr/>
      </vt:variant>
      <vt:variant>
        <vt:lpwstr>_Toc252314441</vt:lpwstr>
      </vt:variant>
      <vt:variant>
        <vt:i4>1114165</vt:i4>
      </vt:variant>
      <vt:variant>
        <vt:i4>797</vt:i4>
      </vt:variant>
      <vt:variant>
        <vt:i4>0</vt:i4>
      </vt:variant>
      <vt:variant>
        <vt:i4>5</vt:i4>
      </vt:variant>
      <vt:variant>
        <vt:lpwstr/>
      </vt:variant>
      <vt:variant>
        <vt:lpwstr>_Toc252314440</vt:lpwstr>
      </vt:variant>
      <vt:variant>
        <vt:i4>1441845</vt:i4>
      </vt:variant>
      <vt:variant>
        <vt:i4>791</vt:i4>
      </vt:variant>
      <vt:variant>
        <vt:i4>0</vt:i4>
      </vt:variant>
      <vt:variant>
        <vt:i4>5</vt:i4>
      </vt:variant>
      <vt:variant>
        <vt:lpwstr/>
      </vt:variant>
      <vt:variant>
        <vt:lpwstr>_Toc252314439</vt:lpwstr>
      </vt:variant>
      <vt:variant>
        <vt:i4>1441845</vt:i4>
      </vt:variant>
      <vt:variant>
        <vt:i4>785</vt:i4>
      </vt:variant>
      <vt:variant>
        <vt:i4>0</vt:i4>
      </vt:variant>
      <vt:variant>
        <vt:i4>5</vt:i4>
      </vt:variant>
      <vt:variant>
        <vt:lpwstr/>
      </vt:variant>
      <vt:variant>
        <vt:lpwstr>_Toc252314438</vt:lpwstr>
      </vt:variant>
      <vt:variant>
        <vt:i4>1441845</vt:i4>
      </vt:variant>
      <vt:variant>
        <vt:i4>779</vt:i4>
      </vt:variant>
      <vt:variant>
        <vt:i4>0</vt:i4>
      </vt:variant>
      <vt:variant>
        <vt:i4>5</vt:i4>
      </vt:variant>
      <vt:variant>
        <vt:lpwstr/>
      </vt:variant>
      <vt:variant>
        <vt:lpwstr>_Toc252314437</vt:lpwstr>
      </vt:variant>
      <vt:variant>
        <vt:i4>1441845</vt:i4>
      </vt:variant>
      <vt:variant>
        <vt:i4>773</vt:i4>
      </vt:variant>
      <vt:variant>
        <vt:i4>0</vt:i4>
      </vt:variant>
      <vt:variant>
        <vt:i4>5</vt:i4>
      </vt:variant>
      <vt:variant>
        <vt:lpwstr/>
      </vt:variant>
      <vt:variant>
        <vt:lpwstr>_Toc252314436</vt:lpwstr>
      </vt:variant>
      <vt:variant>
        <vt:i4>1441845</vt:i4>
      </vt:variant>
      <vt:variant>
        <vt:i4>767</vt:i4>
      </vt:variant>
      <vt:variant>
        <vt:i4>0</vt:i4>
      </vt:variant>
      <vt:variant>
        <vt:i4>5</vt:i4>
      </vt:variant>
      <vt:variant>
        <vt:lpwstr/>
      </vt:variant>
      <vt:variant>
        <vt:lpwstr>_Toc252314435</vt:lpwstr>
      </vt:variant>
      <vt:variant>
        <vt:i4>1441845</vt:i4>
      </vt:variant>
      <vt:variant>
        <vt:i4>761</vt:i4>
      </vt:variant>
      <vt:variant>
        <vt:i4>0</vt:i4>
      </vt:variant>
      <vt:variant>
        <vt:i4>5</vt:i4>
      </vt:variant>
      <vt:variant>
        <vt:lpwstr/>
      </vt:variant>
      <vt:variant>
        <vt:lpwstr>_Toc252314434</vt:lpwstr>
      </vt:variant>
      <vt:variant>
        <vt:i4>1441845</vt:i4>
      </vt:variant>
      <vt:variant>
        <vt:i4>755</vt:i4>
      </vt:variant>
      <vt:variant>
        <vt:i4>0</vt:i4>
      </vt:variant>
      <vt:variant>
        <vt:i4>5</vt:i4>
      </vt:variant>
      <vt:variant>
        <vt:lpwstr/>
      </vt:variant>
      <vt:variant>
        <vt:lpwstr>_Toc252314433</vt:lpwstr>
      </vt:variant>
      <vt:variant>
        <vt:i4>1441845</vt:i4>
      </vt:variant>
      <vt:variant>
        <vt:i4>749</vt:i4>
      </vt:variant>
      <vt:variant>
        <vt:i4>0</vt:i4>
      </vt:variant>
      <vt:variant>
        <vt:i4>5</vt:i4>
      </vt:variant>
      <vt:variant>
        <vt:lpwstr/>
      </vt:variant>
      <vt:variant>
        <vt:lpwstr>_Toc252314432</vt:lpwstr>
      </vt:variant>
      <vt:variant>
        <vt:i4>1441845</vt:i4>
      </vt:variant>
      <vt:variant>
        <vt:i4>743</vt:i4>
      </vt:variant>
      <vt:variant>
        <vt:i4>0</vt:i4>
      </vt:variant>
      <vt:variant>
        <vt:i4>5</vt:i4>
      </vt:variant>
      <vt:variant>
        <vt:lpwstr/>
      </vt:variant>
      <vt:variant>
        <vt:lpwstr>_Toc252314431</vt:lpwstr>
      </vt:variant>
      <vt:variant>
        <vt:i4>1441845</vt:i4>
      </vt:variant>
      <vt:variant>
        <vt:i4>737</vt:i4>
      </vt:variant>
      <vt:variant>
        <vt:i4>0</vt:i4>
      </vt:variant>
      <vt:variant>
        <vt:i4>5</vt:i4>
      </vt:variant>
      <vt:variant>
        <vt:lpwstr/>
      </vt:variant>
      <vt:variant>
        <vt:lpwstr>_Toc252314430</vt:lpwstr>
      </vt:variant>
      <vt:variant>
        <vt:i4>1507381</vt:i4>
      </vt:variant>
      <vt:variant>
        <vt:i4>731</vt:i4>
      </vt:variant>
      <vt:variant>
        <vt:i4>0</vt:i4>
      </vt:variant>
      <vt:variant>
        <vt:i4>5</vt:i4>
      </vt:variant>
      <vt:variant>
        <vt:lpwstr/>
      </vt:variant>
      <vt:variant>
        <vt:lpwstr>_Toc252314429</vt:lpwstr>
      </vt:variant>
      <vt:variant>
        <vt:i4>1507381</vt:i4>
      </vt:variant>
      <vt:variant>
        <vt:i4>725</vt:i4>
      </vt:variant>
      <vt:variant>
        <vt:i4>0</vt:i4>
      </vt:variant>
      <vt:variant>
        <vt:i4>5</vt:i4>
      </vt:variant>
      <vt:variant>
        <vt:lpwstr/>
      </vt:variant>
      <vt:variant>
        <vt:lpwstr>_Toc252314428</vt:lpwstr>
      </vt:variant>
      <vt:variant>
        <vt:i4>1507381</vt:i4>
      </vt:variant>
      <vt:variant>
        <vt:i4>719</vt:i4>
      </vt:variant>
      <vt:variant>
        <vt:i4>0</vt:i4>
      </vt:variant>
      <vt:variant>
        <vt:i4>5</vt:i4>
      </vt:variant>
      <vt:variant>
        <vt:lpwstr/>
      </vt:variant>
      <vt:variant>
        <vt:lpwstr>_Toc252314427</vt:lpwstr>
      </vt:variant>
      <vt:variant>
        <vt:i4>1507381</vt:i4>
      </vt:variant>
      <vt:variant>
        <vt:i4>710</vt:i4>
      </vt:variant>
      <vt:variant>
        <vt:i4>0</vt:i4>
      </vt:variant>
      <vt:variant>
        <vt:i4>5</vt:i4>
      </vt:variant>
      <vt:variant>
        <vt:lpwstr/>
      </vt:variant>
      <vt:variant>
        <vt:lpwstr>_Toc252314426</vt:lpwstr>
      </vt:variant>
      <vt:variant>
        <vt:i4>1507381</vt:i4>
      </vt:variant>
      <vt:variant>
        <vt:i4>704</vt:i4>
      </vt:variant>
      <vt:variant>
        <vt:i4>0</vt:i4>
      </vt:variant>
      <vt:variant>
        <vt:i4>5</vt:i4>
      </vt:variant>
      <vt:variant>
        <vt:lpwstr/>
      </vt:variant>
      <vt:variant>
        <vt:lpwstr>_Toc252314425</vt:lpwstr>
      </vt:variant>
      <vt:variant>
        <vt:i4>1507381</vt:i4>
      </vt:variant>
      <vt:variant>
        <vt:i4>698</vt:i4>
      </vt:variant>
      <vt:variant>
        <vt:i4>0</vt:i4>
      </vt:variant>
      <vt:variant>
        <vt:i4>5</vt:i4>
      </vt:variant>
      <vt:variant>
        <vt:lpwstr/>
      </vt:variant>
      <vt:variant>
        <vt:lpwstr>_Toc252314424</vt:lpwstr>
      </vt:variant>
      <vt:variant>
        <vt:i4>1507381</vt:i4>
      </vt:variant>
      <vt:variant>
        <vt:i4>692</vt:i4>
      </vt:variant>
      <vt:variant>
        <vt:i4>0</vt:i4>
      </vt:variant>
      <vt:variant>
        <vt:i4>5</vt:i4>
      </vt:variant>
      <vt:variant>
        <vt:lpwstr/>
      </vt:variant>
      <vt:variant>
        <vt:lpwstr>_Toc252314423</vt:lpwstr>
      </vt:variant>
      <vt:variant>
        <vt:i4>1507381</vt:i4>
      </vt:variant>
      <vt:variant>
        <vt:i4>686</vt:i4>
      </vt:variant>
      <vt:variant>
        <vt:i4>0</vt:i4>
      </vt:variant>
      <vt:variant>
        <vt:i4>5</vt:i4>
      </vt:variant>
      <vt:variant>
        <vt:lpwstr/>
      </vt:variant>
      <vt:variant>
        <vt:lpwstr>_Toc252314422</vt:lpwstr>
      </vt:variant>
      <vt:variant>
        <vt:i4>1507381</vt:i4>
      </vt:variant>
      <vt:variant>
        <vt:i4>680</vt:i4>
      </vt:variant>
      <vt:variant>
        <vt:i4>0</vt:i4>
      </vt:variant>
      <vt:variant>
        <vt:i4>5</vt:i4>
      </vt:variant>
      <vt:variant>
        <vt:lpwstr/>
      </vt:variant>
      <vt:variant>
        <vt:lpwstr>_Toc252314421</vt:lpwstr>
      </vt:variant>
      <vt:variant>
        <vt:i4>1507381</vt:i4>
      </vt:variant>
      <vt:variant>
        <vt:i4>674</vt:i4>
      </vt:variant>
      <vt:variant>
        <vt:i4>0</vt:i4>
      </vt:variant>
      <vt:variant>
        <vt:i4>5</vt:i4>
      </vt:variant>
      <vt:variant>
        <vt:lpwstr/>
      </vt:variant>
      <vt:variant>
        <vt:lpwstr>_Toc252314420</vt:lpwstr>
      </vt:variant>
      <vt:variant>
        <vt:i4>1310773</vt:i4>
      </vt:variant>
      <vt:variant>
        <vt:i4>668</vt:i4>
      </vt:variant>
      <vt:variant>
        <vt:i4>0</vt:i4>
      </vt:variant>
      <vt:variant>
        <vt:i4>5</vt:i4>
      </vt:variant>
      <vt:variant>
        <vt:lpwstr/>
      </vt:variant>
      <vt:variant>
        <vt:lpwstr>_Toc252314419</vt:lpwstr>
      </vt:variant>
      <vt:variant>
        <vt:i4>1310773</vt:i4>
      </vt:variant>
      <vt:variant>
        <vt:i4>662</vt:i4>
      </vt:variant>
      <vt:variant>
        <vt:i4>0</vt:i4>
      </vt:variant>
      <vt:variant>
        <vt:i4>5</vt:i4>
      </vt:variant>
      <vt:variant>
        <vt:lpwstr/>
      </vt:variant>
      <vt:variant>
        <vt:lpwstr>_Toc252314418</vt:lpwstr>
      </vt:variant>
      <vt:variant>
        <vt:i4>1310773</vt:i4>
      </vt:variant>
      <vt:variant>
        <vt:i4>656</vt:i4>
      </vt:variant>
      <vt:variant>
        <vt:i4>0</vt:i4>
      </vt:variant>
      <vt:variant>
        <vt:i4>5</vt:i4>
      </vt:variant>
      <vt:variant>
        <vt:lpwstr/>
      </vt:variant>
      <vt:variant>
        <vt:lpwstr>_Toc252314417</vt:lpwstr>
      </vt:variant>
      <vt:variant>
        <vt:i4>1310773</vt:i4>
      </vt:variant>
      <vt:variant>
        <vt:i4>650</vt:i4>
      </vt:variant>
      <vt:variant>
        <vt:i4>0</vt:i4>
      </vt:variant>
      <vt:variant>
        <vt:i4>5</vt:i4>
      </vt:variant>
      <vt:variant>
        <vt:lpwstr/>
      </vt:variant>
      <vt:variant>
        <vt:lpwstr>_Toc252314416</vt:lpwstr>
      </vt:variant>
      <vt:variant>
        <vt:i4>1310773</vt:i4>
      </vt:variant>
      <vt:variant>
        <vt:i4>644</vt:i4>
      </vt:variant>
      <vt:variant>
        <vt:i4>0</vt:i4>
      </vt:variant>
      <vt:variant>
        <vt:i4>5</vt:i4>
      </vt:variant>
      <vt:variant>
        <vt:lpwstr/>
      </vt:variant>
      <vt:variant>
        <vt:lpwstr>_Toc252314415</vt:lpwstr>
      </vt:variant>
      <vt:variant>
        <vt:i4>1310773</vt:i4>
      </vt:variant>
      <vt:variant>
        <vt:i4>638</vt:i4>
      </vt:variant>
      <vt:variant>
        <vt:i4>0</vt:i4>
      </vt:variant>
      <vt:variant>
        <vt:i4>5</vt:i4>
      </vt:variant>
      <vt:variant>
        <vt:lpwstr/>
      </vt:variant>
      <vt:variant>
        <vt:lpwstr>_Toc252314414</vt:lpwstr>
      </vt:variant>
      <vt:variant>
        <vt:i4>1310773</vt:i4>
      </vt:variant>
      <vt:variant>
        <vt:i4>632</vt:i4>
      </vt:variant>
      <vt:variant>
        <vt:i4>0</vt:i4>
      </vt:variant>
      <vt:variant>
        <vt:i4>5</vt:i4>
      </vt:variant>
      <vt:variant>
        <vt:lpwstr/>
      </vt:variant>
      <vt:variant>
        <vt:lpwstr>_Toc252314413</vt:lpwstr>
      </vt:variant>
      <vt:variant>
        <vt:i4>1310773</vt:i4>
      </vt:variant>
      <vt:variant>
        <vt:i4>626</vt:i4>
      </vt:variant>
      <vt:variant>
        <vt:i4>0</vt:i4>
      </vt:variant>
      <vt:variant>
        <vt:i4>5</vt:i4>
      </vt:variant>
      <vt:variant>
        <vt:lpwstr/>
      </vt:variant>
      <vt:variant>
        <vt:lpwstr>_Toc252314412</vt:lpwstr>
      </vt:variant>
      <vt:variant>
        <vt:i4>1310773</vt:i4>
      </vt:variant>
      <vt:variant>
        <vt:i4>620</vt:i4>
      </vt:variant>
      <vt:variant>
        <vt:i4>0</vt:i4>
      </vt:variant>
      <vt:variant>
        <vt:i4>5</vt:i4>
      </vt:variant>
      <vt:variant>
        <vt:lpwstr/>
      </vt:variant>
      <vt:variant>
        <vt:lpwstr>_Toc252314411</vt:lpwstr>
      </vt:variant>
      <vt:variant>
        <vt:i4>1310773</vt:i4>
      </vt:variant>
      <vt:variant>
        <vt:i4>614</vt:i4>
      </vt:variant>
      <vt:variant>
        <vt:i4>0</vt:i4>
      </vt:variant>
      <vt:variant>
        <vt:i4>5</vt:i4>
      </vt:variant>
      <vt:variant>
        <vt:lpwstr/>
      </vt:variant>
      <vt:variant>
        <vt:lpwstr>_Toc252314410</vt:lpwstr>
      </vt:variant>
      <vt:variant>
        <vt:i4>1376309</vt:i4>
      </vt:variant>
      <vt:variant>
        <vt:i4>608</vt:i4>
      </vt:variant>
      <vt:variant>
        <vt:i4>0</vt:i4>
      </vt:variant>
      <vt:variant>
        <vt:i4>5</vt:i4>
      </vt:variant>
      <vt:variant>
        <vt:lpwstr/>
      </vt:variant>
      <vt:variant>
        <vt:lpwstr>_Toc252314409</vt:lpwstr>
      </vt:variant>
      <vt:variant>
        <vt:i4>1376309</vt:i4>
      </vt:variant>
      <vt:variant>
        <vt:i4>602</vt:i4>
      </vt:variant>
      <vt:variant>
        <vt:i4>0</vt:i4>
      </vt:variant>
      <vt:variant>
        <vt:i4>5</vt:i4>
      </vt:variant>
      <vt:variant>
        <vt:lpwstr/>
      </vt:variant>
      <vt:variant>
        <vt:lpwstr>_Toc252314408</vt:lpwstr>
      </vt:variant>
      <vt:variant>
        <vt:i4>1376309</vt:i4>
      </vt:variant>
      <vt:variant>
        <vt:i4>596</vt:i4>
      </vt:variant>
      <vt:variant>
        <vt:i4>0</vt:i4>
      </vt:variant>
      <vt:variant>
        <vt:i4>5</vt:i4>
      </vt:variant>
      <vt:variant>
        <vt:lpwstr/>
      </vt:variant>
      <vt:variant>
        <vt:lpwstr>_Toc252314407</vt:lpwstr>
      </vt:variant>
      <vt:variant>
        <vt:i4>1376309</vt:i4>
      </vt:variant>
      <vt:variant>
        <vt:i4>590</vt:i4>
      </vt:variant>
      <vt:variant>
        <vt:i4>0</vt:i4>
      </vt:variant>
      <vt:variant>
        <vt:i4>5</vt:i4>
      </vt:variant>
      <vt:variant>
        <vt:lpwstr/>
      </vt:variant>
      <vt:variant>
        <vt:lpwstr>_Toc252314406</vt:lpwstr>
      </vt:variant>
      <vt:variant>
        <vt:i4>1376309</vt:i4>
      </vt:variant>
      <vt:variant>
        <vt:i4>584</vt:i4>
      </vt:variant>
      <vt:variant>
        <vt:i4>0</vt:i4>
      </vt:variant>
      <vt:variant>
        <vt:i4>5</vt:i4>
      </vt:variant>
      <vt:variant>
        <vt:lpwstr/>
      </vt:variant>
      <vt:variant>
        <vt:lpwstr>_Toc252314405</vt:lpwstr>
      </vt:variant>
      <vt:variant>
        <vt:i4>1376309</vt:i4>
      </vt:variant>
      <vt:variant>
        <vt:i4>578</vt:i4>
      </vt:variant>
      <vt:variant>
        <vt:i4>0</vt:i4>
      </vt:variant>
      <vt:variant>
        <vt:i4>5</vt:i4>
      </vt:variant>
      <vt:variant>
        <vt:lpwstr/>
      </vt:variant>
      <vt:variant>
        <vt:lpwstr>_Toc252314404</vt:lpwstr>
      </vt:variant>
      <vt:variant>
        <vt:i4>1376309</vt:i4>
      </vt:variant>
      <vt:variant>
        <vt:i4>572</vt:i4>
      </vt:variant>
      <vt:variant>
        <vt:i4>0</vt:i4>
      </vt:variant>
      <vt:variant>
        <vt:i4>5</vt:i4>
      </vt:variant>
      <vt:variant>
        <vt:lpwstr/>
      </vt:variant>
      <vt:variant>
        <vt:lpwstr>_Toc252314403</vt:lpwstr>
      </vt:variant>
      <vt:variant>
        <vt:i4>1376309</vt:i4>
      </vt:variant>
      <vt:variant>
        <vt:i4>566</vt:i4>
      </vt:variant>
      <vt:variant>
        <vt:i4>0</vt:i4>
      </vt:variant>
      <vt:variant>
        <vt:i4>5</vt:i4>
      </vt:variant>
      <vt:variant>
        <vt:lpwstr/>
      </vt:variant>
      <vt:variant>
        <vt:lpwstr>_Toc252314402</vt:lpwstr>
      </vt:variant>
      <vt:variant>
        <vt:i4>1376309</vt:i4>
      </vt:variant>
      <vt:variant>
        <vt:i4>560</vt:i4>
      </vt:variant>
      <vt:variant>
        <vt:i4>0</vt:i4>
      </vt:variant>
      <vt:variant>
        <vt:i4>5</vt:i4>
      </vt:variant>
      <vt:variant>
        <vt:lpwstr/>
      </vt:variant>
      <vt:variant>
        <vt:lpwstr>_Toc252314401</vt:lpwstr>
      </vt:variant>
      <vt:variant>
        <vt:i4>1376309</vt:i4>
      </vt:variant>
      <vt:variant>
        <vt:i4>554</vt:i4>
      </vt:variant>
      <vt:variant>
        <vt:i4>0</vt:i4>
      </vt:variant>
      <vt:variant>
        <vt:i4>5</vt:i4>
      </vt:variant>
      <vt:variant>
        <vt:lpwstr/>
      </vt:variant>
      <vt:variant>
        <vt:lpwstr>_Toc252314400</vt:lpwstr>
      </vt:variant>
      <vt:variant>
        <vt:i4>1835058</vt:i4>
      </vt:variant>
      <vt:variant>
        <vt:i4>548</vt:i4>
      </vt:variant>
      <vt:variant>
        <vt:i4>0</vt:i4>
      </vt:variant>
      <vt:variant>
        <vt:i4>5</vt:i4>
      </vt:variant>
      <vt:variant>
        <vt:lpwstr/>
      </vt:variant>
      <vt:variant>
        <vt:lpwstr>_Toc252314399</vt:lpwstr>
      </vt:variant>
      <vt:variant>
        <vt:i4>1835058</vt:i4>
      </vt:variant>
      <vt:variant>
        <vt:i4>542</vt:i4>
      </vt:variant>
      <vt:variant>
        <vt:i4>0</vt:i4>
      </vt:variant>
      <vt:variant>
        <vt:i4>5</vt:i4>
      </vt:variant>
      <vt:variant>
        <vt:lpwstr/>
      </vt:variant>
      <vt:variant>
        <vt:lpwstr>_Toc252314398</vt:lpwstr>
      </vt:variant>
      <vt:variant>
        <vt:i4>1835058</vt:i4>
      </vt:variant>
      <vt:variant>
        <vt:i4>536</vt:i4>
      </vt:variant>
      <vt:variant>
        <vt:i4>0</vt:i4>
      </vt:variant>
      <vt:variant>
        <vt:i4>5</vt:i4>
      </vt:variant>
      <vt:variant>
        <vt:lpwstr/>
      </vt:variant>
      <vt:variant>
        <vt:lpwstr>_Toc252314397</vt:lpwstr>
      </vt:variant>
      <vt:variant>
        <vt:i4>1835058</vt:i4>
      </vt:variant>
      <vt:variant>
        <vt:i4>530</vt:i4>
      </vt:variant>
      <vt:variant>
        <vt:i4>0</vt:i4>
      </vt:variant>
      <vt:variant>
        <vt:i4>5</vt:i4>
      </vt:variant>
      <vt:variant>
        <vt:lpwstr/>
      </vt:variant>
      <vt:variant>
        <vt:lpwstr>_Toc252314396</vt:lpwstr>
      </vt:variant>
      <vt:variant>
        <vt:i4>1835058</vt:i4>
      </vt:variant>
      <vt:variant>
        <vt:i4>524</vt:i4>
      </vt:variant>
      <vt:variant>
        <vt:i4>0</vt:i4>
      </vt:variant>
      <vt:variant>
        <vt:i4>5</vt:i4>
      </vt:variant>
      <vt:variant>
        <vt:lpwstr/>
      </vt:variant>
      <vt:variant>
        <vt:lpwstr>_Toc252314395</vt:lpwstr>
      </vt:variant>
      <vt:variant>
        <vt:i4>1835058</vt:i4>
      </vt:variant>
      <vt:variant>
        <vt:i4>518</vt:i4>
      </vt:variant>
      <vt:variant>
        <vt:i4>0</vt:i4>
      </vt:variant>
      <vt:variant>
        <vt:i4>5</vt:i4>
      </vt:variant>
      <vt:variant>
        <vt:lpwstr/>
      </vt:variant>
      <vt:variant>
        <vt:lpwstr>_Toc252314394</vt:lpwstr>
      </vt:variant>
      <vt:variant>
        <vt:i4>1835058</vt:i4>
      </vt:variant>
      <vt:variant>
        <vt:i4>512</vt:i4>
      </vt:variant>
      <vt:variant>
        <vt:i4>0</vt:i4>
      </vt:variant>
      <vt:variant>
        <vt:i4>5</vt:i4>
      </vt:variant>
      <vt:variant>
        <vt:lpwstr/>
      </vt:variant>
      <vt:variant>
        <vt:lpwstr>_Toc252314393</vt:lpwstr>
      </vt:variant>
      <vt:variant>
        <vt:i4>1835058</vt:i4>
      </vt:variant>
      <vt:variant>
        <vt:i4>506</vt:i4>
      </vt:variant>
      <vt:variant>
        <vt:i4>0</vt:i4>
      </vt:variant>
      <vt:variant>
        <vt:i4>5</vt:i4>
      </vt:variant>
      <vt:variant>
        <vt:lpwstr/>
      </vt:variant>
      <vt:variant>
        <vt:lpwstr>_Toc252314392</vt:lpwstr>
      </vt:variant>
      <vt:variant>
        <vt:i4>1835058</vt:i4>
      </vt:variant>
      <vt:variant>
        <vt:i4>500</vt:i4>
      </vt:variant>
      <vt:variant>
        <vt:i4>0</vt:i4>
      </vt:variant>
      <vt:variant>
        <vt:i4>5</vt:i4>
      </vt:variant>
      <vt:variant>
        <vt:lpwstr/>
      </vt:variant>
      <vt:variant>
        <vt:lpwstr>_Toc252314391</vt:lpwstr>
      </vt:variant>
      <vt:variant>
        <vt:i4>1835058</vt:i4>
      </vt:variant>
      <vt:variant>
        <vt:i4>494</vt:i4>
      </vt:variant>
      <vt:variant>
        <vt:i4>0</vt:i4>
      </vt:variant>
      <vt:variant>
        <vt:i4>5</vt:i4>
      </vt:variant>
      <vt:variant>
        <vt:lpwstr/>
      </vt:variant>
      <vt:variant>
        <vt:lpwstr>_Toc252314390</vt:lpwstr>
      </vt:variant>
      <vt:variant>
        <vt:i4>1900594</vt:i4>
      </vt:variant>
      <vt:variant>
        <vt:i4>488</vt:i4>
      </vt:variant>
      <vt:variant>
        <vt:i4>0</vt:i4>
      </vt:variant>
      <vt:variant>
        <vt:i4>5</vt:i4>
      </vt:variant>
      <vt:variant>
        <vt:lpwstr/>
      </vt:variant>
      <vt:variant>
        <vt:lpwstr>_Toc252314389</vt:lpwstr>
      </vt:variant>
      <vt:variant>
        <vt:i4>1900594</vt:i4>
      </vt:variant>
      <vt:variant>
        <vt:i4>482</vt:i4>
      </vt:variant>
      <vt:variant>
        <vt:i4>0</vt:i4>
      </vt:variant>
      <vt:variant>
        <vt:i4>5</vt:i4>
      </vt:variant>
      <vt:variant>
        <vt:lpwstr/>
      </vt:variant>
      <vt:variant>
        <vt:lpwstr>_Toc252314388</vt:lpwstr>
      </vt:variant>
      <vt:variant>
        <vt:i4>1900594</vt:i4>
      </vt:variant>
      <vt:variant>
        <vt:i4>476</vt:i4>
      </vt:variant>
      <vt:variant>
        <vt:i4>0</vt:i4>
      </vt:variant>
      <vt:variant>
        <vt:i4>5</vt:i4>
      </vt:variant>
      <vt:variant>
        <vt:lpwstr/>
      </vt:variant>
      <vt:variant>
        <vt:lpwstr>_Toc252314387</vt:lpwstr>
      </vt:variant>
      <vt:variant>
        <vt:i4>1900594</vt:i4>
      </vt:variant>
      <vt:variant>
        <vt:i4>470</vt:i4>
      </vt:variant>
      <vt:variant>
        <vt:i4>0</vt:i4>
      </vt:variant>
      <vt:variant>
        <vt:i4>5</vt:i4>
      </vt:variant>
      <vt:variant>
        <vt:lpwstr/>
      </vt:variant>
      <vt:variant>
        <vt:lpwstr>_Toc252314386</vt:lpwstr>
      </vt:variant>
      <vt:variant>
        <vt:i4>1900594</vt:i4>
      </vt:variant>
      <vt:variant>
        <vt:i4>464</vt:i4>
      </vt:variant>
      <vt:variant>
        <vt:i4>0</vt:i4>
      </vt:variant>
      <vt:variant>
        <vt:i4>5</vt:i4>
      </vt:variant>
      <vt:variant>
        <vt:lpwstr/>
      </vt:variant>
      <vt:variant>
        <vt:lpwstr>_Toc252314385</vt:lpwstr>
      </vt:variant>
      <vt:variant>
        <vt:i4>1900594</vt:i4>
      </vt:variant>
      <vt:variant>
        <vt:i4>458</vt:i4>
      </vt:variant>
      <vt:variant>
        <vt:i4>0</vt:i4>
      </vt:variant>
      <vt:variant>
        <vt:i4>5</vt:i4>
      </vt:variant>
      <vt:variant>
        <vt:lpwstr/>
      </vt:variant>
      <vt:variant>
        <vt:lpwstr>_Toc252314384</vt:lpwstr>
      </vt:variant>
      <vt:variant>
        <vt:i4>1900594</vt:i4>
      </vt:variant>
      <vt:variant>
        <vt:i4>452</vt:i4>
      </vt:variant>
      <vt:variant>
        <vt:i4>0</vt:i4>
      </vt:variant>
      <vt:variant>
        <vt:i4>5</vt:i4>
      </vt:variant>
      <vt:variant>
        <vt:lpwstr/>
      </vt:variant>
      <vt:variant>
        <vt:lpwstr>_Toc252314383</vt:lpwstr>
      </vt:variant>
      <vt:variant>
        <vt:i4>1900594</vt:i4>
      </vt:variant>
      <vt:variant>
        <vt:i4>446</vt:i4>
      </vt:variant>
      <vt:variant>
        <vt:i4>0</vt:i4>
      </vt:variant>
      <vt:variant>
        <vt:i4>5</vt:i4>
      </vt:variant>
      <vt:variant>
        <vt:lpwstr/>
      </vt:variant>
      <vt:variant>
        <vt:lpwstr>_Toc252314382</vt:lpwstr>
      </vt:variant>
      <vt:variant>
        <vt:i4>1900594</vt:i4>
      </vt:variant>
      <vt:variant>
        <vt:i4>440</vt:i4>
      </vt:variant>
      <vt:variant>
        <vt:i4>0</vt:i4>
      </vt:variant>
      <vt:variant>
        <vt:i4>5</vt:i4>
      </vt:variant>
      <vt:variant>
        <vt:lpwstr/>
      </vt:variant>
      <vt:variant>
        <vt:lpwstr>_Toc252314381</vt:lpwstr>
      </vt:variant>
      <vt:variant>
        <vt:i4>1900594</vt:i4>
      </vt:variant>
      <vt:variant>
        <vt:i4>434</vt:i4>
      </vt:variant>
      <vt:variant>
        <vt:i4>0</vt:i4>
      </vt:variant>
      <vt:variant>
        <vt:i4>5</vt:i4>
      </vt:variant>
      <vt:variant>
        <vt:lpwstr/>
      </vt:variant>
      <vt:variant>
        <vt:lpwstr>_Toc252314380</vt:lpwstr>
      </vt:variant>
      <vt:variant>
        <vt:i4>1179698</vt:i4>
      </vt:variant>
      <vt:variant>
        <vt:i4>428</vt:i4>
      </vt:variant>
      <vt:variant>
        <vt:i4>0</vt:i4>
      </vt:variant>
      <vt:variant>
        <vt:i4>5</vt:i4>
      </vt:variant>
      <vt:variant>
        <vt:lpwstr/>
      </vt:variant>
      <vt:variant>
        <vt:lpwstr>_Toc252314379</vt:lpwstr>
      </vt:variant>
      <vt:variant>
        <vt:i4>1179698</vt:i4>
      </vt:variant>
      <vt:variant>
        <vt:i4>422</vt:i4>
      </vt:variant>
      <vt:variant>
        <vt:i4>0</vt:i4>
      </vt:variant>
      <vt:variant>
        <vt:i4>5</vt:i4>
      </vt:variant>
      <vt:variant>
        <vt:lpwstr/>
      </vt:variant>
      <vt:variant>
        <vt:lpwstr>_Toc252314378</vt:lpwstr>
      </vt:variant>
      <vt:variant>
        <vt:i4>1179698</vt:i4>
      </vt:variant>
      <vt:variant>
        <vt:i4>416</vt:i4>
      </vt:variant>
      <vt:variant>
        <vt:i4>0</vt:i4>
      </vt:variant>
      <vt:variant>
        <vt:i4>5</vt:i4>
      </vt:variant>
      <vt:variant>
        <vt:lpwstr/>
      </vt:variant>
      <vt:variant>
        <vt:lpwstr>_Toc252314377</vt:lpwstr>
      </vt:variant>
      <vt:variant>
        <vt:i4>1900553</vt:i4>
      </vt:variant>
      <vt:variant>
        <vt:i4>411</vt:i4>
      </vt:variant>
      <vt:variant>
        <vt:i4>0</vt:i4>
      </vt:variant>
      <vt:variant>
        <vt:i4>5</vt:i4>
      </vt:variant>
      <vt:variant>
        <vt:lpwstr>http://publicprocurement.gov.mu/</vt:lpwstr>
      </vt:variant>
      <vt:variant>
        <vt:lpwstr/>
      </vt:variant>
      <vt:variant>
        <vt:i4>5767177</vt:i4>
      </vt:variant>
      <vt:variant>
        <vt:i4>390</vt:i4>
      </vt:variant>
      <vt:variant>
        <vt:i4>0</vt:i4>
      </vt:variant>
      <vt:variant>
        <vt:i4>5</vt:i4>
      </vt:variant>
      <vt:variant>
        <vt:lpwstr>http://ppo.govmu.org/</vt:lpwstr>
      </vt:variant>
      <vt:variant>
        <vt:lpwstr/>
      </vt:variant>
      <vt:variant>
        <vt:i4>1048626</vt:i4>
      </vt:variant>
      <vt:variant>
        <vt:i4>386</vt:i4>
      </vt:variant>
      <vt:variant>
        <vt:i4>0</vt:i4>
      </vt:variant>
      <vt:variant>
        <vt:i4>5</vt:i4>
      </vt:variant>
      <vt:variant>
        <vt:lpwstr/>
      </vt:variant>
      <vt:variant>
        <vt:lpwstr>_Toc252314358</vt:lpwstr>
      </vt:variant>
      <vt:variant>
        <vt:i4>1048626</vt:i4>
      </vt:variant>
      <vt:variant>
        <vt:i4>383</vt:i4>
      </vt:variant>
      <vt:variant>
        <vt:i4>0</vt:i4>
      </vt:variant>
      <vt:variant>
        <vt:i4>5</vt:i4>
      </vt:variant>
      <vt:variant>
        <vt:lpwstr/>
      </vt:variant>
      <vt:variant>
        <vt:lpwstr>_Toc252314358</vt:lpwstr>
      </vt:variant>
      <vt:variant>
        <vt:i4>1048626</vt:i4>
      </vt:variant>
      <vt:variant>
        <vt:i4>377</vt:i4>
      </vt:variant>
      <vt:variant>
        <vt:i4>0</vt:i4>
      </vt:variant>
      <vt:variant>
        <vt:i4>5</vt:i4>
      </vt:variant>
      <vt:variant>
        <vt:lpwstr/>
      </vt:variant>
      <vt:variant>
        <vt:lpwstr>_Toc252314357</vt:lpwstr>
      </vt:variant>
      <vt:variant>
        <vt:i4>1048626</vt:i4>
      </vt:variant>
      <vt:variant>
        <vt:i4>371</vt:i4>
      </vt:variant>
      <vt:variant>
        <vt:i4>0</vt:i4>
      </vt:variant>
      <vt:variant>
        <vt:i4>5</vt:i4>
      </vt:variant>
      <vt:variant>
        <vt:lpwstr/>
      </vt:variant>
      <vt:variant>
        <vt:lpwstr>_Toc252314356</vt:lpwstr>
      </vt:variant>
      <vt:variant>
        <vt:i4>1048626</vt:i4>
      </vt:variant>
      <vt:variant>
        <vt:i4>365</vt:i4>
      </vt:variant>
      <vt:variant>
        <vt:i4>0</vt:i4>
      </vt:variant>
      <vt:variant>
        <vt:i4>5</vt:i4>
      </vt:variant>
      <vt:variant>
        <vt:lpwstr/>
      </vt:variant>
      <vt:variant>
        <vt:lpwstr>_Toc252314355</vt:lpwstr>
      </vt:variant>
      <vt:variant>
        <vt:i4>1048626</vt:i4>
      </vt:variant>
      <vt:variant>
        <vt:i4>359</vt:i4>
      </vt:variant>
      <vt:variant>
        <vt:i4>0</vt:i4>
      </vt:variant>
      <vt:variant>
        <vt:i4>5</vt:i4>
      </vt:variant>
      <vt:variant>
        <vt:lpwstr/>
      </vt:variant>
      <vt:variant>
        <vt:lpwstr>_Toc252314354</vt:lpwstr>
      </vt:variant>
      <vt:variant>
        <vt:i4>1048626</vt:i4>
      </vt:variant>
      <vt:variant>
        <vt:i4>353</vt:i4>
      </vt:variant>
      <vt:variant>
        <vt:i4>0</vt:i4>
      </vt:variant>
      <vt:variant>
        <vt:i4>5</vt:i4>
      </vt:variant>
      <vt:variant>
        <vt:lpwstr/>
      </vt:variant>
      <vt:variant>
        <vt:lpwstr>_Toc252314353</vt:lpwstr>
      </vt:variant>
      <vt:variant>
        <vt:i4>1048626</vt:i4>
      </vt:variant>
      <vt:variant>
        <vt:i4>347</vt:i4>
      </vt:variant>
      <vt:variant>
        <vt:i4>0</vt:i4>
      </vt:variant>
      <vt:variant>
        <vt:i4>5</vt:i4>
      </vt:variant>
      <vt:variant>
        <vt:lpwstr/>
      </vt:variant>
      <vt:variant>
        <vt:lpwstr>_Toc252314352</vt:lpwstr>
      </vt:variant>
      <vt:variant>
        <vt:i4>1048626</vt:i4>
      </vt:variant>
      <vt:variant>
        <vt:i4>341</vt:i4>
      </vt:variant>
      <vt:variant>
        <vt:i4>0</vt:i4>
      </vt:variant>
      <vt:variant>
        <vt:i4>5</vt:i4>
      </vt:variant>
      <vt:variant>
        <vt:lpwstr/>
      </vt:variant>
      <vt:variant>
        <vt:lpwstr>_Toc252314351</vt:lpwstr>
      </vt:variant>
      <vt:variant>
        <vt:i4>1048626</vt:i4>
      </vt:variant>
      <vt:variant>
        <vt:i4>335</vt:i4>
      </vt:variant>
      <vt:variant>
        <vt:i4>0</vt:i4>
      </vt:variant>
      <vt:variant>
        <vt:i4>5</vt:i4>
      </vt:variant>
      <vt:variant>
        <vt:lpwstr/>
      </vt:variant>
      <vt:variant>
        <vt:lpwstr>_Toc252314350</vt:lpwstr>
      </vt:variant>
      <vt:variant>
        <vt:i4>1114162</vt:i4>
      </vt:variant>
      <vt:variant>
        <vt:i4>329</vt:i4>
      </vt:variant>
      <vt:variant>
        <vt:i4>0</vt:i4>
      </vt:variant>
      <vt:variant>
        <vt:i4>5</vt:i4>
      </vt:variant>
      <vt:variant>
        <vt:lpwstr/>
      </vt:variant>
      <vt:variant>
        <vt:lpwstr>_Toc252314349</vt:lpwstr>
      </vt:variant>
      <vt:variant>
        <vt:i4>1114162</vt:i4>
      </vt:variant>
      <vt:variant>
        <vt:i4>323</vt:i4>
      </vt:variant>
      <vt:variant>
        <vt:i4>0</vt:i4>
      </vt:variant>
      <vt:variant>
        <vt:i4>5</vt:i4>
      </vt:variant>
      <vt:variant>
        <vt:lpwstr/>
      </vt:variant>
      <vt:variant>
        <vt:lpwstr>_Toc252314348</vt:lpwstr>
      </vt:variant>
      <vt:variant>
        <vt:i4>1114162</vt:i4>
      </vt:variant>
      <vt:variant>
        <vt:i4>317</vt:i4>
      </vt:variant>
      <vt:variant>
        <vt:i4>0</vt:i4>
      </vt:variant>
      <vt:variant>
        <vt:i4>5</vt:i4>
      </vt:variant>
      <vt:variant>
        <vt:lpwstr/>
      </vt:variant>
      <vt:variant>
        <vt:lpwstr>_Toc252314347</vt:lpwstr>
      </vt:variant>
      <vt:variant>
        <vt:i4>1114162</vt:i4>
      </vt:variant>
      <vt:variant>
        <vt:i4>311</vt:i4>
      </vt:variant>
      <vt:variant>
        <vt:i4>0</vt:i4>
      </vt:variant>
      <vt:variant>
        <vt:i4>5</vt:i4>
      </vt:variant>
      <vt:variant>
        <vt:lpwstr/>
      </vt:variant>
      <vt:variant>
        <vt:lpwstr>_Toc252314346</vt:lpwstr>
      </vt:variant>
      <vt:variant>
        <vt:i4>1114162</vt:i4>
      </vt:variant>
      <vt:variant>
        <vt:i4>305</vt:i4>
      </vt:variant>
      <vt:variant>
        <vt:i4>0</vt:i4>
      </vt:variant>
      <vt:variant>
        <vt:i4>5</vt:i4>
      </vt:variant>
      <vt:variant>
        <vt:lpwstr/>
      </vt:variant>
      <vt:variant>
        <vt:lpwstr>_Toc252314345</vt:lpwstr>
      </vt:variant>
      <vt:variant>
        <vt:i4>1114162</vt:i4>
      </vt:variant>
      <vt:variant>
        <vt:i4>299</vt:i4>
      </vt:variant>
      <vt:variant>
        <vt:i4>0</vt:i4>
      </vt:variant>
      <vt:variant>
        <vt:i4>5</vt:i4>
      </vt:variant>
      <vt:variant>
        <vt:lpwstr/>
      </vt:variant>
      <vt:variant>
        <vt:lpwstr>_Toc252314344</vt:lpwstr>
      </vt:variant>
      <vt:variant>
        <vt:i4>1114162</vt:i4>
      </vt:variant>
      <vt:variant>
        <vt:i4>293</vt:i4>
      </vt:variant>
      <vt:variant>
        <vt:i4>0</vt:i4>
      </vt:variant>
      <vt:variant>
        <vt:i4>5</vt:i4>
      </vt:variant>
      <vt:variant>
        <vt:lpwstr/>
      </vt:variant>
      <vt:variant>
        <vt:lpwstr>_Toc252314343</vt:lpwstr>
      </vt:variant>
      <vt:variant>
        <vt:i4>1114162</vt:i4>
      </vt:variant>
      <vt:variant>
        <vt:i4>287</vt:i4>
      </vt:variant>
      <vt:variant>
        <vt:i4>0</vt:i4>
      </vt:variant>
      <vt:variant>
        <vt:i4>5</vt:i4>
      </vt:variant>
      <vt:variant>
        <vt:lpwstr/>
      </vt:variant>
      <vt:variant>
        <vt:lpwstr>_Toc252314342</vt:lpwstr>
      </vt:variant>
      <vt:variant>
        <vt:i4>1114162</vt:i4>
      </vt:variant>
      <vt:variant>
        <vt:i4>281</vt:i4>
      </vt:variant>
      <vt:variant>
        <vt:i4>0</vt:i4>
      </vt:variant>
      <vt:variant>
        <vt:i4>5</vt:i4>
      </vt:variant>
      <vt:variant>
        <vt:lpwstr/>
      </vt:variant>
      <vt:variant>
        <vt:lpwstr>_Toc252314341</vt:lpwstr>
      </vt:variant>
      <vt:variant>
        <vt:i4>1114162</vt:i4>
      </vt:variant>
      <vt:variant>
        <vt:i4>275</vt:i4>
      </vt:variant>
      <vt:variant>
        <vt:i4>0</vt:i4>
      </vt:variant>
      <vt:variant>
        <vt:i4>5</vt:i4>
      </vt:variant>
      <vt:variant>
        <vt:lpwstr/>
      </vt:variant>
      <vt:variant>
        <vt:lpwstr>_Toc252314340</vt:lpwstr>
      </vt:variant>
      <vt:variant>
        <vt:i4>1441842</vt:i4>
      </vt:variant>
      <vt:variant>
        <vt:i4>269</vt:i4>
      </vt:variant>
      <vt:variant>
        <vt:i4>0</vt:i4>
      </vt:variant>
      <vt:variant>
        <vt:i4>5</vt:i4>
      </vt:variant>
      <vt:variant>
        <vt:lpwstr/>
      </vt:variant>
      <vt:variant>
        <vt:lpwstr>_Toc252314339</vt:lpwstr>
      </vt:variant>
      <vt:variant>
        <vt:i4>1441842</vt:i4>
      </vt:variant>
      <vt:variant>
        <vt:i4>263</vt:i4>
      </vt:variant>
      <vt:variant>
        <vt:i4>0</vt:i4>
      </vt:variant>
      <vt:variant>
        <vt:i4>5</vt:i4>
      </vt:variant>
      <vt:variant>
        <vt:lpwstr/>
      </vt:variant>
      <vt:variant>
        <vt:lpwstr>_Toc252314338</vt:lpwstr>
      </vt:variant>
      <vt:variant>
        <vt:i4>1441842</vt:i4>
      </vt:variant>
      <vt:variant>
        <vt:i4>257</vt:i4>
      </vt:variant>
      <vt:variant>
        <vt:i4>0</vt:i4>
      </vt:variant>
      <vt:variant>
        <vt:i4>5</vt:i4>
      </vt:variant>
      <vt:variant>
        <vt:lpwstr/>
      </vt:variant>
      <vt:variant>
        <vt:lpwstr>_Toc252314337</vt:lpwstr>
      </vt:variant>
      <vt:variant>
        <vt:i4>1441842</vt:i4>
      </vt:variant>
      <vt:variant>
        <vt:i4>251</vt:i4>
      </vt:variant>
      <vt:variant>
        <vt:i4>0</vt:i4>
      </vt:variant>
      <vt:variant>
        <vt:i4>5</vt:i4>
      </vt:variant>
      <vt:variant>
        <vt:lpwstr/>
      </vt:variant>
      <vt:variant>
        <vt:lpwstr>_Toc252314336</vt:lpwstr>
      </vt:variant>
      <vt:variant>
        <vt:i4>1441842</vt:i4>
      </vt:variant>
      <vt:variant>
        <vt:i4>245</vt:i4>
      </vt:variant>
      <vt:variant>
        <vt:i4>0</vt:i4>
      </vt:variant>
      <vt:variant>
        <vt:i4>5</vt:i4>
      </vt:variant>
      <vt:variant>
        <vt:lpwstr/>
      </vt:variant>
      <vt:variant>
        <vt:lpwstr>_Toc252314335</vt:lpwstr>
      </vt:variant>
      <vt:variant>
        <vt:i4>1441842</vt:i4>
      </vt:variant>
      <vt:variant>
        <vt:i4>239</vt:i4>
      </vt:variant>
      <vt:variant>
        <vt:i4>0</vt:i4>
      </vt:variant>
      <vt:variant>
        <vt:i4>5</vt:i4>
      </vt:variant>
      <vt:variant>
        <vt:lpwstr/>
      </vt:variant>
      <vt:variant>
        <vt:lpwstr>_Toc252314334</vt:lpwstr>
      </vt:variant>
      <vt:variant>
        <vt:i4>1441842</vt:i4>
      </vt:variant>
      <vt:variant>
        <vt:i4>233</vt:i4>
      </vt:variant>
      <vt:variant>
        <vt:i4>0</vt:i4>
      </vt:variant>
      <vt:variant>
        <vt:i4>5</vt:i4>
      </vt:variant>
      <vt:variant>
        <vt:lpwstr/>
      </vt:variant>
      <vt:variant>
        <vt:lpwstr>_Toc252314333</vt:lpwstr>
      </vt:variant>
      <vt:variant>
        <vt:i4>1441842</vt:i4>
      </vt:variant>
      <vt:variant>
        <vt:i4>227</vt:i4>
      </vt:variant>
      <vt:variant>
        <vt:i4>0</vt:i4>
      </vt:variant>
      <vt:variant>
        <vt:i4>5</vt:i4>
      </vt:variant>
      <vt:variant>
        <vt:lpwstr/>
      </vt:variant>
      <vt:variant>
        <vt:lpwstr>_Toc252314332</vt:lpwstr>
      </vt:variant>
      <vt:variant>
        <vt:i4>1441842</vt:i4>
      </vt:variant>
      <vt:variant>
        <vt:i4>221</vt:i4>
      </vt:variant>
      <vt:variant>
        <vt:i4>0</vt:i4>
      </vt:variant>
      <vt:variant>
        <vt:i4>5</vt:i4>
      </vt:variant>
      <vt:variant>
        <vt:lpwstr/>
      </vt:variant>
      <vt:variant>
        <vt:lpwstr>_Toc252314331</vt:lpwstr>
      </vt:variant>
      <vt:variant>
        <vt:i4>1441842</vt:i4>
      </vt:variant>
      <vt:variant>
        <vt:i4>215</vt:i4>
      </vt:variant>
      <vt:variant>
        <vt:i4>0</vt:i4>
      </vt:variant>
      <vt:variant>
        <vt:i4>5</vt:i4>
      </vt:variant>
      <vt:variant>
        <vt:lpwstr/>
      </vt:variant>
      <vt:variant>
        <vt:lpwstr>_Toc252314330</vt:lpwstr>
      </vt:variant>
      <vt:variant>
        <vt:i4>1507378</vt:i4>
      </vt:variant>
      <vt:variant>
        <vt:i4>209</vt:i4>
      </vt:variant>
      <vt:variant>
        <vt:i4>0</vt:i4>
      </vt:variant>
      <vt:variant>
        <vt:i4>5</vt:i4>
      </vt:variant>
      <vt:variant>
        <vt:lpwstr/>
      </vt:variant>
      <vt:variant>
        <vt:lpwstr>_Toc252314329</vt:lpwstr>
      </vt:variant>
      <vt:variant>
        <vt:i4>1507378</vt:i4>
      </vt:variant>
      <vt:variant>
        <vt:i4>203</vt:i4>
      </vt:variant>
      <vt:variant>
        <vt:i4>0</vt:i4>
      </vt:variant>
      <vt:variant>
        <vt:i4>5</vt:i4>
      </vt:variant>
      <vt:variant>
        <vt:lpwstr/>
      </vt:variant>
      <vt:variant>
        <vt:lpwstr>_Toc252314328</vt:lpwstr>
      </vt:variant>
      <vt:variant>
        <vt:i4>1507378</vt:i4>
      </vt:variant>
      <vt:variant>
        <vt:i4>197</vt:i4>
      </vt:variant>
      <vt:variant>
        <vt:i4>0</vt:i4>
      </vt:variant>
      <vt:variant>
        <vt:i4>5</vt:i4>
      </vt:variant>
      <vt:variant>
        <vt:lpwstr/>
      </vt:variant>
      <vt:variant>
        <vt:lpwstr>_Toc252314327</vt:lpwstr>
      </vt:variant>
      <vt:variant>
        <vt:i4>1507378</vt:i4>
      </vt:variant>
      <vt:variant>
        <vt:i4>191</vt:i4>
      </vt:variant>
      <vt:variant>
        <vt:i4>0</vt:i4>
      </vt:variant>
      <vt:variant>
        <vt:i4>5</vt:i4>
      </vt:variant>
      <vt:variant>
        <vt:lpwstr/>
      </vt:variant>
      <vt:variant>
        <vt:lpwstr>_Toc252314326</vt:lpwstr>
      </vt:variant>
      <vt:variant>
        <vt:i4>1507378</vt:i4>
      </vt:variant>
      <vt:variant>
        <vt:i4>185</vt:i4>
      </vt:variant>
      <vt:variant>
        <vt:i4>0</vt:i4>
      </vt:variant>
      <vt:variant>
        <vt:i4>5</vt:i4>
      </vt:variant>
      <vt:variant>
        <vt:lpwstr/>
      </vt:variant>
      <vt:variant>
        <vt:lpwstr>_Toc252314325</vt:lpwstr>
      </vt:variant>
      <vt:variant>
        <vt:i4>1507378</vt:i4>
      </vt:variant>
      <vt:variant>
        <vt:i4>179</vt:i4>
      </vt:variant>
      <vt:variant>
        <vt:i4>0</vt:i4>
      </vt:variant>
      <vt:variant>
        <vt:i4>5</vt:i4>
      </vt:variant>
      <vt:variant>
        <vt:lpwstr/>
      </vt:variant>
      <vt:variant>
        <vt:lpwstr>_Toc252314324</vt:lpwstr>
      </vt:variant>
      <vt:variant>
        <vt:i4>1507378</vt:i4>
      </vt:variant>
      <vt:variant>
        <vt:i4>173</vt:i4>
      </vt:variant>
      <vt:variant>
        <vt:i4>0</vt:i4>
      </vt:variant>
      <vt:variant>
        <vt:i4>5</vt:i4>
      </vt:variant>
      <vt:variant>
        <vt:lpwstr/>
      </vt:variant>
      <vt:variant>
        <vt:lpwstr>_Toc252314323</vt:lpwstr>
      </vt:variant>
      <vt:variant>
        <vt:i4>1507378</vt:i4>
      </vt:variant>
      <vt:variant>
        <vt:i4>167</vt:i4>
      </vt:variant>
      <vt:variant>
        <vt:i4>0</vt:i4>
      </vt:variant>
      <vt:variant>
        <vt:i4>5</vt:i4>
      </vt:variant>
      <vt:variant>
        <vt:lpwstr/>
      </vt:variant>
      <vt:variant>
        <vt:lpwstr>_Toc252314322</vt:lpwstr>
      </vt:variant>
      <vt:variant>
        <vt:i4>1507378</vt:i4>
      </vt:variant>
      <vt:variant>
        <vt:i4>161</vt:i4>
      </vt:variant>
      <vt:variant>
        <vt:i4>0</vt:i4>
      </vt:variant>
      <vt:variant>
        <vt:i4>5</vt:i4>
      </vt:variant>
      <vt:variant>
        <vt:lpwstr/>
      </vt:variant>
      <vt:variant>
        <vt:lpwstr>_Toc252314321</vt:lpwstr>
      </vt:variant>
      <vt:variant>
        <vt:i4>1507378</vt:i4>
      </vt:variant>
      <vt:variant>
        <vt:i4>155</vt:i4>
      </vt:variant>
      <vt:variant>
        <vt:i4>0</vt:i4>
      </vt:variant>
      <vt:variant>
        <vt:i4>5</vt:i4>
      </vt:variant>
      <vt:variant>
        <vt:lpwstr/>
      </vt:variant>
      <vt:variant>
        <vt:lpwstr>_Toc252314320</vt:lpwstr>
      </vt:variant>
      <vt:variant>
        <vt:i4>1310770</vt:i4>
      </vt:variant>
      <vt:variant>
        <vt:i4>149</vt:i4>
      </vt:variant>
      <vt:variant>
        <vt:i4>0</vt:i4>
      </vt:variant>
      <vt:variant>
        <vt:i4>5</vt:i4>
      </vt:variant>
      <vt:variant>
        <vt:lpwstr/>
      </vt:variant>
      <vt:variant>
        <vt:lpwstr>_Toc252314319</vt:lpwstr>
      </vt:variant>
      <vt:variant>
        <vt:i4>1310770</vt:i4>
      </vt:variant>
      <vt:variant>
        <vt:i4>143</vt:i4>
      </vt:variant>
      <vt:variant>
        <vt:i4>0</vt:i4>
      </vt:variant>
      <vt:variant>
        <vt:i4>5</vt:i4>
      </vt:variant>
      <vt:variant>
        <vt:lpwstr/>
      </vt:variant>
      <vt:variant>
        <vt:lpwstr>_Toc252314318</vt:lpwstr>
      </vt:variant>
      <vt:variant>
        <vt:i4>1310770</vt:i4>
      </vt:variant>
      <vt:variant>
        <vt:i4>137</vt:i4>
      </vt:variant>
      <vt:variant>
        <vt:i4>0</vt:i4>
      </vt:variant>
      <vt:variant>
        <vt:i4>5</vt:i4>
      </vt:variant>
      <vt:variant>
        <vt:lpwstr/>
      </vt:variant>
      <vt:variant>
        <vt:lpwstr>_Toc252314317</vt:lpwstr>
      </vt:variant>
      <vt:variant>
        <vt:i4>1310770</vt:i4>
      </vt:variant>
      <vt:variant>
        <vt:i4>131</vt:i4>
      </vt:variant>
      <vt:variant>
        <vt:i4>0</vt:i4>
      </vt:variant>
      <vt:variant>
        <vt:i4>5</vt:i4>
      </vt:variant>
      <vt:variant>
        <vt:lpwstr/>
      </vt:variant>
      <vt:variant>
        <vt:lpwstr>_Toc252314316</vt:lpwstr>
      </vt:variant>
      <vt:variant>
        <vt:i4>1310770</vt:i4>
      </vt:variant>
      <vt:variant>
        <vt:i4>125</vt:i4>
      </vt:variant>
      <vt:variant>
        <vt:i4>0</vt:i4>
      </vt:variant>
      <vt:variant>
        <vt:i4>5</vt:i4>
      </vt:variant>
      <vt:variant>
        <vt:lpwstr/>
      </vt:variant>
      <vt:variant>
        <vt:lpwstr>_Toc252314315</vt:lpwstr>
      </vt:variant>
      <vt:variant>
        <vt:i4>1376306</vt:i4>
      </vt:variant>
      <vt:variant>
        <vt:i4>116</vt:i4>
      </vt:variant>
      <vt:variant>
        <vt:i4>0</vt:i4>
      </vt:variant>
      <vt:variant>
        <vt:i4>5</vt:i4>
      </vt:variant>
      <vt:variant>
        <vt:lpwstr/>
      </vt:variant>
      <vt:variant>
        <vt:lpwstr>_Toc252314309</vt:lpwstr>
      </vt:variant>
      <vt:variant>
        <vt:i4>1376306</vt:i4>
      </vt:variant>
      <vt:variant>
        <vt:i4>110</vt:i4>
      </vt:variant>
      <vt:variant>
        <vt:i4>0</vt:i4>
      </vt:variant>
      <vt:variant>
        <vt:i4>5</vt:i4>
      </vt:variant>
      <vt:variant>
        <vt:lpwstr/>
      </vt:variant>
      <vt:variant>
        <vt:lpwstr>_Toc252314308</vt:lpwstr>
      </vt:variant>
      <vt:variant>
        <vt:i4>1376306</vt:i4>
      </vt:variant>
      <vt:variant>
        <vt:i4>104</vt:i4>
      </vt:variant>
      <vt:variant>
        <vt:i4>0</vt:i4>
      </vt:variant>
      <vt:variant>
        <vt:i4>5</vt:i4>
      </vt:variant>
      <vt:variant>
        <vt:lpwstr/>
      </vt:variant>
      <vt:variant>
        <vt:lpwstr>_Toc252314307</vt:lpwstr>
      </vt:variant>
      <vt:variant>
        <vt:i4>1376306</vt:i4>
      </vt:variant>
      <vt:variant>
        <vt:i4>98</vt:i4>
      </vt:variant>
      <vt:variant>
        <vt:i4>0</vt:i4>
      </vt:variant>
      <vt:variant>
        <vt:i4>5</vt:i4>
      </vt:variant>
      <vt:variant>
        <vt:lpwstr/>
      </vt:variant>
      <vt:variant>
        <vt:lpwstr>_Toc252314306</vt:lpwstr>
      </vt:variant>
      <vt:variant>
        <vt:i4>1376306</vt:i4>
      </vt:variant>
      <vt:variant>
        <vt:i4>92</vt:i4>
      </vt:variant>
      <vt:variant>
        <vt:i4>0</vt:i4>
      </vt:variant>
      <vt:variant>
        <vt:i4>5</vt:i4>
      </vt:variant>
      <vt:variant>
        <vt:lpwstr/>
      </vt:variant>
      <vt:variant>
        <vt:lpwstr>_Toc252314305</vt:lpwstr>
      </vt:variant>
      <vt:variant>
        <vt:i4>1376306</vt:i4>
      </vt:variant>
      <vt:variant>
        <vt:i4>86</vt:i4>
      </vt:variant>
      <vt:variant>
        <vt:i4>0</vt:i4>
      </vt:variant>
      <vt:variant>
        <vt:i4>5</vt:i4>
      </vt:variant>
      <vt:variant>
        <vt:lpwstr/>
      </vt:variant>
      <vt:variant>
        <vt:lpwstr>_Toc252314304</vt:lpwstr>
      </vt:variant>
      <vt:variant>
        <vt:i4>1376306</vt:i4>
      </vt:variant>
      <vt:variant>
        <vt:i4>80</vt:i4>
      </vt:variant>
      <vt:variant>
        <vt:i4>0</vt:i4>
      </vt:variant>
      <vt:variant>
        <vt:i4>5</vt:i4>
      </vt:variant>
      <vt:variant>
        <vt:lpwstr/>
      </vt:variant>
      <vt:variant>
        <vt:lpwstr>_Toc252314303</vt:lpwstr>
      </vt:variant>
      <vt:variant>
        <vt:i4>1376306</vt:i4>
      </vt:variant>
      <vt:variant>
        <vt:i4>74</vt:i4>
      </vt:variant>
      <vt:variant>
        <vt:i4>0</vt:i4>
      </vt:variant>
      <vt:variant>
        <vt:i4>5</vt:i4>
      </vt:variant>
      <vt:variant>
        <vt:lpwstr/>
      </vt:variant>
      <vt:variant>
        <vt:lpwstr>_Toc252314302</vt:lpwstr>
      </vt:variant>
      <vt:variant>
        <vt:i4>1376306</vt:i4>
      </vt:variant>
      <vt:variant>
        <vt:i4>68</vt:i4>
      </vt:variant>
      <vt:variant>
        <vt:i4>0</vt:i4>
      </vt:variant>
      <vt:variant>
        <vt:i4>5</vt:i4>
      </vt:variant>
      <vt:variant>
        <vt:lpwstr/>
      </vt:variant>
      <vt:variant>
        <vt:lpwstr>_Toc252314301</vt:lpwstr>
      </vt:variant>
      <vt:variant>
        <vt:i4>1376306</vt:i4>
      </vt:variant>
      <vt:variant>
        <vt:i4>62</vt:i4>
      </vt:variant>
      <vt:variant>
        <vt:i4>0</vt:i4>
      </vt:variant>
      <vt:variant>
        <vt:i4>5</vt:i4>
      </vt:variant>
      <vt:variant>
        <vt:lpwstr/>
      </vt:variant>
      <vt:variant>
        <vt:lpwstr>_Toc252314300</vt:lpwstr>
      </vt:variant>
      <vt:variant>
        <vt:i4>1835059</vt:i4>
      </vt:variant>
      <vt:variant>
        <vt:i4>56</vt:i4>
      </vt:variant>
      <vt:variant>
        <vt:i4>0</vt:i4>
      </vt:variant>
      <vt:variant>
        <vt:i4>5</vt:i4>
      </vt:variant>
      <vt:variant>
        <vt:lpwstr/>
      </vt:variant>
      <vt:variant>
        <vt:lpwstr>_Toc252314299</vt:lpwstr>
      </vt:variant>
      <vt:variant>
        <vt:i4>1835059</vt:i4>
      </vt:variant>
      <vt:variant>
        <vt:i4>50</vt:i4>
      </vt:variant>
      <vt:variant>
        <vt:i4>0</vt:i4>
      </vt:variant>
      <vt:variant>
        <vt:i4>5</vt:i4>
      </vt:variant>
      <vt:variant>
        <vt:lpwstr/>
      </vt:variant>
      <vt:variant>
        <vt:lpwstr>_Toc252314298</vt:lpwstr>
      </vt:variant>
      <vt:variant>
        <vt:i4>1835059</vt:i4>
      </vt:variant>
      <vt:variant>
        <vt:i4>44</vt:i4>
      </vt:variant>
      <vt:variant>
        <vt:i4>0</vt:i4>
      </vt:variant>
      <vt:variant>
        <vt:i4>5</vt:i4>
      </vt:variant>
      <vt:variant>
        <vt:lpwstr/>
      </vt:variant>
      <vt:variant>
        <vt:lpwstr>_Toc252314297</vt:lpwstr>
      </vt:variant>
      <vt:variant>
        <vt:i4>1835059</vt:i4>
      </vt:variant>
      <vt:variant>
        <vt:i4>38</vt:i4>
      </vt:variant>
      <vt:variant>
        <vt:i4>0</vt:i4>
      </vt:variant>
      <vt:variant>
        <vt:i4>5</vt:i4>
      </vt:variant>
      <vt:variant>
        <vt:lpwstr/>
      </vt:variant>
      <vt:variant>
        <vt:lpwstr>_Toc252314296</vt:lpwstr>
      </vt:variant>
      <vt:variant>
        <vt:i4>1835059</vt:i4>
      </vt:variant>
      <vt:variant>
        <vt:i4>32</vt:i4>
      </vt:variant>
      <vt:variant>
        <vt:i4>0</vt:i4>
      </vt:variant>
      <vt:variant>
        <vt:i4>5</vt:i4>
      </vt:variant>
      <vt:variant>
        <vt:lpwstr/>
      </vt:variant>
      <vt:variant>
        <vt:lpwstr>_Toc252314295</vt:lpwstr>
      </vt:variant>
      <vt:variant>
        <vt:i4>1835059</vt:i4>
      </vt:variant>
      <vt:variant>
        <vt:i4>26</vt:i4>
      </vt:variant>
      <vt:variant>
        <vt:i4>0</vt:i4>
      </vt:variant>
      <vt:variant>
        <vt:i4>5</vt:i4>
      </vt:variant>
      <vt:variant>
        <vt:lpwstr/>
      </vt:variant>
      <vt:variant>
        <vt:lpwstr>_Toc252314294</vt:lpwstr>
      </vt:variant>
      <vt:variant>
        <vt:i4>1835059</vt:i4>
      </vt:variant>
      <vt:variant>
        <vt:i4>20</vt:i4>
      </vt:variant>
      <vt:variant>
        <vt:i4>0</vt:i4>
      </vt:variant>
      <vt:variant>
        <vt:i4>5</vt:i4>
      </vt:variant>
      <vt:variant>
        <vt:lpwstr/>
      </vt:variant>
      <vt:variant>
        <vt:lpwstr>_Toc252314293</vt:lpwstr>
      </vt:variant>
      <vt:variant>
        <vt:i4>1835059</vt:i4>
      </vt:variant>
      <vt:variant>
        <vt:i4>14</vt:i4>
      </vt:variant>
      <vt:variant>
        <vt:i4>0</vt:i4>
      </vt:variant>
      <vt:variant>
        <vt:i4>5</vt:i4>
      </vt:variant>
      <vt:variant>
        <vt:lpwstr/>
      </vt:variant>
      <vt:variant>
        <vt:lpwstr>_Toc252314292</vt:lpwstr>
      </vt:variant>
      <vt:variant>
        <vt:i4>1835059</vt:i4>
      </vt:variant>
      <vt:variant>
        <vt:i4>8</vt:i4>
      </vt:variant>
      <vt:variant>
        <vt:i4>0</vt:i4>
      </vt:variant>
      <vt:variant>
        <vt:i4>5</vt:i4>
      </vt:variant>
      <vt:variant>
        <vt:lpwstr/>
      </vt:variant>
      <vt:variant>
        <vt:lpwstr>_Toc252314291</vt:lpwstr>
      </vt:variant>
      <vt:variant>
        <vt:i4>1835059</vt:i4>
      </vt:variant>
      <vt:variant>
        <vt:i4>2</vt:i4>
      </vt:variant>
      <vt:variant>
        <vt:i4>0</vt:i4>
      </vt:variant>
      <vt:variant>
        <vt:i4>5</vt:i4>
      </vt:variant>
      <vt:variant>
        <vt:lpwstr/>
      </vt:variant>
      <vt:variant>
        <vt:lpwstr>_Toc252314290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PPO</dc:creator>
  <cp:keywords/>
  <cp:lastModifiedBy>Usha Bhujan</cp:lastModifiedBy>
  <cp:revision>8</cp:revision>
  <cp:lastPrinted>2022-03-10T08:37:00Z</cp:lastPrinted>
  <dcterms:created xsi:type="dcterms:W3CDTF">2022-04-11T07:26:00Z</dcterms:created>
  <dcterms:modified xsi:type="dcterms:W3CDTF">2022-04-11T11:44:00Z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TemplateUrl">
    <vt:lpwstr/>
  </property>
  <property fmtid="{D5CDD505-2E9C-101B-9397-08002B2CF9AE}" pid="4" name="xd_ProgID">
    <vt:lpwstr/>
  </property>
  <property fmtid="{D5CDD505-2E9C-101B-9397-08002B2CF9AE}" pid="5" name="Order">
    <vt:lpwstr>8200.00000000000</vt:lpwstr>
  </property>
  <property fmtid="{D5CDD505-2E9C-101B-9397-08002B2CF9AE}" pid="6" name="_SourceUrl">
    <vt:lpwstr/>
  </property>
</Properties>
</file>